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1.xml" ContentType="application/vnd.openxmlformats-officedocument.drawingml.chartshapes+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2.xml" ContentType="application/vnd.openxmlformats-officedocument.drawingml.chartshapes+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3.xml" ContentType="application/vnd.openxmlformats-officedocument.drawingml.chartshapes+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4.xml" ContentType="application/vnd.openxmlformats-officedocument.drawingml.chartshapes+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5.xml" ContentType="application/vnd.openxmlformats-officedocument.drawingml.chartshapes+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6.xml" ContentType="application/vnd.openxmlformats-officedocument.drawingml.chartshapes+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7.xml" ContentType="application/vnd.openxmlformats-officedocument.drawingml.chartshapes+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8.xml" ContentType="application/vnd.openxmlformats-officedocument.drawingml.chartshapes+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9.xml" ContentType="application/vnd.openxmlformats-officedocument.drawingml.chartshapes+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10.xml" ContentType="application/vnd.openxmlformats-officedocument.drawingml.chartshapes+xml"/>
  <Override PartName="/word/charts/chart18.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1.xml" ContentType="application/vnd.openxmlformats-officedocument.drawingml.chartshapes+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2.xml" ContentType="application/vnd.openxmlformats-officedocument.drawingml.chartshapes+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3.xml" ContentType="application/vnd.openxmlformats-officedocument.drawingml.chartshapes+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4.xml" ContentType="application/vnd.openxmlformats-officedocument.drawingml.chartshapes+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5.xml" ContentType="application/vnd.openxmlformats-officedocument.drawingml.chartshapes+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4A7EA7" w14:textId="76715C2E" w:rsidR="00600745" w:rsidRPr="00CF0DFB" w:rsidRDefault="00600745" w:rsidP="00562C42">
      <w:pPr>
        <w:pStyle w:val="Heading1"/>
        <w:rPr>
          <w:rFonts w:asciiTheme="minorHAnsi" w:hAnsiTheme="minorHAnsi"/>
        </w:rPr>
      </w:pPr>
      <w:bookmarkStart w:id="0" w:name="_Toc10818475"/>
      <w:bookmarkStart w:id="1" w:name="_Toc11059533"/>
      <w:bookmarkStart w:id="2" w:name="OLE_LINK13"/>
      <w:bookmarkStart w:id="3" w:name="OLE_LINK14"/>
      <w:bookmarkStart w:id="4" w:name="OLE_LINK15"/>
      <w:bookmarkStart w:id="5" w:name="OLE_LINK16"/>
      <w:r w:rsidRPr="00CF0DFB">
        <w:rPr>
          <w:rFonts w:asciiTheme="minorHAnsi" w:hAnsiTheme="minorHAnsi"/>
        </w:rPr>
        <w:t>Section 1: Consortium Information</w:t>
      </w:r>
      <w:bookmarkEnd w:id="0"/>
      <w:bookmarkEnd w:id="1"/>
    </w:p>
    <w:p w14:paraId="4CF6DAF9" w14:textId="007FED83" w:rsidR="000A6B81" w:rsidRPr="00CF0DFB" w:rsidRDefault="0028169B" w:rsidP="009B0576">
      <w:pPr>
        <w:pStyle w:val="Title"/>
        <w:spacing w:after="240"/>
        <w:rPr>
          <w:rFonts w:asciiTheme="minorHAnsi" w:hAnsiTheme="minorHAnsi"/>
          <w:color w:val="04326C"/>
          <w:sz w:val="72"/>
        </w:rPr>
      </w:pPr>
      <w:r w:rsidRPr="00CF0DFB">
        <w:rPr>
          <w:rFonts w:asciiTheme="minorHAnsi" w:hAnsiTheme="minorHAnsi"/>
          <w:color w:val="04326C"/>
          <w:sz w:val="72"/>
        </w:rPr>
        <w:fldChar w:fldCharType="begin">
          <w:ffData>
            <w:name w:val="txt_consortum"/>
            <w:enabled/>
            <w:calcOnExit w:val="0"/>
            <w:exitMacro w:val="UpdateHeader"/>
            <w:statusText w:type="text" w:val="Please provide the name of your consortium"/>
            <w:textInput>
              <w:default w:val="Consortium Name"/>
              <w:format w:val="TITLE CASE"/>
            </w:textInput>
          </w:ffData>
        </w:fldChar>
      </w:r>
      <w:bookmarkStart w:id="6" w:name="txt_consortum"/>
      <w:r w:rsidRPr="00CF0DFB">
        <w:rPr>
          <w:rFonts w:asciiTheme="minorHAnsi" w:hAnsiTheme="minorHAnsi"/>
          <w:color w:val="04326C"/>
          <w:sz w:val="72"/>
        </w:rPr>
        <w:instrText xml:space="preserve"> FORMTEXT </w:instrText>
      </w:r>
      <w:r w:rsidRPr="00CF0DFB">
        <w:rPr>
          <w:rFonts w:asciiTheme="minorHAnsi" w:hAnsiTheme="minorHAnsi"/>
          <w:color w:val="04326C"/>
          <w:sz w:val="72"/>
        </w:rPr>
      </w:r>
      <w:r w:rsidRPr="00CF0DFB">
        <w:rPr>
          <w:rFonts w:asciiTheme="minorHAnsi" w:hAnsiTheme="minorHAnsi"/>
          <w:color w:val="04326C"/>
          <w:sz w:val="72"/>
        </w:rPr>
        <w:fldChar w:fldCharType="separate"/>
      </w:r>
      <w:r w:rsidR="00275365" w:rsidRPr="00CF0DFB">
        <w:rPr>
          <w:rFonts w:asciiTheme="minorHAnsi" w:hAnsiTheme="minorHAnsi"/>
          <w:noProof/>
          <w:color w:val="04326C"/>
          <w:sz w:val="72"/>
        </w:rPr>
        <w:t>Greater Opportunities For Adult Learning</w:t>
      </w:r>
      <w:r w:rsidRPr="00CF0DFB">
        <w:rPr>
          <w:rFonts w:asciiTheme="minorHAnsi" w:hAnsiTheme="minorHAnsi"/>
          <w:color w:val="04326C"/>
          <w:sz w:val="72"/>
        </w:rPr>
        <w:fldChar w:fldCharType="end"/>
      </w:r>
      <w:bookmarkEnd w:id="6"/>
    </w:p>
    <w:p w14:paraId="6421A4F7" w14:textId="2769C89D" w:rsidR="009C284F" w:rsidRPr="00CF0DFB" w:rsidRDefault="009C284F" w:rsidP="009C284F">
      <w:pPr>
        <w:rPr>
          <w:rFonts w:asciiTheme="minorHAnsi" w:hAnsiTheme="minorHAnsi" w:cs="Arial"/>
          <w:b/>
          <w:color w:val="04326C"/>
        </w:rPr>
      </w:pPr>
      <w:r w:rsidRPr="00CF0DFB">
        <w:rPr>
          <w:rFonts w:asciiTheme="minorHAnsi" w:hAnsiTheme="minorHAnsi" w:cs="Arial"/>
          <w:b/>
          <w:color w:val="04326C"/>
        </w:rPr>
        <w:fldChar w:fldCharType="begin">
          <w:ffData>
            <w:name w:val="primary_contact"/>
            <w:enabled/>
            <w:calcOnExit w:val="0"/>
            <w:textInput>
              <w:default w:val="Primary Contact Name"/>
              <w:format w:val="TITLE CASE"/>
            </w:textInput>
          </w:ffData>
        </w:fldChar>
      </w:r>
      <w:bookmarkStart w:id="7" w:name="primary_contact"/>
      <w:r w:rsidRPr="00CF0DFB">
        <w:rPr>
          <w:rFonts w:asciiTheme="minorHAnsi" w:hAnsiTheme="minorHAnsi" w:cs="Arial"/>
          <w:b/>
          <w:color w:val="04326C"/>
        </w:rPr>
        <w:instrText xml:space="preserve"> FORMTEXT </w:instrText>
      </w:r>
      <w:r w:rsidRPr="00CF0DFB">
        <w:rPr>
          <w:rFonts w:asciiTheme="minorHAnsi" w:hAnsiTheme="minorHAnsi" w:cs="Arial"/>
          <w:b/>
          <w:color w:val="04326C"/>
        </w:rPr>
      </w:r>
      <w:r w:rsidRPr="00CF0DFB">
        <w:rPr>
          <w:rFonts w:asciiTheme="minorHAnsi" w:hAnsiTheme="minorHAnsi" w:cs="Arial"/>
          <w:b/>
          <w:color w:val="04326C"/>
        </w:rPr>
        <w:fldChar w:fldCharType="separate"/>
      </w:r>
      <w:r w:rsidR="00275365" w:rsidRPr="00CF0DFB">
        <w:rPr>
          <w:rFonts w:asciiTheme="minorHAnsi" w:hAnsiTheme="minorHAnsi" w:cs="Arial"/>
          <w:b/>
          <w:noProof/>
          <w:color w:val="04326C"/>
        </w:rPr>
        <w:t>Annabelle Rodriguez</w:t>
      </w:r>
      <w:r w:rsidRPr="00CF0DFB">
        <w:rPr>
          <w:rFonts w:asciiTheme="minorHAnsi" w:hAnsiTheme="minorHAnsi" w:cs="Arial"/>
          <w:b/>
          <w:color w:val="04326C"/>
        </w:rPr>
        <w:fldChar w:fldCharType="end"/>
      </w:r>
      <w:bookmarkEnd w:id="7"/>
    </w:p>
    <w:p w14:paraId="3B7CBEAF" w14:textId="003B20EC" w:rsidR="009C284F" w:rsidRPr="00CF0DFB" w:rsidRDefault="009C284F" w:rsidP="009C284F">
      <w:pPr>
        <w:rPr>
          <w:rFonts w:asciiTheme="minorHAnsi" w:hAnsiTheme="minorHAnsi" w:cs="Arial"/>
          <w:color w:val="04326C"/>
        </w:rPr>
      </w:pPr>
      <w:r w:rsidRPr="00CF0DFB">
        <w:rPr>
          <w:rFonts w:asciiTheme="minorHAnsi" w:hAnsiTheme="minorHAnsi" w:cs="Arial"/>
          <w:color w:val="04326C"/>
        </w:rPr>
        <w:fldChar w:fldCharType="begin">
          <w:ffData>
            <w:name w:val=""/>
            <w:enabled/>
            <w:calcOnExit w:val="0"/>
            <w:textInput>
              <w:default w:val="Title"/>
              <w:format w:val="TITLE CASE"/>
            </w:textInput>
          </w:ffData>
        </w:fldChar>
      </w:r>
      <w:r w:rsidRPr="00CF0DFB">
        <w:rPr>
          <w:rFonts w:asciiTheme="minorHAnsi" w:hAnsiTheme="minorHAnsi" w:cs="Arial"/>
          <w:color w:val="04326C"/>
        </w:rPr>
        <w:instrText xml:space="preserve"> FORMTEXT </w:instrText>
      </w:r>
      <w:r w:rsidRPr="00CF0DFB">
        <w:rPr>
          <w:rFonts w:asciiTheme="minorHAnsi" w:hAnsiTheme="minorHAnsi" w:cs="Arial"/>
          <w:color w:val="04326C"/>
        </w:rPr>
      </w:r>
      <w:r w:rsidRPr="00CF0DFB">
        <w:rPr>
          <w:rFonts w:asciiTheme="minorHAnsi" w:hAnsiTheme="minorHAnsi" w:cs="Arial"/>
          <w:color w:val="04326C"/>
        </w:rPr>
        <w:fldChar w:fldCharType="separate"/>
      </w:r>
      <w:r w:rsidR="00275365" w:rsidRPr="00CF0DFB">
        <w:rPr>
          <w:rFonts w:asciiTheme="minorHAnsi" w:hAnsiTheme="minorHAnsi" w:cs="Arial"/>
          <w:noProof/>
          <w:color w:val="04326C"/>
        </w:rPr>
        <w:t>Director</w:t>
      </w:r>
      <w:r w:rsidRPr="00CF0DFB">
        <w:rPr>
          <w:rFonts w:asciiTheme="minorHAnsi" w:hAnsiTheme="minorHAnsi" w:cs="Arial"/>
          <w:color w:val="04326C"/>
        </w:rPr>
        <w:fldChar w:fldCharType="end"/>
      </w:r>
    </w:p>
    <w:p w14:paraId="69E7EB18" w14:textId="71C97F4C" w:rsidR="009C284F" w:rsidRPr="00CF0DFB" w:rsidRDefault="009C284F" w:rsidP="009C284F">
      <w:pPr>
        <w:rPr>
          <w:rFonts w:asciiTheme="minorHAnsi" w:hAnsiTheme="minorHAnsi" w:cs="Arial"/>
          <w:color w:val="04326C"/>
        </w:rPr>
      </w:pPr>
      <w:r w:rsidRPr="00CF0DFB">
        <w:rPr>
          <w:rFonts w:asciiTheme="minorHAnsi" w:hAnsiTheme="minorHAnsi" w:cs="Arial"/>
          <w:color w:val="04326C"/>
        </w:rPr>
        <w:fldChar w:fldCharType="begin">
          <w:ffData>
            <w:name w:val=""/>
            <w:enabled/>
            <w:calcOnExit w:val="0"/>
            <w:textInput>
              <w:default w:val="Phone"/>
              <w:format w:val="TITLE CASE"/>
            </w:textInput>
          </w:ffData>
        </w:fldChar>
      </w:r>
      <w:r w:rsidRPr="00CF0DFB">
        <w:rPr>
          <w:rFonts w:asciiTheme="minorHAnsi" w:hAnsiTheme="minorHAnsi" w:cs="Arial"/>
          <w:color w:val="04326C"/>
        </w:rPr>
        <w:instrText xml:space="preserve"> FORMTEXT </w:instrText>
      </w:r>
      <w:r w:rsidRPr="00CF0DFB">
        <w:rPr>
          <w:rFonts w:asciiTheme="minorHAnsi" w:hAnsiTheme="minorHAnsi" w:cs="Arial"/>
          <w:color w:val="04326C"/>
        </w:rPr>
      </w:r>
      <w:r w:rsidRPr="00CF0DFB">
        <w:rPr>
          <w:rFonts w:asciiTheme="minorHAnsi" w:hAnsiTheme="minorHAnsi" w:cs="Arial"/>
          <w:color w:val="04326C"/>
        </w:rPr>
        <w:fldChar w:fldCharType="separate"/>
      </w:r>
      <w:r w:rsidR="00275365" w:rsidRPr="00CF0DFB">
        <w:rPr>
          <w:rFonts w:asciiTheme="minorHAnsi" w:hAnsiTheme="minorHAnsi" w:cs="Arial"/>
          <w:noProof/>
          <w:color w:val="04326C"/>
        </w:rPr>
        <w:t>(831) 477-3388</w:t>
      </w:r>
      <w:r w:rsidRPr="00CF0DFB">
        <w:rPr>
          <w:rFonts w:asciiTheme="minorHAnsi" w:hAnsiTheme="minorHAnsi" w:cs="Arial"/>
          <w:color w:val="04326C"/>
        </w:rPr>
        <w:fldChar w:fldCharType="end"/>
      </w:r>
    </w:p>
    <w:p w14:paraId="4A40551B" w14:textId="03F31952" w:rsidR="00A861CB" w:rsidRPr="00CF0DFB" w:rsidRDefault="009C284F" w:rsidP="00A861CB">
      <w:pPr>
        <w:rPr>
          <w:rFonts w:asciiTheme="minorHAnsi" w:hAnsiTheme="minorHAnsi" w:cs="Arial"/>
          <w:color w:val="04326C"/>
        </w:rPr>
      </w:pPr>
      <w:r w:rsidRPr="00CF0DFB">
        <w:rPr>
          <w:rFonts w:asciiTheme="minorHAnsi" w:hAnsiTheme="minorHAnsi" w:cs="Arial"/>
          <w:color w:val="04326C"/>
        </w:rPr>
        <w:fldChar w:fldCharType="begin">
          <w:ffData>
            <w:name w:val=""/>
            <w:enabled/>
            <w:calcOnExit w:val="0"/>
            <w:textInput>
              <w:default w:val="Email"/>
            </w:textInput>
          </w:ffData>
        </w:fldChar>
      </w:r>
      <w:r w:rsidRPr="00CF0DFB">
        <w:rPr>
          <w:rFonts w:asciiTheme="minorHAnsi" w:hAnsiTheme="minorHAnsi" w:cs="Arial"/>
          <w:color w:val="04326C"/>
        </w:rPr>
        <w:instrText xml:space="preserve"> FORMTEXT </w:instrText>
      </w:r>
      <w:r w:rsidRPr="00CF0DFB">
        <w:rPr>
          <w:rFonts w:asciiTheme="minorHAnsi" w:hAnsiTheme="minorHAnsi" w:cs="Arial"/>
          <w:color w:val="04326C"/>
        </w:rPr>
      </w:r>
      <w:r w:rsidRPr="00CF0DFB">
        <w:rPr>
          <w:rFonts w:asciiTheme="minorHAnsi" w:hAnsiTheme="minorHAnsi" w:cs="Arial"/>
          <w:color w:val="04326C"/>
        </w:rPr>
        <w:fldChar w:fldCharType="separate"/>
      </w:r>
      <w:r w:rsidR="00275365" w:rsidRPr="00CF0DFB">
        <w:rPr>
          <w:rFonts w:asciiTheme="minorHAnsi" w:hAnsiTheme="minorHAnsi" w:cs="Arial"/>
          <w:noProof/>
          <w:color w:val="04326C"/>
        </w:rPr>
        <w:t xml:space="preserve">abrodrig@cabrillo.edu     </w:t>
      </w:r>
      <w:r w:rsidRPr="00CF0DFB">
        <w:rPr>
          <w:rFonts w:asciiTheme="minorHAnsi" w:hAnsiTheme="minorHAnsi" w:cs="Arial"/>
          <w:color w:val="04326C"/>
        </w:rPr>
        <w:fldChar w:fldCharType="end"/>
      </w:r>
    </w:p>
    <w:p w14:paraId="2751598A" w14:textId="77777777" w:rsidR="00A861CB" w:rsidRPr="00CF0DFB" w:rsidRDefault="00A861CB" w:rsidP="00A861CB">
      <w:pPr>
        <w:rPr>
          <w:rFonts w:asciiTheme="minorHAnsi" w:hAnsiTheme="minorHAnsi"/>
        </w:rPr>
      </w:pPr>
    </w:p>
    <w:p w14:paraId="420CF003" w14:textId="77777777" w:rsidR="00A861CB" w:rsidRPr="00CF0DFB" w:rsidRDefault="00A861CB" w:rsidP="00A861CB">
      <w:pPr>
        <w:rPr>
          <w:rFonts w:asciiTheme="minorHAnsi" w:hAnsiTheme="minorHAnsi"/>
        </w:rPr>
      </w:pPr>
    </w:p>
    <w:p w14:paraId="6268FF56" w14:textId="77777777" w:rsidR="00A861CB" w:rsidRPr="00CF0DFB" w:rsidRDefault="00A861CB" w:rsidP="00A861CB">
      <w:pPr>
        <w:rPr>
          <w:rFonts w:asciiTheme="minorHAnsi" w:hAnsiTheme="minorHAnsi"/>
        </w:rPr>
      </w:pPr>
    </w:p>
    <w:p w14:paraId="5318EA09" w14:textId="77777777" w:rsidR="00A861CB" w:rsidRPr="00CF0DFB" w:rsidRDefault="00A861CB" w:rsidP="00A861CB">
      <w:pPr>
        <w:rPr>
          <w:rFonts w:asciiTheme="minorHAnsi" w:hAnsiTheme="minorHAnsi"/>
        </w:rPr>
      </w:pPr>
    </w:p>
    <w:p w14:paraId="465C2AFA" w14:textId="77777777" w:rsidR="00A861CB" w:rsidRPr="00CF0DFB" w:rsidRDefault="00A861CB" w:rsidP="00A861CB">
      <w:pPr>
        <w:rPr>
          <w:rFonts w:asciiTheme="minorHAnsi" w:hAnsiTheme="minorHAnsi"/>
        </w:rPr>
      </w:pPr>
    </w:p>
    <w:p w14:paraId="16978D72" w14:textId="77777777" w:rsidR="00A861CB" w:rsidRPr="00CF0DFB" w:rsidRDefault="00A861CB" w:rsidP="00A861CB">
      <w:pPr>
        <w:rPr>
          <w:rFonts w:asciiTheme="minorHAnsi" w:hAnsiTheme="minorHAnsi"/>
        </w:rPr>
      </w:pPr>
    </w:p>
    <w:p w14:paraId="341D959F" w14:textId="77777777" w:rsidR="00A861CB" w:rsidRPr="00CF0DFB" w:rsidRDefault="00A861CB" w:rsidP="00A861CB">
      <w:pPr>
        <w:rPr>
          <w:rFonts w:asciiTheme="minorHAnsi" w:hAnsiTheme="minorHAnsi"/>
        </w:rPr>
      </w:pPr>
    </w:p>
    <w:p w14:paraId="5506CB23" w14:textId="77777777" w:rsidR="00A861CB" w:rsidRPr="00CF0DFB" w:rsidRDefault="00A861CB" w:rsidP="00A861CB">
      <w:pPr>
        <w:rPr>
          <w:rFonts w:asciiTheme="minorHAnsi" w:hAnsiTheme="minorHAnsi"/>
        </w:rPr>
      </w:pPr>
    </w:p>
    <w:p w14:paraId="5ACCBC04" w14:textId="77777777" w:rsidR="00A861CB" w:rsidRPr="00CF0DFB" w:rsidRDefault="00A861CB" w:rsidP="00A861CB">
      <w:pPr>
        <w:rPr>
          <w:rFonts w:asciiTheme="minorHAnsi" w:hAnsiTheme="minorHAnsi"/>
        </w:rPr>
      </w:pPr>
    </w:p>
    <w:p w14:paraId="2616A0AC" w14:textId="77777777" w:rsidR="00A861CB" w:rsidRPr="00CF0DFB" w:rsidRDefault="00A861CB" w:rsidP="00A861CB">
      <w:pPr>
        <w:rPr>
          <w:rFonts w:asciiTheme="minorHAnsi" w:hAnsiTheme="minorHAnsi"/>
        </w:rPr>
      </w:pPr>
    </w:p>
    <w:p w14:paraId="2F634639" w14:textId="77777777" w:rsidR="00A861CB" w:rsidRPr="00CF0DFB" w:rsidRDefault="00A861CB" w:rsidP="00A861CB">
      <w:pPr>
        <w:rPr>
          <w:rFonts w:asciiTheme="minorHAnsi" w:hAnsiTheme="minorHAnsi"/>
        </w:rPr>
      </w:pPr>
    </w:p>
    <w:p w14:paraId="564E2E53" w14:textId="77777777" w:rsidR="00A861CB" w:rsidRPr="00CF0DFB" w:rsidRDefault="00A861CB" w:rsidP="00A861CB">
      <w:pPr>
        <w:rPr>
          <w:rFonts w:asciiTheme="minorHAnsi" w:hAnsiTheme="minorHAnsi"/>
        </w:rPr>
      </w:pPr>
    </w:p>
    <w:p w14:paraId="05E61308" w14:textId="77777777" w:rsidR="00A861CB" w:rsidRPr="00CF0DFB" w:rsidRDefault="00A861CB" w:rsidP="00A861CB">
      <w:pPr>
        <w:rPr>
          <w:rFonts w:asciiTheme="minorHAnsi" w:hAnsiTheme="minorHAnsi"/>
        </w:rPr>
      </w:pPr>
    </w:p>
    <w:p w14:paraId="273A99D5" w14:textId="77777777" w:rsidR="00A861CB" w:rsidRPr="00CF0DFB" w:rsidRDefault="00A861CB" w:rsidP="00A861CB">
      <w:pPr>
        <w:rPr>
          <w:rFonts w:asciiTheme="minorHAnsi" w:hAnsiTheme="minorHAnsi"/>
        </w:rPr>
      </w:pPr>
    </w:p>
    <w:p w14:paraId="51F35D0A" w14:textId="77777777" w:rsidR="00A861CB" w:rsidRPr="00CF0DFB" w:rsidRDefault="00A861CB" w:rsidP="00A861CB">
      <w:pPr>
        <w:rPr>
          <w:rFonts w:asciiTheme="minorHAnsi" w:hAnsiTheme="minorHAnsi"/>
        </w:rPr>
      </w:pPr>
    </w:p>
    <w:p w14:paraId="77764B8E" w14:textId="77777777" w:rsidR="00A861CB" w:rsidRPr="00CF0DFB" w:rsidRDefault="00A861CB" w:rsidP="00A861CB">
      <w:pPr>
        <w:rPr>
          <w:rFonts w:asciiTheme="minorHAnsi" w:hAnsiTheme="minorHAnsi"/>
        </w:rPr>
      </w:pPr>
    </w:p>
    <w:p w14:paraId="34E02357" w14:textId="77777777" w:rsidR="00A861CB" w:rsidRPr="00CF0DFB" w:rsidRDefault="00A861CB" w:rsidP="00A861CB">
      <w:pPr>
        <w:rPr>
          <w:rFonts w:asciiTheme="minorHAnsi" w:hAnsiTheme="minorHAnsi"/>
        </w:rPr>
      </w:pPr>
    </w:p>
    <w:p w14:paraId="6315DB19" w14:textId="77777777" w:rsidR="00A861CB" w:rsidRPr="00CF0DFB" w:rsidRDefault="00A861CB" w:rsidP="00A861CB">
      <w:pPr>
        <w:rPr>
          <w:rFonts w:asciiTheme="minorHAnsi" w:hAnsiTheme="minorHAnsi"/>
        </w:rPr>
      </w:pPr>
    </w:p>
    <w:p w14:paraId="3C00EA80" w14:textId="77777777" w:rsidR="00A861CB" w:rsidRPr="00CF0DFB" w:rsidRDefault="00A861CB" w:rsidP="00A861CB">
      <w:pPr>
        <w:rPr>
          <w:rFonts w:asciiTheme="minorHAnsi" w:hAnsiTheme="minorHAnsi"/>
        </w:rPr>
      </w:pPr>
    </w:p>
    <w:p w14:paraId="151BEC27" w14:textId="77777777" w:rsidR="00A861CB" w:rsidRPr="00CF0DFB" w:rsidRDefault="00A861CB" w:rsidP="00A861CB">
      <w:pPr>
        <w:rPr>
          <w:rFonts w:asciiTheme="minorHAnsi" w:hAnsiTheme="minorHAnsi"/>
        </w:rPr>
      </w:pPr>
    </w:p>
    <w:p w14:paraId="77A35FFA" w14:textId="77777777" w:rsidR="00A861CB" w:rsidRPr="00CF0DFB" w:rsidRDefault="00A861CB" w:rsidP="00A861CB">
      <w:pPr>
        <w:rPr>
          <w:rFonts w:asciiTheme="minorHAnsi" w:hAnsiTheme="minorHAnsi"/>
        </w:rPr>
      </w:pPr>
    </w:p>
    <w:p w14:paraId="771C336E" w14:textId="700A6BD9" w:rsidR="00A861CB" w:rsidRPr="00CF0DFB" w:rsidRDefault="00A861CB" w:rsidP="00A861CB">
      <w:pPr>
        <w:rPr>
          <w:rFonts w:asciiTheme="minorHAnsi" w:hAnsiTheme="minorHAnsi"/>
        </w:rPr>
      </w:pPr>
      <w:r w:rsidRPr="00CF0DFB">
        <w:rPr>
          <w:rFonts w:asciiTheme="minorHAnsi" w:hAnsiTheme="minorHAnsi"/>
        </w:rPr>
        <w:t>Submitted</w:t>
      </w:r>
      <w:r w:rsidR="00775D42" w:rsidRPr="00CF0DFB">
        <w:rPr>
          <w:rFonts w:asciiTheme="minorHAnsi" w:hAnsiTheme="minorHAnsi"/>
        </w:rPr>
        <w:t>:</w:t>
      </w:r>
    </w:p>
    <w:p w14:paraId="52C49A1A" w14:textId="2F4F8319" w:rsidR="009C284F" w:rsidRPr="00CF0DFB" w:rsidRDefault="00303A94" w:rsidP="00A861CB">
      <w:pPr>
        <w:rPr>
          <w:rFonts w:asciiTheme="minorHAnsi" w:hAnsiTheme="minorHAnsi" w:cs="Arial"/>
          <w:color w:val="04326C"/>
        </w:rPr>
      </w:pPr>
      <w:r w:rsidRPr="00CF0DFB">
        <w:rPr>
          <w:rFonts w:asciiTheme="minorHAnsi" w:hAnsiTheme="minorHAnsi" w:cs="Arial"/>
          <w:color w:val="04326C"/>
        </w:rPr>
        <w:t>By Annabelle Rodriguez on 6.10.19</w:t>
      </w:r>
      <w:r w:rsidR="009C284F" w:rsidRPr="00CF0DFB">
        <w:rPr>
          <w:rFonts w:asciiTheme="minorHAnsi" w:hAnsiTheme="minorHAnsi"/>
        </w:rPr>
        <w:br w:type="page"/>
      </w:r>
    </w:p>
    <w:sdt>
      <w:sdtPr>
        <w:rPr>
          <w:rFonts w:asciiTheme="minorHAnsi" w:eastAsiaTheme="minorHAnsi" w:hAnsiTheme="minorHAnsi" w:cs="Lato"/>
          <w:color w:val="404040" w:themeColor="text1" w:themeTint="BF"/>
          <w:sz w:val="22"/>
          <w:szCs w:val="22"/>
        </w:rPr>
        <w:id w:val="-233626198"/>
        <w:docPartObj>
          <w:docPartGallery w:val="Table of Contents"/>
          <w:docPartUnique/>
        </w:docPartObj>
      </w:sdtPr>
      <w:sdtEndPr>
        <w:rPr>
          <w:rFonts w:cs="Times New Roman"/>
          <w:b/>
          <w:bCs/>
          <w:noProof/>
          <w:color w:val="auto"/>
          <w:sz w:val="24"/>
          <w:szCs w:val="24"/>
        </w:rPr>
      </w:sdtEndPr>
      <w:sdtContent>
        <w:p w14:paraId="2AEF4CEE" w14:textId="26457C77" w:rsidR="006117E8" w:rsidRPr="00CF0DFB" w:rsidRDefault="006117E8" w:rsidP="001E3A1C">
          <w:pPr>
            <w:pStyle w:val="TOCHeading"/>
            <w:rPr>
              <w:rFonts w:asciiTheme="minorHAnsi" w:hAnsiTheme="minorHAnsi"/>
            </w:rPr>
          </w:pPr>
          <w:r w:rsidRPr="00CF0DFB">
            <w:rPr>
              <w:rFonts w:asciiTheme="minorHAnsi" w:hAnsiTheme="minorHAnsi"/>
            </w:rPr>
            <w:t>Table of Contents</w:t>
          </w:r>
        </w:p>
        <w:p w14:paraId="0F12987F" w14:textId="0755F7D6" w:rsidR="00730F33" w:rsidRDefault="006117E8">
          <w:pPr>
            <w:pStyle w:val="TOC1"/>
            <w:rPr>
              <w:rFonts w:eastAsiaTheme="minorEastAsia" w:cstheme="minorBidi"/>
              <w:b w:val="0"/>
              <w:bCs w:val="0"/>
              <w:iCs w:val="0"/>
              <w:color w:val="auto"/>
              <w:sz w:val="22"/>
              <w:szCs w:val="22"/>
            </w:rPr>
          </w:pPr>
          <w:r w:rsidRPr="00CF0DFB">
            <w:fldChar w:fldCharType="begin"/>
          </w:r>
          <w:r w:rsidRPr="00CF0DFB">
            <w:instrText xml:space="preserve"> TOC \o "1-3" \h \z \u </w:instrText>
          </w:r>
          <w:r w:rsidRPr="00CF0DFB">
            <w:fldChar w:fldCharType="separate"/>
          </w:r>
          <w:hyperlink w:anchor="_Toc11059533" w:history="1">
            <w:r w:rsidR="00730F33" w:rsidRPr="00572ED7">
              <w:rPr>
                <w:rStyle w:val="Hyperlink"/>
              </w:rPr>
              <w:t>Section 1: Consortium Information</w:t>
            </w:r>
            <w:r w:rsidR="00730F33">
              <w:rPr>
                <w:webHidden/>
              </w:rPr>
              <w:tab/>
            </w:r>
            <w:r w:rsidR="00730F33">
              <w:rPr>
                <w:webHidden/>
              </w:rPr>
              <w:fldChar w:fldCharType="begin"/>
            </w:r>
            <w:r w:rsidR="00730F33">
              <w:rPr>
                <w:webHidden/>
              </w:rPr>
              <w:instrText xml:space="preserve"> PAGEREF _Toc11059533 \h </w:instrText>
            </w:r>
            <w:r w:rsidR="00730F33">
              <w:rPr>
                <w:webHidden/>
              </w:rPr>
            </w:r>
            <w:r w:rsidR="00730F33">
              <w:rPr>
                <w:webHidden/>
              </w:rPr>
              <w:fldChar w:fldCharType="separate"/>
            </w:r>
            <w:r w:rsidR="00492B05">
              <w:rPr>
                <w:webHidden/>
              </w:rPr>
              <w:t>i</w:t>
            </w:r>
            <w:r w:rsidR="00730F33">
              <w:rPr>
                <w:webHidden/>
              </w:rPr>
              <w:fldChar w:fldCharType="end"/>
            </w:r>
          </w:hyperlink>
        </w:p>
        <w:p w14:paraId="5771036C" w14:textId="734DD171" w:rsidR="00730F33" w:rsidRDefault="005169A0">
          <w:pPr>
            <w:pStyle w:val="TOC1"/>
            <w:rPr>
              <w:rFonts w:eastAsiaTheme="minorEastAsia" w:cstheme="minorBidi"/>
              <w:b w:val="0"/>
              <w:bCs w:val="0"/>
              <w:iCs w:val="0"/>
              <w:color w:val="auto"/>
              <w:sz w:val="22"/>
              <w:szCs w:val="22"/>
            </w:rPr>
          </w:pPr>
          <w:hyperlink w:anchor="_Toc11059534" w:history="1">
            <w:r w:rsidR="00730F33" w:rsidRPr="00572ED7">
              <w:rPr>
                <w:rStyle w:val="Hyperlink"/>
              </w:rPr>
              <w:t>Section 2: Comprehensive Regional Three-Year Plan</w:t>
            </w:r>
            <w:r w:rsidR="00730F33">
              <w:rPr>
                <w:webHidden/>
              </w:rPr>
              <w:tab/>
            </w:r>
            <w:r w:rsidR="00730F33">
              <w:rPr>
                <w:webHidden/>
              </w:rPr>
              <w:fldChar w:fldCharType="begin"/>
            </w:r>
            <w:r w:rsidR="00730F33">
              <w:rPr>
                <w:webHidden/>
              </w:rPr>
              <w:instrText xml:space="preserve"> PAGEREF _Toc11059534 \h </w:instrText>
            </w:r>
            <w:r w:rsidR="00730F33">
              <w:rPr>
                <w:webHidden/>
              </w:rPr>
            </w:r>
            <w:r w:rsidR="00730F33">
              <w:rPr>
                <w:webHidden/>
              </w:rPr>
              <w:fldChar w:fldCharType="separate"/>
            </w:r>
            <w:r w:rsidR="00492B05">
              <w:rPr>
                <w:webHidden/>
              </w:rPr>
              <w:t>1</w:t>
            </w:r>
            <w:r w:rsidR="00730F33">
              <w:rPr>
                <w:webHidden/>
              </w:rPr>
              <w:fldChar w:fldCharType="end"/>
            </w:r>
          </w:hyperlink>
        </w:p>
        <w:p w14:paraId="259D246C" w14:textId="35B47227" w:rsidR="00730F33" w:rsidRDefault="005169A0">
          <w:pPr>
            <w:pStyle w:val="TOC2"/>
            <w:tabs>
              <w:tab w:val="right" w:leader="dot" w:pos="9350"/>
            </w:tabs>
            <w:rPr>
              <w:rFonts w:eastAsiaTheme="minorEastAsia" w:cstheme="minorBidi"/>
              <w:b w:val="0"/>
              <w:bCs w:val="0"/>
              <w:noProof/>
              <w:color w:val="auto"/>
            </w:rPr>
          </w:pPr>
          <w:hyperlink w:anchor="_Toc11059535" w:history="1">
            <w:r w:rsidR="00730F33" w:rsidRPr="00572ED7">
              <w:rPr>
                <w:rStyle w:val="Hyperlink"/>
                <w:noProof/>
              </w:rPr>
              <w:t>2.1 Executive Summary</w:t>
            </w:r>
            <w:r w:rsidR="00730F33">
              <w:rPr>
                <w:noProof/>
                <w:webHidden/>
              </w:rPr>
              <w:tab/>
            </w:r>
            <w:r w:rsidR="00730F33">
              <w:rPr>
                <w:noProof/>
                <w:webHidden/>
              </w:rPr>
              <w:fldChar w:fldCharType="begin"/>
            </w:r>
            <w:r w:rsidR="00730F33">
              <w:rPr>
                <w:noProof/>
                <w:webHidden/>
              </w:rPr>
              <w:instrText xml:space="preserve"> PAGEREF _Toc11059535 \h </w:instrText>
            </w:r>
            <w:r w:rsidR="00730F33">
              <w:rPr>
                <w:noProof/>
                <w:webHidden/>
              </w:rPr>
            </w:r>
            <w:r w:rsidR="00730F33">
              <w:rPr>
                <w:noProof/>
                <w:webHidden/>
              </w:rPr>
              <w:fldChar w:fldCharType="separate"/>
            </w:r>
            <w:r w:rsidR="00492B05">
              <w:rPr>
                <w:noProof/>
                <w:webHidden/>
              </w:rPr>
              <w:t>1</w:t>
            </w:r>
            <w:r w:rsidR="00730F33">
              <w:rPr>
                <w:noProof/>
                <w:webHidden/>
              </w:rPr>
              <w:fldChar w:fldCharType="end"/>
            </w:r>
          </w:hyperlink>
        </w:p>
        <w:p w14:paraId="188B0313" w14:textId="2D239C9C" w:rsidR="00730F33" w:rsidRDefault="005169A0">
          <w:pPr>
            <w:pStyle w:val="TOC2"/>
            <w:tabs>
              <w:tab w:val="right" w:leader="dot" w:pos="9350"/>
            </w:tabs>
            <w:rPr>
              <w:rFonts w:eastAsiaTheme="minorEastAsia" w:cstheme="minorBidi"/>
              <w:b w:val="0"/>
              <w:bCs w:val="0"/>
              <w:noProof/>
              <w:color w:val="auto"/>
            </w:rPr>
          </w:pPr>
          <w:hyperlink w:anchor="_Toc11059536" w:history="1">
            <w:r w:rsidR="00730F33" w:rsidRPr="00572ED7">
              <w:rPr>
                <w:rStyle w:val="Hyperlink"/>
                <w:noProof/>
              </w:rPr>
              <w:t>2.2 Pre-Planning Assessment</w:t>
            </w:r>
            <w:r w:rsidR="00730F33">
              <w:rPr>
                <w:noProof/>
                <w:webHidden/>
              </w:rPr>
              <w:tab/>
            </w:r>
            <w:r w:rsidR="00730F33">
              <w:rPr>
                <w:noProof/>
                <w:webHidden/>
              </w:rPr>
              <w:fldChar w:fldCharType="begin"/>
            </w:r>
            <w:r w:rsidR="00730F33">
              <w:rPr>
                <w:noProof/>
                <w:webHidden/>
              </w:rPr>
              <w:instrText xml:space="preserve"> PAGEREF _Toc11059536 \h </w:instrText>
            </w:r>
            <w:r w:rsidR="00730F33">
              <w:rPr>
                <w:noProof/>
                <w:webHidden/>
              </w:rPr>
            </w:r>
            <w:r w:rsidR="00730F33">
              <w:rPr>
                <w:noProof/>
                <w:webHidden/>
              </w:rPr>
              <w:fldChar w:fldCharType="separate"/>
            </w:r>
            <w:r w:rsidR="00492B05">
              <w:rPr>
                <w:noProof/>
                <w:webHidden/>
              </w:rPr>
              <w:t>2</w:t>
            </w:r>
            <w:r w:rsidR="00730F33">
              <w:rPr>
                <w:noProof/>
                <w:webHidden/>
              </w:rPr>
              <w:fldChar w:fldCharType="end"/>
            </w:r>
          </w:hyperlink>
        </w:p>
        <w:p w14:paraId="2801C074" w14:textId="363B8DAC" w:rsidR="00730F33" w:rsidRDefault="005169A0">
          <w:pPr>
            <w:pStyle w:val="TOC3"/>
            <w:rPr>
              <w:rFonts w:eastAsiaTheme="minorEastAsia" w:cstheme="minorBidi"/>
              <w:sz w:val="22"/>
              <w:szCs w:val="22"/>
            </w:rPr>
          </w:pPr>
          <w:hyperlink w:anchor="_Toc11059537" w:history="1">
            <w:r w:rsidR="00730F33" w:rsidRPr="00572ED7">
              <w:rPr>
                <w:rStyle w:val="Hyperlink"/>
              </w:rPr>
              <w:t>Table 1. Regional Service Providers</w:t>
            </w:r>
            <w:r w:rsidR="00730F33">
              <w:rPr>
                <w:webHidden/>
              </w:rPr>
              <w:tab/>
            </w:r>
            <w:r w:rsidR="00730F33">
              <w:rPr>
                <w:webHidden/>
              </w:rPr>
              <w:fldChar w:fldCharType="begin"/>
            </w:r>
            <w:r w:rsidR="00730F33">
              <w:rPr>
                <w:webHidden/>
              </w:rPr>
              <w:instrText xml:space="preserve"> PAGEREF _Toc11059537 \h </w:instrText>
            </w:r>
            <w:r w:rsidR="00730F33">
              <w:rPr>
                <w:webHidden/>
              </w:rPr>
            </w:r>
            <w:r w:rsidR="00730F33">
              <w:rPr>
                <w:webHidden/>
              </w:rPr>
              <w:fldChar w:fldCharType="separate"/>
            </w:r>
            <w:r w:rsidR="00492B05">
              <w:rPr>
                <w:webHidden/>
              </w:rPr>
              <w:t>10</w:t>
            </w:r>
            <w:r w:rsidR="00730F33">
              <w:rPr>
                <w:webHidden/>
              </w:rPr>
              <w:fldChar w:fldCharType="end"/>
            </w:r>
          </w:hyperlink>
        </w:p>
        <w:p w14:paraId="6640DFBB" w14:textId="095AEF64" w:rsidR="00730F33" w:rsidRDefault="005169A0">
          <w:pPr>
            <w:pStyle w:val="TOC3"/>
            <w:rPr>
              <w:rFonts w:eastAsiaTheme="minorEastAsia" w:cstheme="minorBidi"/>
              <w:sz w:val="22"/>
              <w:szCs w:val="22"/>
            </w:rPr>
          </w:pPr>
          <w:hyperlink w:anchor="_Toc11059538" w:history="1">
            <w:r w:rsidR="00730F33" w:rsidRPr="00572ED7">
              <w:rPr>
                <w:rStyle w:val="Hyperlink"/>
              </w:rPr>
              <w:t>Table 2. Funding for Adult Education Programs and Services</w:t>
            </w:r>
            <w:r w:rsidR="00730F33">
              <w:rPr>
                <w:webHidden/>
              </w:rPr>
              <w:tab/>
            </w:r>
            <w:r w:rsidR="00730F33">
              <w:rPr>
                <w:webHidden/>
              </w:rPr>
              <w:fldChar w:fldCharType="begin"/>
            </w:r>
            <w:r w:rsidR="00730F33">
              <w:rPr>
                <w:webHidden/>
              </w:rPr>
              <w:instrText xml:space="preserve"> PAGEREF _Toc11059538 \h </w:instrText>
            </w:r>
            <w:r w:rsidR="00730F33">
              <w:rPr>
                <w:webHidden/>
              </w:rPr>
            </w:r>
            <w:r w:rsidR="00730F33">
              <w:rPr>
                <w:webHidden/>
              </w:rPr>
              <w:fldChar w:fldCharType="separate"/>
            </w:r>
            <w:r w:rsidR="00492B05">
              <w:rPr>
                <w:webHidden/>
              </w:rPr>
              <w:t>12</w:t>
            </w:r>
            <w:r w:rsidR="00730F33">
              <w:rPr>
                <w:webHidden/>
              </w:rPr>
              <w:fldChar w:fldCharType="end"/>
            </w:r>
          </w:hyperlink>
        </w:p>
        <w:p w14:paraId="61D3EE9C" w14:textId="4EF0B2E6" w:rsidR="00730F33" w:rsidRDefault="005169A0">
          <w:pPr>
            <w:pStyle w:val="TOC2"/>
            <w:tabs>
              <w:tab w:val="right" w:leader="dot" w:pos="9350"/>
            </w:tabs>
            <w:rPr>
              <w:rFonts w:eastAsiaTheme="minorEastAsia" w:cstheme="minorBidi"/>
              <w:b w:val="0"/>
              <w:bCs w:val="0"/>
              <w:noProof/>
              <w:color w:val="auto"/>
            </w:rPr>
          </w:pPr>
          <w:hyperlink w:anchor="_Toc11059539" w:history="1">
            <w:r w:rsidR="00730F33" w:rsidRPr="00572ED7">
              <w:rPr>
                <w:rStyle w:val="Hyperlink"/>
                <w:noProof/>
              </w:rPr>
              <w:t>2.3 Community Need and Customers</w:t>
            </w:r>
            <w:r w:rsidR="00730F33">
              <w:rPr>
                <w:noProof/>
                <w:webHidden/>
              </w:rPr>
              <w:tab/>
            </w:r>
            <w:r w:rsidR="00730F33">
              <w:rPr>
                <w:noProof/>
                <w:webHidden/>
              </w:rPr>
              <w:fldChar w:fldCharType="begin"/>
            </w:r>
            <w:r w:rsidR="00730F33">
              <w:rPr>
                <w:noProof/>
                <w:webHidden/>
              </w:rPr>
              <w:instrText xml:space="preserve"> PAGEREF _Toc11059539 \h </w:instrText>
            </w:r>
            <w:r w:rsidR="00730F33">
              <w:rPr>
                <w:noProof/>
                <w:webHidden/>
              </w:rPr>
            </w:r>
            <w:r w:rsidR="00730F33">
              <w:rPr>
                <w:noProof/>
                <w:webHidden/>
              </w:rPr>
              <w:fldChar w:fldCharType="separate"/>
            </w:r>
            <w:r w:rsidR="00492B05">
              <w:rPr>
                <w:noProof/>
                <w:webHidden/>
              </w:rPr>
              <w:t>13</w:t>
            </w:r>
            <w:r w:rsidR="00730F33">
              <w:rPr>
                <w:noProof/>
                <w:webHidden/>
              </w:rPr>
              <w:fldChar w:fldCharType="end"/>
            </w:r>
          </w:hyperlink>
        </w:p>
        <w:p w14:paraId="1A75C32C" w14:textId="3EDB6267" w:rsidR="00730F33" w:rsidRDefault="005169A0">
          <w:pPr>
            <w:pStyle w:val="TOC3"/>
            <w:rPr>
              <w:rFonts w:eastAsiaTheme="minorEastAsia" w:cstheme="minorBidi"/>
              <w:sz w:val="22"/>
              <w:szCs w:val="22"/>
            </w:rPr>
          </w:pPr>
          <w:hyperlink w:anchor="_Toc11059540" w:history="1">
            <w:r w:rsidR="00730F33" w:rsidRPr="00572ED7">
              <w:rPr>
                <w:rStyle w:val="Hyperlink"/>
              </w:rPr>
              <w:t>Focus Group</w:t>
            </w:r>
            <w:r w:rsidR="00730F33">
              <w:rPr>
                <w:webHidden/>
              </w:rPr>
              <w:tab/>
            </w:r>
            <w:r w:rsidR="00730F33">
              <w:rPr>
                <w:webHidden/>
              </w:rPr>
              <w:fldChar w:fldCharType="begin"/>
            </w:r>
            <w:r w:rsidR="00730F33">
              <w:rPr>
                <w:webHidden/>
              </w:rPr>
              <w:instrText xml:space="preserve"> PAGEREF _Toc11059540 \h </w:instrText>
            </w:r>
            <w:r w:rsidR="00730F33">
              <w:rPr>
                <w:webHidden/>
              </w:rPr>
            </w:r>
            <w:r w:rsidR="00730F33">
              <w:rPr>
                <w:webHidden/>
              </w:rPr>
              <w:fldChar w:fldCharType="separate"/>
            </w:r>
            <w:r w:rsidR="00492B05">
              <w:rPr>
                <w:webHidden/>
              </w:rPr>
              <w:t>13</w:t>
            </w:r>
            <w:r w:rsidR="00730F33">
              <w:rPr>
                <w:webHidden/>
              </w:rPr>
              <w:fldChar w:fldCharType="end"/>
            </w:r>
          </w:hyperlink>
        </w:p>
        <w:p w14:paraId="32CD2310" w14:textId="58CD1C66" w:rsidR="00730F33" w:rsidRDefault="005169A0">
          <w:pPr>
            <w:pStyle w:val="TOC3"/>
            <w:rPr>
              <w:rFonts w:eastAsiaTheme="minorEastAsia" w:cstheme="minorBidi"/>
              <w:sz w:val="22"/>
              <w:szCs w:val="22"/>
            </w:rPr>
          </w:pPr>
          <w:hyperlink w:anchor="_Toc11059541" w:history="1">
            <w:r w:rsidR="00730F33" w:rsidRPr="00572ED7">
              <w:rPr>
                <w:rStyle w:val="Hyperlink"/>
              </w:rPr>
              <w:t>Economic Scan</w:t>
            </w:r>
            <w:r w:rsidR="00730F33">
              <w:rPr>
                <w:webHidden/>
              </w:rPr>
              <w:tab/>
            </w:r>
            <w:r w:rsidR="00730F33">
              <w:rPr>
                <w:webHidden/>
              </w:rPr>
              <w:fldChar w:fldCharType="begin"/>
            </w:r>
            <w:r w:rsidR="00730F33">
              <w:rPr>
                <w:webHidden/>
              </w:rPr>
              <w:instrText xml:space="preserve"> PAGEREF _Toc11059541 \h </w:instrText>
            </w:r>
            <w:r w:rsidR="00730F33">
              <w:rPr>
                <w:webHidden/>
              </w:rPr>
            </w:r>
            <w:r w:rsidR="00730F33">
              <w:rPr>
                <w:webHidden/>
              </w:rPr>
              <w:fldChar w:fldCharType="separate"/>
            </w:r>
            <w:r w:rsidR="00492B05">
              <w:rPr>
                <w:webHidden/>
              </w:rPr>
              <w:t>19</w:t>
            </w:r>
            <w:r w:rsidR="00730F33">
              <w:rPr>
                <w:webHidden/>
              </w:rPr>
              <w:fldChar w:fldCharType="end"/>
            </w:r>
          </w:hyperlink>
        </w:p>
        <w:p w14:paraId="02C6D982" w14:textId="349B6591" w:rsidR="00730F33" w:rsidRDefault="005169A0">
          <w:pPr>
            <w:pStyle w:val="TOC2"/>
            <w:tabs>
              <w:tab w:val="right" w:leader="dot" w:pos="9350"/>
            </w:tabs>
            <w:rPr>
              <w:rFonts w:eastAsiaTheme="minorEastAsia" w:cstheme="minorBidi"/>
              <w:b w:val="0"/>
              <w:bCs w:val="0"/>
              <w:noProof/>
              <w:color w:val="auto"/>
            </w:rPr>
          </w:pPr>
          <w:hyperlink w:anchor="_Toc11059542" w:history="1">
            <w:r w:rsidR="00730F33" w:rsidRPr="00572ED7">
              <w:rPr>
                <w:rStyle w:val="Hyperlink"/>
                <w:noProof/>
              </w:rPr>
              <w:t>2.4 Identifying Goals and Strategies</w:t>
            </w:r>
            <w:r w:rsidR="00730F33">
              <w:rPr>
                <w:noProof/>
                <w:webHidden/>
              </w:rPr>
              <w:tab/>
            </w:r>
            <w:r w:rsidR="00730F33">
              <w:rPr>
                <w:noProof/>
                <w:webHidden/>
              </w:rPr>
              <w:fldChar w:fldCharType="begin"/>
            </w:r>
            <w:r w:rsidR="00730F33">
              <w:rPr>
                <w:noProof/>
                <w:webHidden/>
              </w:rPr>
              <w:instrText xml:space="preserve"> PAGEREF _Toc11059542 \h </w:instrText>
            </w:r>
            <w:r w:rsidR="00730F33">
              <w:rPr>
                <w:noProof/>
                <w:webHidden/>
              </w:rPr>
            </w:r>
            <w:r w:rsidR="00730F33">
              <w:rPr>
                <w:noProof/>
                <w:webHidden/>
              </w:rPr>
              <w:fldChar w:fldCharType="separate"/>
            </w:r>
            <w:r w:rsidR="00492B05">
              <w:rPr>
                <w:noProof/>
                <w:webHidden/>
              </w:rPr>
              <w:t>22</w:t>
            </w:r>
            <w:r w:rsidR="00730F33">
              <w:rPr>
                <w:noProof/>
                <w:webHidden/>
              </w:rPr>
              <w:fldChar w:fldCharType="end"/>
            </w:r>
          </w:hyperlink>
        </w:p>
        <w:p w14:paraId="219308A6" w14:textId="09D40364" w:rsidR="00730F33" w:rsidRDefault="005169A0">
          <w:pPr>
            <w:pStyle w:val="TOC3"/>
            <w:rPr>
              <w:rFonts w:eastAsiaTheme="minorEastAsia" w:cstheme="minorBidi"/>
              <w:sz w:val="22"/>
              <w:szCs w:val="22"/>
            </w:rPr>
          </w:pPr>
          <w:hyperlink w:anchor="_Toc11059543" w:history="1">
            <w:r w:rsidR="00730F33" w:rsidRPr="00572ED7">
              <w:rPr>
                <w:rStyle w:val="Hyperlink"/>
              </w:rPr>
              <w:t>Goal 1: Development of Adult Career Pathways</w:t>
            </w:r>
            <w:r w:rsidR="00730F33">
              <w:rPr>
                <w:webHidden/>
              </w:rPr>
              <w:tab/>
            </w:r>
            <w:r w:rsidR="00730F33">
              <w:rPr>
                <w:webHidden/>
              </w:rPr>
              <w:fldChar w:fldCharType="begin"/>
            </w:r>
            <w:r w:rsidR="00730F33">
              <w:rPr>
                <w:webHidden/>
              </w:rPr>
              <w:instrText xml:space="preserve"> PAGEREF _Toc11059543 \h </w:instrText>
            </w:r>
            <w:r w:rsidR="00730F33">
              <w:rPr>
                <w:webHidden/>
              </w:rPr>
            </w:r>
            <w:r w:rsidR="00730F33">
              <w:rPr>
                <w:webHidden/>
              </w:rPr>
              <w:fldChar w:fldCharType="separate"/>
            </w:r>
            <w:r w:rsidR="00492B05">
              <w:rPr>
                <w:webHidden/>
              </w:rPr>
              <w:t>22</w:t>
            </w:r>
            <w:r w:rsidR="00730F33">
              <w:rPr>
                <w:webHidden/>
              </w:rPr>
              <w:fldChar w:fldCharType="end"/>
            </w:r>
          </w:hyperlink>
        </w:p>
        <w:p w14:paraId="20BF9988" w14:textId="0A1818EF" w:rsidR="00730F33" w:rsidRDefault="005169A0">
          <w:pPr>
            <w:pStyle w:val="TOC3"/>
            <w:rPr>
              <w:rFonts w:eastAsiaTheme="minorEastAsia" w:cstheme="minorBidi"/>
              <w:sz w:val="22"/>
              <w:szCs w:val="22"/>
            </w:rPr>
          </w:pPr>
          <w:hyperlink w:anchor="_Toc11059544" w:history="1">
            <w:r w:rsidR="00730F33" w:rsidRPr="00572ED7">
              <w:rPr>
                <w:rStyle w:val="Hyperlink"/>
              </w:rPr>
              <w:t>Goal 2: Alignment of ESL &amp; CTE Curriculum</w:t>
            </w:r>
            <w:r w:rsidR="00730F33">
              <w:rPr>
                <w:webHidden/>
              </w:rPr>
              <w:tab/>
            </w:r>
            <w:r w:rsidR="00730F33">
              <w:rPr>
                <w:webHidden/>
              </w:rPr>
              <w:fldChar w:fldCharType="begin"/>
            </w:r>
            <w:r w:rsidR="00730F33">
              <w:rPr>
                <w:webHidden/>
              </w:rPr>
              <w:instrText xml:space="preserve"> PAGEREF _Toc11059544 \h </w:instrText>
            </w:r>
            <w:r w:rsidR="00730F33">
              <w:rPr>
                <w:webHidden/>
              </w:rPr>
            </w:r>
            <w:r w:rsidR="00730F33">
              <w:rPr>
                <w:webHidden/>
              </w:rPr>
              <w:fldChar w:fldCharType="separate"/>
            </w:r>
            <w:r w:rsidR="00492B05">
              <w:rPr>
                <w:webHidden/>
              </w:rPr>
              <w:t>23</w:t>
            </w:r>
            <w:r w:rsidR="00730F33">
              <w:rPr>
                <w:webHidden/>
              </w:rPr>
              <w:fldChar w:fldCharType="end"/>
            </w:r>
          </w:hyperlink>
        </w:p>
        <w:p w14:paraId="7171BCFC" w14:textId="4D303B86" w:rsidR="00730F33" w:rsidRDefault="005169A0">
          <w:pPr>
            <w:pStyle w:val="TOC3"/>
            <w:rPr>
              <w:rFonts w:eastAsiaTheme="minorEastAsia" w:cstheme="minorBidi"/>
              <w:sz w:val="22"/>
              <w:szCs w:val="22"/>
            </w:rPr>
          </w:pPr>
          <w:hyperlink w:anchor="_Toc11059545" w:history="1">
            <w:r w:rsidR="00730F33" w:rsidRPr="00572ED7">
              <w:rPr>
                <w:rStyle w:val="Hyperlink"/>
              </w:rPr>
              <w:t>Goal 3: Develop a Student Support Continuum</w:t>
            </w:r>
            <w:r w:rsidR="00730F33">
              <w:rPr>
                <w:webHidden/>
              </w:rPr>
              <w:tab/>
            </w:r>
            <w:r w:rsidR="00730F33">
              <w:rPr>
                <w:webHidden/>
              </w:rPr>
              <w:fldChar w:fldCharType="begin"/>
            </w:r>
            <w:r w:rsidR="00730F33">
              <w:rPr>
                <w:webHidden/>
              </w:rPr>
              <w:instrText xml:space="preserve"> PAGEREF _Toc11059545 \h </w:instrText>
            </w:r>
            <w:r w:rsidR="00730F33">
              <w:rPr>
                <w:webHidden/>
              </w:rPr>
            </w:r>
            <w:r w:rsidR="00730F33">
              <w:rPr>
                <w:webHidden/>
              </w:rPr>
              <w:fldChar w:fldCharType="separate"/>
            </w:r>
            <w:r w:rsidR="00492B05">
              <w:rPr>
                <w:webHidden/>
              </w:rPr>
              <w:t>24</w:t>
            </w:r>
            <w:r w:rsidR="00730F33">
              <w:rPr>
                <w:webHidden/>
              </w:rPr>
              <w:fldChar w:fldCharType="end"/>
            </w:r>
          </w:hyperlink>
        </w:p>
        <w:p w14:paraId="336C13CC" w14:textId="5C440F42" w:rsidR="00730F33" w:rsidRDefault="005169A0">
          <w:pPr>
            <w:pStyle w:val="TOC3"/>
            <w:rPr>
              <w:rFonts w:eastAsiaTheme="minorEastAsia" w:cstheme="minorBidi"/>
              <w:sz w:val="22"/>
              <w:szCs w:val="22"/>
            </w:rPr>
          </w:pPr>
          <w:hyperlink w:anchor="_Toc11059546" w:history="1">
            <w:r w:rsidR="00730F33" w:rsidRPr="00572ED7">
              <w:rPr>
                <w:rStyle w:val="Hyperlink"/>
              </w:rPr>
              <w:t>Goal 4: Increase Access for Adult Learners to Attend Post-Secondary</w:t>
            </w:r>
            <w:r w:rsidR="00730F33">
              <w:rPr>
                <w:webHidden/>
              </w:rPr>
              <w:tab/>
            </w:r>
            <w:r w:rsidR="00730F33">
              <w:rPr>
                <w:webHidden/>
              </w:rPr>
              <w:fldChar w:fldCharType="begin"/>
            </w:r>
            <w:r w:rsidR="00730F33">
              <w:rPr>
                <w:webHidden/>
              </w:rPr>
              <w:instrText xml:space="preserve"> PAGEREF _Toc11059546 \h </w:instrText>
            </w:r>
            <w:r w:rsidR="00730F33">
              <w:rPr>
                <w:webHidden/>
              </w:rPr>
            </w:r>
            <w:r w:rsidR="00730F33">
              <w:rPr>
                <w:webHidden/>
              </w:rPr>
              <w:fldChar w:fldCharType="separate"/>
            </w:r>
            <w:r w:rsidR="00492B05">
              <w:rPr>
                <w:webHidden/>
              </w:rPr>
              <w:t>24</w:t>
            </w:r>
            <w:r w:rsidR="00730F33">
              <w:rPr>
                <w:webHidden/>
              </w:rPr>
              <w:fldChar w:fldCharType="end"/>
            </w:r>
          </w:hyperlink>
        </w:p>
        <w:p w14:paraId="54404383" w14:textId="12F865B6" w:rsidR="00730F33" w:rsidRDefault="005169A0">
          <w:pPr>
            <w:pStyle w:val="TOC3"/>
            <w:rPr>
              <w:rFonts w:eastAsiaTheme="minorEastAsia" w:cstheme="minorBidi"/>
              <w:sz w:val="22"/>
              <w:szCs w:val="22"/>
            </w:rPr>
          </w:pPr>
          <w:hyperlink w:anchor="_Toc11059547" w:history="1">
            <w:r w:rsidR="00730F33" w:rsidRPr="00572ED7">
              <w:rPr>
                <w:rStyle w:val="Hyperlink"/>
              </w:rPr>
              <w:t>Goal 5: Professional Development</w:t>
            </w:r>
            <w:r w:rsidR="00730F33">
              <w:rPr>
                <w:webHidden/>
              </w:rPr>
              <w:tab/>
            </w:r>
            <w:r w:rsidR="00730F33">
              <w:rPr>
                <w:webHidden/>
              </w:rPr>
              <w:fldChar w:fldCharType="begin"/>
            </w:r>
            <w:r w:rsidR="00730F33">
              <w:rPr>
                <w:webHidden/>
              </w:rPr>
              <w:instrText xml:space="preserve"> PAGEREF _Toc11059547 \h </w:instrText>
            </w:r>
            <w:r w:rsidR="00730F33">
              <w:rPr>
                <w:webHidden/>
              </w:rPr>
            </w:r>
            <w:r w:rsidR="00730F33">
              <w:rPr>
                <w:webHidden/>
              </w:rPr>
              <w:fldChar w:fldCharType="separate"/>
            </w:r>
            <w:r w:rsidR="00492B05">
              <w:rPr>
                <w:webHidden/>
              </w:rPr>
              <w:t>25</w:t>
            </w:r>
            <w:r w:rsidR="00730F33">
              <w:rPr>
                <w:webHidden/>
              </w:rPr>
              <w:fldChar w:fldCharType="end"/>
            </w:r>
          </w:hyperlink>
        </w:p>
        <w:p w14:paraId="406AE097" w14:textId="4F899923" w:rsidR="00730F33" w:rsidRDefault="005169A0">
          <w:pPr>
            <w:pStyle w:val="TOC3"/>
            <w:rPr>
              <w:rFonts w:eastAsiaTheme="minorEastAsia" w:cstheme="minorBidi"/>
              <w:sz w:val="22"/>
              <w:szCs w:val="22"/>
            </w:rPr>
          </w:pPr>
          <w:hyperlink w:anchor="_Toc11059548" w:history="1">
            <w:r w:rsidR="00730F33" w:rsidRPr="00572ED7">
              <w:rPr>
                <w:rStyle w:val="Hyperlink"/>
              </w:rPr>
              <w:t>Goal Statement: Develop Adult Career Pathways</w:t>
            </w:r>
            <w:r w:rsidR="00730F33">
              <w:rPr>
                <w:webHidden/>
              </w:rPr>
              <w:tab/>
            </w:r>
            <w:r w:rsidR="00730F33">
              <w:rPr>
                <w:webHidden/>
              </w:rPr>
              <w:fldChar w:fldCharType="begin"/>
            </w:r>
            <w:r w:rsidR="00730F33">
              <w:rPr>
                <w:webHidden/>
              </w:rPr>
              <w:instrText xml:space="preserve"> PAGEREF _Toc11059548 \h </w:instrText>
            </w:r>
            <w:r w:rsidR="00730F33">
              <w:rPr>
                <w:webHidden/>
              </w:rPr>
            </w:r>
            <w:r w:rsidR="00730F33">
              <w:rPr>
                <w:webHidden/>
              </w:rPr>
              <w:fldChar w:fldCharType="separate"/>
            </w:r>
            <w:r w:rsidR="00492B05">
              <w:rPr>
                <w:webHidden/>
              </w:rPr>
              <w:t>26</w:t>
            </w:r>
            <w:r w:rsidR="00730F33">
              <w:rPr>
                <w:webHidden/>
              </w:rPr>
              <w:fldChar w:fldCharType="end"/>
            </w:r>
          </w:hyperlink>
        </w:p>
        <w:p w14:paraId="5F36DF30" w14:textId="1017CA2D" w:rsidR="00730F33" w:rsidRDefault="005169A0">
          <w:pPr>
            <w:pStyle w:val="TOC3"/>
            <w:rPr>
              <w:rFonts w:eastAsiaTheme="minorEastAsia" w:cstheme="minorBidi"/>
              <w:sz w:val="22"/>
              <w:szCs w:val="22"/>
            </w:rPr>
          </w:pPr>
          <w:hyperlink w:anchor="_Toc11059549" w:history="1">
            <w:r w:rsidR="00730F33" w:rsidRPr="00572ED7">
              <w:rPr>
                <w:rStyle w:val="Hyperlink"/>
              </w:rPr>
              <w:t>Goal Statement: Alignment of ESL/CTE Curriculum</w:t>
            </w:r>
            <w:r w:rsidR="00730F33">
              <w:rPr>
                <w:webHidden/>
              </w:rPr>
              <w:tab/>
            </w:r>
            <w:r w:rsidR="00730F33">
              <w:rPr>
                <w:webHidden/>
              </w:rPr>
              <w:fldChar w:fldCharType="begin"/>
            </w:r>
            <w:r w:rsidR="00730F33">
              <w:rPr>
                <w:webHidden/>
              </w:rPr>
              <w:instrText xml:space="preserve"> PAGEREF _Toc11059549 \h </w:instrText>
            </w:r>
            <w:r w:rsidR="00730F33">
              <w:rPr>
                <w:webHidden/>
              </w:rPr>
            </w:r>
            <w:r w:rsidR="00730F33">
              <w:rPr>
                <w:webHidden/>
              </w:rPr>
              <w:fldChar w:fldCharType="separate"/>
            </w:r>
            <w:r w:rsidR="00492B05">
              <w:rPr>
                <w:webHidden/>
              </w:rPr>
              <w:t>28</w:t>
            </w:r>
            <w:r w:rsidR="00730F33">
              <w:rPr>
                <w:webHidden/>
              </w:rPr>
              <w:fldChar w:fldCharType="end"/>
            </w:r>
          </w:hyperlink>
        </w:p>
        <w:p w14:paraId="571D2893" w14:textId="51DB5BBF" w:rsidR="00730F33" w:rsidRDefault="005169A0">
          <w:pPr>
            <w:pStyle w:val="TOC3"/>
            <w:rPr>
              <w:rFonts w:eastAsiaTheme="minorEastAsia" w:cstheme="minorBidi"/>
              <w:sz w:val="22"/>
              <w:szCs w:val="22"/>
            </w:rPr>
          </w:pPr>
          <w:hyperlink w:anchor="_Toc11059550" w:history="1">
            <w:r w:rsidR="00730F33" w:rsidRPr="00572ED7">
              <w:rPr>
                <w:rStyle w:val="Hyperlink"/>
              </w:rPr>
              <w:t>Goal Statement: Develop Student Support Continuum</w:t>
            </w:r>
            <w:r w:rsidR="00730F33">
              <w:rPr>
                <w:webHidden/>
              </w:rPr>
              <w:tab/>
            </w:r>
            <w:r w:rsidR="00730F33">
              <w:rPr>
                <w:webHidden/>
              </w:rPr>
              <w:fldChar w:fldCharType="begin"/>
            </w:r>
            <w:r w:rsidR="00730F33">
              <w:rPr>
                <w:webHidden/>
              </w:rPr>
              <w:instrText xml:space="preserve"> PAGEREF _Toc11059550 \h </w:instrText>
            </w:r>
            <w:r w:rsidR="00730F33">
              <w:rPr>
                <w:webHidden/>
              </w:rPr>
            </w:r>
            <w:r w:rsidR="00730F33">
              <w:rPr>
                <w:webHidden/>
              </w:rPr>
              <w:fldChar w:fldCharType="separate"/>
            </w:r>
            <w:r w:rsidR="00492B05">
              <w:rPr>
                <w:webHidden/>
              </w:rPr>
              <w:t>29</w:t>
            </w:r>
            <w:r w:rsidR="00730F33">
              <w:rPr>
                <w:webHidden/>
              </w:rPr>
              <w:fldChar w:fldCharType="end"/>
            </w:r>
          </w:hyperlink>
        </w:p>
        <w:p w14:paraId="14AA7E13" w14:textId="69603A57" w:rsidR="00730F33" w:rsidRDefault="005169A0">
          <w:pPr>
            <w:pStyle w:val="TOC3"/>
            <w:rPr>
              <w:rFonts w:eastAsiaTheme="minorEastAsia" w:cstheme="minorBidi"/>
              <w:sz w:val="22"/>
              <w:szCs w:val="22"/>
            </w:rPr>
          </w:pPr>
          <w:hyperlink w:anchor="_Toc11059551" w:history="1">
            <w:r w:rsidR="00730F33" w:rsidRPr="00572ED7">
              <w:rPr>
                <w:rStyle w:val="Hyperlink"/>
              </w:rPr>
              <w:t>Goal Statement: Increase access for adult learners to attend postsecondary</w:t>
            </w:r>
            <w:r w:rsidR="00730F33">
              <w:rPr>
                <w:webHidden/>
              </w:rPr>
              <w:tab/>
            </w:r>
            <w:r w:rsidR="00730F33">
              <w:rPr>
                <w:webHidden/>
              </w:rPr>
              <w:fldChar w:fldCharType="begin"/>
            </w:r>
            <w:r w:rsidR="00730F33">
              <w:rPr>
                <w:webHidden/>
              </w:rPr>
              <w:instrText xml:space="preserve"> PAGEREF _Toc11059551 \h </w:instrText>
            </w:r>
            <w:r w:rsidR="00730F33">
              <w:rPr>
                <w:webHidden/>
              </w:rPr>
            </w:r>
            <w:r w:rsidR="00730F33">
              <w:rPr>
                <w:webHidden/>
              </w:rPr>
              <w:fldChar w:fldCharType="separate"/>
            </w:r>
            <w:r w:rsidR="00492B05">
              <w:rPr>
                <w:webHidden/>
              </w:rPr>
              <w:t>31</w:t>
            </w:r>
            <w:r w:rsidR="00730F33">
              <w:rPr>
                <w:webHidden/>
              </w:rPr>
              <w:fldChar w:fldCharType="end"/>
            </w:r>
          </w:hyperlink>
        </w:p>
        <w:p w14:paraId="6BB35D3E" w14:textId="3FCBB3A8" w:rsidR="00730F33" w:rsidRDefault="005169A0">
          <w:pPr>
            <w:pStyle w:val="TOC3"/>
            <w:rPr>
              <w:rFonts w:eastAsiaTheme="minorEastAsia" w:cstheme="minorBidi"/>
              <w:sz w:val="22"/>
              <w:szCs w:val="22"/>
            </w:rPr>
          </w:pPr>
          <w:hyperlink w:anchor="_Toc11059552" w:history="1">
            <w:r w:rsidR="00730F33" w:rsidRPr="00572ED7">
              <w:rPr>
                <w:rStyle w:val="Hyperlink"/>
              </w:rPr>
              <w:t>Goal Statement:  Implement Professional Development supporting goals and strategies</w:t>
            </w:r>
            <w:r w:rsidR="00730F33">
              <w:rPr>
                <w:webHidden/>
              </w:rPr>
              <w:tab/>
            </w:r>
            <w:r w:rsidR="00730F33">
              <w:rPr>
                <w:webHidden/>
              </w:rPr>
              <w:fldChar w:fldCharType="begin"/>
            </w:r>
            <w:r w:rsidR="00730F33">
              <w:rPr>
                <w:webHidden/>
              </w:rPr>
              <w:instrText xml:space="preserve"> PAGEREF _Toc11059552 \h </w:instrText>
            </w:r>
            <w:r w:rsidR="00730F33">
              <w:rPr>
                <w:webHidden/>
              </w:rPr>
            </w:r>
            <w:r w:rsidR="00730F33">
              <w:rPr>
                <w:webHidden/>
              </w:rPr>
              <w:fldChar w:fldCharType="separate"/>
            </w:r>
            <w:r w:rsidR="00492B05">
              <w:rPr>
                <w:webHidden/>
              </w:rPr>
              <w:t>33</w:t>
            </w:r>
            <w:r w:rsidR="00730F33">
              <w:rPr>
                <w:webHidden/>
              </w:rPr>
              <w:fldChar w:fldCharType="end"/>
            </w:r>
          </w:hyperlink>
        </w:p>
        <w:p w14:paraId="5B0CF228" w14:textId="5E458FD9" w:rsidR="00730F33" w:rsidRDefault="005169A0">
          <w:pPr>
            <w:pStyle w:val="TOC2"/>
            <w:tabs>
              <w:tab w:val="right" w:leader="dot" w:pos="9350"/>
            </w:tabs>
            <w:rPr>
              <w:rFonts w:eastAsiaTheme="minorEastAsia" w:cstheme="minorBidi"/>
              <w:b w:val="0"/>
              <w:bCs w:val="0"/>
              <w:noProof/>
              <w:color w:val="auto"/>
            </w:rPr>
          </w:pPr>
          <w:hyperlink w:anchor="_Toc11059553" w:history="1">
            <w:r w:rsidR="00730F33" w:rsidRPr="00572ED7">
              <w:rPr>
                <w:rStyle w:val="Hyperlink"/>
                <w:noProof/>
              </w:rPr>
              <w:t>2.5 Piloting and Implementation</w:t>
            </w:r>
            <w:r w:rsidR="00730F33">
              <w:rPr>
                <w:noProof/>
                <w:webHidden/>
              </w:rPr>
              <w:tab/>
            </w:r>
            <w:r w:rsidR="00730F33">
              <w:rPr>
                <w:noProof/>
                <w:webHidden/>
              </w:rPr>
              <w:fldChar w:fldCharType="begin"/>
            </w:r>
            <w:r w:rsidR="00730F33">
              <w:rPr>
                <w:noProof/>
                <w:webHidden/>
              </w:rPr>
              <w:instrText xml:space="preserve"> PAGEREF _Toc11059553 \h </w:instrText>
            </w:r>
            <w:r w:rsidR="00730F33">
              <w:rPr>
                <w:noProof/>
                <w:webHidden/>
              </w:rPr>
            </w:r>
            <w:r w:rsidR="00730F33">
              <w:rPr>
                <w:noProof/>
                <w:webHidden/>
              </w:rPr>
              <w:fldChar w:fldCharType="separate"/>
            </w:r>
            <w:r w:rsidR="00492B05">
              <w:rPr>
                <w:noProof/>
                <w:webHidden/>
              </w:rPr>
              <w:t>34</w:t>
            </w:r>
            <w:r w:rsidR="00730F33">
              <w:rPr>
                <w:noProof/>
                <w:webHidden/>
              </w:rPr>
              <w:fldChar w:fldCharType="end"/>
            </w:r>
          </w:hyperlink>
        </w:p>
        <w:p w14:paraId="1AB2D242" w14:textId="7811AA42" w:rsidR="00730F33" w:rsidRDefault="005169A0">
          <w:pPr>
            <w:pStyle w:val="TOC3"/>
          </w:pPr>
          <w:hyperlink w:anchor="_Toc11059554" w:history="1">
            <w:r w:rsidR="00730F33" w:rsidRPr="00572ED7">
              <w:rPr>
                <w:rStyle w:val="Hyperlink"/>
              </w:rPr>
              <w:t>Ability to Benefit (ATB)</w:t>
            </w:r>
            <w:r w:rsidR="00730F33">
              <w:rPr>
                <w:webHidden/>
              </w:rPr>
              <w:tab/>
            </w:r>
            <w:r w:rsidR="00730F33">
              <w:rPr>
                <w:webHidden/>
              </w:rPr>
              <w:fldChar w:fldCharType="begin"/>
            </w:r>
            <w:r w:rsidR="00730F33">
              <w:rPr>
                <w:webHidden/>
              </w:rPr>
              <w:instrText xml:space="preserve"> PAGEREF _Toc11059554 \h </w:instrText>
            </w:r>
            <w:r w:rsidR="00730F33">
              <w:rPr>
                <w:webHidden/>
              </w:rPr>
            </w:r>
            <w:r w:rsidR="00730F33">
              <w:rPr>
                <w:webHidden/>
              </w:rPr>
              <w:fldChar w:fldCharType="separate"/>
            </w:r>
            <w:r w:rsidR="00492B05">
              <w:rPr>
                <w:webHidden/>
              </w:rPr>
              <w:t>34</w:t>
            </w:r>
            <w:r w:rsidR="00730F33">
              <w:rPr>
                <w:webHidden/>
              </w:rPr>
              <w:fldChar w:fldCharType="end"/>
            </w:r>
          </w:hyperlink>
        </w:p>
        <w:p w14:paraId="20524EDF" w14:textId="3AD6A77C" w:rsidR="004242C6" w:rsidRPr="005D3E80" w:rsidRDefault="004242C6" w:rsidP="004242C6">
          <w:pPr>
            <w:rPr>
              <w:rFonts w:asciiTheme="minorHAnsi" w:hAnsiTheme="minorHAnsi"/>
              <w:sz w:val="22"/>
              <w:szCs w:val="22"/>
            </w:rPr>
          </w:pPr>
          <w:r w:rsidRPr="005D3E80">
            <w:rPr>
              <w:rFonts w:asciiTheme="minorHAnsi" w:hAnsiTheme="minorHAnsi"/>
              <w:sz w:val="22"/>
              <w:szCs w:val="22"/>
            </w:rPr>
            <w:t>ADDENDUM</w:t>
          </w:r>
        </w:p>
        <w:p w14:paraId="39B8EC6C" w14:textId="18E7CC3C" w:rsidR="004242C6" w:rsidRPr="005D3E80" w:rsidRDefault="004242C6" w:rsidP="004242C6">
          <w:pPr>
            <w:rPr>
              <w:rFonts w:asciiTheme="minorHAnsi" w:hAnsiTheme="minorHAnsi"/>
              <w:sz w:val="22"/>
              <w:szCs w:val="22"/>
            </w:rPr>
          </w:pPr>
          <w:r w:rsidRPr="005D3E80">
            <w:rPr>
              <w:rFonts w:asciiTheme="minorHAnsi" w:hAnsiTheme="minorHAnsi"/>
              <w:sz w:val="22"/>
              <w:szCs w:val="22"/>
            </w:rPr>
            <w:t>Community Needs Report…………………………………………</w:t>
          </w:r>
          <w:r w:rsidR="005D3E80">
            <w:rPr>
              <w:rFonts w:asciiTheme="minorHAnsi" w:hAnsiTheme="minorHAnsi"/>
              <w:sz w:val="22"/>
              <w:szCs w:val="22"/>
            </w:rPr>
            <w:t>……………………………………………..</w:t>
          </w:r>
          <w:r w:rsidRPr="005D3E80">
            <w:rPr>
              <w:rFonts w:asciiTheme="minorHAnsi" w:hAnsiTheme="minorHAnsi"/>
              <w:sz w:val="22"/>
              <w:szCs w:val="22"/>
            </w:rPr>
            <w:t>………………………………</w:t>
          </w:r>
          <w:r w:rsidR="005D3E80" w:rsidRPr="005D3E80">
            <w:rPr>
              <w:rFonts w:asciiTheme="minorHAnsi" w:hAnsiTheme="minorHAnsi"/>
              <w:sz w:val="22"/>
              <w:szCs w:val="22"/>
            </w:rPr>
            <w:t>I</w:t>
          </w:r>
        </w:p>
        <w:p w14:paraId="0652CC0C" w14:textId="27F48114" w:rsidR="004242C6" w:rsidRPr="005D3E80" w:rsidRDefault="004242C6" w:rsidP="004242C6">
          <w:pPr>
            <w:rPr>
              <w:rFonts w:asciiTheme="minorHAnsi" w:hAnsiTheme="minorHAnsi"/>
              <w:sz w:val="22"/>
              <w:szCs w:val="22"/>
            </w:rPr>
          </w:pPr>
          <w:r w:rsidRPr="005D3E80">
            <w:rPr>
              <w:rFonts w:asciiTheme="minorHAnsi" w:hAnsiTheme="minorHAnsi"/>
              <w:sz w:val="22"/>
              <w:szCs w:val="22"/>
            </w:rPr>
            <w:t>WASCAE Student Survely Summary Results</w:t>
          </w:r>
          <w:r w:rsidR="005D3E80" w:rsidRPr="005D3E80">
            <w:rPr>
              <w:rFonts w:asciiTheme="minorHAnsi" w:hAnsiTheme="minorHAnsi"/>
              <w:sz w:val="22"/>
              <w:szCs w:val="22"/>
            </w:rPr>
            <w:t>……………………………</w:t>
          </w:r>
          <w:r w:rsidR="005D3E80">
            <w:rPr>
              <w:rFonts w:asciiTheme="minorHAnsi" w:hAnsiTheme="minorHAnsi"/>
              <w:sz w:val="22"/>
              <w:szCs w:val="22"/>
            </w:rPr>
            <w:t>……………………………………….</w:t>
          </w:r>
          <w:r w:rsidR="005D3E80" w:rsidRPr="005D3E80">
            <w:rPr>
              <w:rFonts w:asciiTheme="minorHAnsi" w:hAnsiTheme="minorHAnsi"/>
              <w:sz w:val="22"/>
              <w:szCs w:val="22"/>
            </w:rPr>
            <w:t>……………………XLI</w:t>
          </w:r>
        </w:p>
        <w:p w14:paraId="39671AE8" w14:textId="4F8629DC" w:rsidR="006117E8" w:rsidRPr="00CF0DFB" w:rsidRDefault="006117E8">
          <w:pPr>
            <w:rPr>
              <w:rFonts w:asciiTheme="minorHAnsi" w:hAnsiTheme="minorHAnsi"/>
            </w:rPr>
          </w:pPr>
          <w:r w:rsidRPr="00CF0DFB">
            <w:rPr>
              <w:rFonts w:asciiTheme="minorHAnsi" w:hAnsiTheme="minorHAnsi"/>
              <w:b/>
              <w:bCs/>
              <w:noProof/>
            </w:rPr>
            <w:fldChar w:fldCharType="end"/>
          </w:r>
        </w:p>
      </w:sdtContent>
    </w:sdt>
    <w:p w14:paraId="6814F1BB" w14:textId="77777777" w:rsidR="00603443" w:rsidRPr="00CF0DFB" w:rsidRDefault="00603443" w:rsidP="00600745">
      <w:pPr>
        <w:pStyle w:val="Heading1"/>
        <w:rPr>
          <w:rFonts w:asciiTheme="minorHAnsi" w:hAnsiTheme="minorHAnsi" w:cstheme="majorHAnsi"/>
        </w:rPr>
        <w:sectPr w:rsidR="00603443" w:rsidRPr="00CF0DFB" w:rsidSect="00603443">
          <w:headerReference w:type="default" r:id="rId11"/>
          <w:footerReference w:type="even" r:id="rId12"/>
          <w:headerReference w:type="first" r:id="rId13"/>
          <w:footerReference w:type="first" r:id="rId14"/>
          <w:pgSz w:w="12240" w:h="15840"/>
          <w:pgMar w:top="1739" w:right="1440" w:bottom="1440" w:left="1440" w:header="720" w:footer="720" w:gutter="0"/>
          <w:pgNumType w:fmt="lowerRoman" w:start="1"/>
          <w:cols w:space="720"/>
          <w:titlePg/>
          <w:docGrid w:linePitch="299"/>
        </w:sectPr>
      </w:pPr>
    </w:p>
    <w:p w14:paraId="5B089587" w14:textId="20702CF0" w:rsidR="00600745" w:rsidRPr="00452EA0" w:rsidRDefault="00600745" w:rsidP="00600745">
      <w:pPr>
        <w:pStyle w:val="Heading1"/>
        <w:rPr>
          <w:rFonts w:asciiTheme="minorHAnsi" w:hAnsiTheme="minorHAnsi" w:cstheme="majorHAnsi"/>
          <w:sz w:val="24"/>
          <w:szCs w:val="24"/>
        </w:rPr>
      </w:pPr>
      <w:bookmarkStart w:id="8" w:name="_Toc10818476"/>
      <w:bookmarkStart w:id="9" w:name="_Toc11059534"/>
      <w:r w:rsidRPr="00452EA0">
        <w:rPr>
          <w:rFonts w:asciiTheme="minorHAnsi" w:hAnsiTheme="minorHAnsi" w:cstheme="majorHAnsi"/>
          <w:sz w:val="24"/>
          <w:szCs w:val="24"/>
        </w:rPr>
        <w:lastRenderedPageBreak/>
        <w:t>Section 2: Comprehensive Regional Three-Year Plan</w:t>
      </w:r>
      <w:bookmarkEnd w:id="8"/>
      <w:bookmarkEnd w:id="9"/>
    </w:p>
    <w:p w14:paraId="735D3189" w14:textId="25EA13F7" w:rsidR="00600745" w:rsidRPr="00452EA0" w:rsidRDefault="00600745" w:rsidP="007C5BD1">
      <w:pPr>
        <w:pStyle w:val="Heading2"/>
        <w:rPr>
          <w:rFonts w:asciiTheme="minorHAnsi" w:hAnsiTheme="minorHAnsi"/>
          <w:sz w:val="24"/>
          <w:szCs w:val="24"/>
        </w:rPr>
      </w:pPr>
      <w:bookmarkStart w:id="10" w:name="_pbya56jnk6al" w:colFirst="0" w:colLast="0"/>
      <w:bookmarkStart w:id="11" w:name="_Toc10818477"/>
      <w:bookmarkStart w:id="12" w:name="_Toc11059535"/>
      <w:bookmarkEnd w:id="10"/>
      <w:r w:rsidRPr="00452EA0">
        <w:rPr>
          <w:rFonts w:asciiTheme="minorHAnsi" w:hAnsiTheme="minorHAnsi"/>
          <w:sz w:val="24"/>
          <w:szCs w:val="24"/>
        </w:rPr>
        <w:t>2.1 Executive Summary</w:t>
      </w:r>
      <w:bookmarkEnd w:id="11"/>
      <w:bookmarkEnd w:id="12"/>
    </w:p>
    <w:p w14:paraId="529CA11F" w14:textId="1D4DC798" w:rsidR="00527A9D" w:rsidRPr="00452EA0" w:rsidRDefault="00527A9D" w:rsidP="00527A9D">
      <w:pPr>
        <w:rPr>
          <w:rFonts w:asciiTheme="minorHAnsi" w:hAnsiTheme="minorHAnsi"/>
          <w:color w:val="000000" w:themeColor="text1"/>
          <w:sz w:val="20"/>
          <w:szCs w:val="20"/>
        </w:rPr>
      </w:pPr>
      <w:r w:rsidRPr="00452EA0">
        <w:rPr>
          <w:rFonts w:asciiTheme="minorHAnsi" w:hAnsiTheme="minorHAnsi"/>
          <w:color w:val="000000" w:themeColor="text1"/>
          <w:sz w:val="20"/>
          <w:szCs w:val="20"/>
        </w:rPr>
        <w:t xml:space="preserve">The </w:t>
      </w:r>
      <w:r w:rsidRPr="00452EA0">
        <w:rPr>
          <w:rFonts w:asciiTheme="minorHAnsi" w:hAnsiTheme="minorHAnsi"/>
          <w:b/>
          <w:bCs/>
          <w:color w:val="000000" w:themeColor="text1"/>
          <w:sz w:val="20"/>
          <w:szCs w:val="20"/>
        </w:rPr>
        <w:t>Greater Opportunities through Adult Learning</w:t>
      </w:r>
      <w:r w:rsidR="00700E27" w:rsidRPr="00452EA0">
        <w:rPr>
          <w:rFonts w:asciiTheme="minorHAnsi" w:hAnsiTheme="minorHAnsi"/>
          <w:color w:val="000000" w:themeColor="text1"/>
          <w:sz w:val="20"/>
          <w:szCs w:val="20"/>
        </w:rPr>
        <w:t xml:space="preserve"> (GOAL) consortium</w:t>
      </w:r>
      <w:r w:rsidRPr="00452EA0">
        <w:rPr>
          <w:rFonts w:asciiTheme="minorHAnsi" w:hAnsiTheme="minorHAnsi"/>
          <w:color w:val="000000" w:themeColor="text1"/>
          <w:sz w:val="20"/>
          <w:szCs w:val="20"/>
        </w:rPr>
        <w:t xml:space="preserve"> envisions all adults in our region having a clear pathway towards attainment of personal and career goals through seamless delivery of high quality of instructional, training, and support services. This is accomplished </w:t>
      </w:r>
      <w:r w:rsidR="00B30B48" w:rsidRPr="00452EA0">
        <w:rPr>
          <w:rFonts w:asciiTheme="minorHAnsi" w:hAnsiTheme="minorHAnsi"/>
          <w:color w:val="000000" w:themeColor="text1"/>
          <w:sz w:val="20"/>
          <w:szCs w:val="20"/>
        </w:rPr>
        <w:t>by</w:t>
      </w:r>
      <w:r w:rsidRPr="00452EA0">
        <w:rPr>
          <w:rFonts w:asciiTheme="minorHAnsi" w:hAnsiTheme="minorHAnsi"/>
          <w:color w:val="000000" w:themeColor="text1"/>
          <w:sz w:val="20"/>
          <w:szCs w:val="20"/>
        </w:rPr>
        <w:t xml:space="preserve"> leveraging resources and talents across </w:t>
      </w:r>
      <w:r w:rsidR="00B30B48" w:rsidRPr="00452EA0">
        <w:rPr>
          <w:rFonts w:asciiTheme="minorHAnsi" w:hAnsiTheme="minorHAnsi"/>
          <w:color w:val="000000" w:themeColor="text1"/>
          <w:sz w:val="20"/>
          <w:szCs w:val="20"/>
        </w:rPr>
        <w:t>both our Consortium</w:t>
      </w:r>
      <w:r w:rsidRPr="00452EA0">
        <w:rPr>
          <w:rFonts w:asciiTheme="minorHAnsi" w:hAnsiTheme="minorHAnsi"/>
          <w:color w:val="000000" w:themeColor="text1"/>
          <w:sz w:val="20"/>
          <w:szCs w:val="20"/>
        </w:rPr>
        <w:t xml:space="preserve"> and our community and </w:t>
      </w:r>
      <w:r w:rsidR="00B30B48" w:rsidRPr="00452EA0">
        <w:rPr>
          <w:rFonts w:asciiTheme="minorHAnsi" w:hAnsiTheme="minorHAnsi"/>
          <w:color w:val="000000" w:themeColor="text1"/>
          <w:sz w:val="20"/>
          <w:szCs w:val="20"/>
        </w:rPr>
        <w:t xml:space="preserve">by </w:t>
      </w:r>
      <w:r w:rsidRPr="00452EA0">
        <w:rPr>
          <w:rFonts w:asciiTheme="minorHAnsi" w:hAnsiTheme="minorHAnsi"/>
          <w:color w:val="000000" w:themeColor="text1"/>
          <w:sz w:val="20"/>
          <w:szCs w:val="20"/>
        </w:rPr>
        <w:t xml:space="preserve">focusing those resources </w:t>
      </w:r>
      <w:r w:rsidR="00B30B48" w:rsidRPr="00452EA0">
        <w:rPr>
          <w:rFonts w:asciiTheme="minorHAnsi" w:hAnsiTheme="minorHAnsi"/>
          <w:color w:val="000000" w:themeColor="text1"/>
          <w:sz w:val="20"/>
          <w:szCs w:val="20"/>
        </w:rPr>
        <w:t xml:space="preserve">to provide </w:t>
      </w:r>
      <w:r w:rsidRPr="00452EA0">
        <w:rPr>
          <w:rFonts w:asciiTheme="minorHAnsi" w:hAnsiTheme="minorHAnsi"/>
          <w:color w:val="000000" w:themeColor="text1"/>
          <w:sz w:val="20"/>
          <w:szCs w:val="20"/>
        </w:rPr>
        <w:t>viable career pathways and seamless transition to postsecondary and career education programs.</w:t>
      </w:r>
    </w:p>
    <w:p w14:paraId="4BEEC625" w14:textId="77777777" w:rsidR="00B30B48" w:rsidRPr="00452EA0" w:rsidRDefault="00B30B48" w:rsidP="00527A9D">
      <w:pPr>
        <w:rPr>
          <w:rFonts w:asciiTheme="minorHAnsi" w:hAnsiTheme="minorHAnsi"/>
          <w:color w:val="000000" w:themeColor="text1"/>
          <w:sz w:val="20"/>
          <w:szCs w:val="20"/>
        </w:rPr>
      </w:pPr>
    </w:p>
    <w:p w14:paraId="5DDDF954" w14:textId="4846B2FF" w:rsidR="00527A9D" w:rsidRPr="00452EA0" w:rsidRDefault="00B30B48" w:rsidP="00527A9D">
      <w:pPr>
        <w:rPr>
          <w:rFonts w:asciiTheme="minorHAnsi" w:hAnsiTheme="minorHAnsi"/>
          <w:color w:val="000000" w:themeColor="text1"/>
          <w:sz w:val="20"/>
          <w:szCs w:val="20"/>
        </w:rPr>
      </w:pPr>
      <w:r w:rsidRPr="00452EA0">
        <w:rPr>
          <w:rFonts w:asciiTheme="minorHAnsi" w:hAnsiTheme="minorHAnsi"/>
          <w:color w:val="000000" w:themeColor="text1"/>
          <w:sz w:val="20"/>
          <w:szCs w:val="20"/>
        </w:rPr>
        <w:t>The needs assessment of</w:t>
      </w:r>
      <w:r w:rsidR="00527A9D" w:rsidRPr="00452EA0">
        <w:rPr>
          <w:rFonts w:asciiTheme="minorHAnsi" w:hAnsiTheme="minorHAnsi"/>
          <w:color w:val="000000" w:themeColor="text1"/>
          <w:sz w:val="20"/>
          <w:szCs w:val="20"/>
        </w:rPr>
        <w:t xml:space="preserve"> adult education in Santa Cruz County </w:t>
      </w:r>
      <w:r w:rsidRPr="00452EA0">
        <w:rPr>
          <w:rFonts w:asciiTheme="minorHAnsi" w:hAnsiTheme="minorHAnsi"/>
          <w:color w:val="000000" w:themeColor="text1"/>
          <w:sz w:val="20"/>
          <w:szCs w:val="20"/>
        </w:rPr>
        <w:t>that is included in our planning process</w:t>
      </w:r>
      <w:r w:rsidR="00527A9D" w:rsidRPr="00452EA0">
        <w:rPr>
          <w:rFonts w:asciiTheme="minorHAnsi" w:hAnsiTheme="minorHAnsi"/>
          <w:color w:val="000000" w:themeColor="text1"/>
          <w:sz w:val="20"/>
          <w:szCs w:val="20"/>
        </w:rPr>
        <w:t xml:space="preserve"> concluded that </w:t>
      </w:r>
      <w:r w:rsidR="00E82E13" w:rsidRPr="00452EA0">
        <w:rPr>
          <w:rFonts w:asciiTheme="minorHAnsi" w:hAnsiTheme="minorHAnsi"/>
          <w:color w:val="000000" w:themeColor="text1"/>
          <w:sz w:val="20"/>
          <w:szCs w:val="20"/>
        </w:rPr>
        <w:t>the</w:t>
      </w:r>
      <w:r w:rsidR="00E73D2E" w:rsidRPr="00452EA0">
        <w:rPr>
          <w:rFonts w:asciiTheme="minorHAnsi" w:hAnsiTheme="minorHAnsi"/>
          <w:color w:val="000000" w:themeColor="text1"/>
          <w:sz w:val="20"/>
          <w:szCs w:val="20"/>
        </w:rPr>
        <w:t xml:space="preserve">re are more adults that could benefit from our services than are currently attending. </w:t>
      </w:r>
      <w:r w:rsidR="005C1901" w:rsidRPr="00452EA0">
        <w:rPr>
          <w:rFonts w:asciiTheme="minorHAnsi" w:hAnsiTheme="minorHAnsi"/>
          <w:color w:val="000000" w:themeColor="text1"/>
          <w:sz w:val="20"/>
          <w:szCs w:val="20"/>
        </w:rPr>
        <w:t xml:space="preserve"> S</w:t>
      </w:r>
      <w:r w:rsidR="00E82E13" w:rsidRPr="00452EA0">
        <w:rPr>
          <w:rFonts w:asciiTheme="minorHAnsi" w:hAnsiTheme="minorHAnsi"/>
          <w:color w:val="000000" w:themeColor="text1"/>
          <w:sz w:val="20"/>
          <w:szCs w:val="20"/>
        </w:rPr>
        <w:t>upply</w:t>
      </w:r>
      <w:r w:rsidR="00FE6EE2" w:rsidRPr="00452EA0">
        <w:rPr>
          <w:rFonts w:asciiTheme="minorHAnsi" w:hAnsiTheme="minorHAnsi"/>
          <w:color w:val="000000" w:themeColor="text1"/>
          <w:sz w:val="20"/>
          <w:szCs w:val="20"/>
        </w:rPr>
        <w:t xml:space="preserve"> level</w:t>
      </w:r>
      <w:r w:rsidR="00E82E13" w:rsidRPr="00452EA0">
        <w:rPr>
          <w:rFonts w:asciiTheme="minorHAnsi" w:hAnsiTheme="minorHAnsi"/>
          <w:color w:val="000000" w:themeColor="text1"/>
          <w:sz w:val="20"/>
          <w:szCs w:val="20"/>
        </w:rPr>
        <w:t xml:space="preserve"> is </w:t>
      </w:r>
      <w:r w:rsidR="00527A9D" w:rsidRPr="00452EA0">
        <w:rPr>
          <w:rFonts w:asciiTheme="minorHAnsi" w:hAnsiTheme="minorHAnsi"/>
          <w:color w:val="000000" w:themeColor="text1"/>
          <w:sz w:val="20"/>
          <w:szCs w:val="20"/>
        </w:rPr>
        <w:t xml:space="preserve">adequate </w:t>
      </w:r>
      <w:r w:rsidR="00AF7BC9" w:rsidRPr="00452EA0">
        <w:rPr>
          <w:rFonts w:asciiTheme="minorHAnsi" w:hAnsiTheme="minorHAnsi"/>
          <w:color w:val="000000" w:themeColor="text1"/>
          <w:sz w:val="20"/>
          <w:szCs w:val="20"/>
        </w:rPr>
        <w:t>for those seeking adult education and work training</w:t>
      </w:r>
      <w:r w:rsidR="005A42EA" w:rsidRPr="00452EA0">
        <w:rPr>
          <w:rFonts w:asciiTheme="minorHAnsi" w:hAnsiTheme="minorHAnsi"/>
          <w:color w:val="000000" w:themeColor="text1"/>
          <w:sz w:val="20"/>
          <w:szCs w:val="20"/>
        </w:rPr>
        <w:t xml:space="preserve"> but additional course</w:t>
      </w:r>
      <w:r w:rsidR="00FE6EE2" w:rsidRPr="00452EA0">
        <w:rPr>
          <w:rFonts w:asciiTheme="minorHAnsi" w:hAnsiTheme="minorHAnsi"/>
          <w:color w:val="000000" w:themeColor="text1"/>
          <w:sz w:val="20"/>
          <w:szCs w:val="20"/>
        </w:rPr>
        <w:t>s are needed over the summer,</w:t>
      </w:r>
      <w:r w:rsidR="005A42EA" w:rsidRPr="00452EA0">
        <w:rPr>
          <w:rFonts w:asciiTheme="minorHAnsi" w:hAnsiTheme="minorHAnsi"/>
          <w:color w:val="000000" w:themeColor="text1"/>
          <w:sz w:val="20"/>
          <w:szCs w:val="20"/>
        </w:rPr>
        <w:t xml:space="preserve"> evening</w:t>
      </w:r>
      <w:r w:rsidR="00FE6EE2" w:rsidRPr="00452EA0">
        <w:rPr>
          <w:rFonts w:asciiTheme="minorHAnsi" w:hAnsiTheme="minorHAnsi"/>
          <w:color w:val="000000" w:themeColor="text1"/>
          <w:sz w:val="20"/>
          <w:szCs w:val="20"/>
        </w:rPr>
        <w:t>s</w:t>
      </w:r>
      <w:r w:rsidR="005A42EA" w:rsidRPr="00452EA0">
        <w:rPr>
          <w:rFonts w:asciiTheme="minorHAnsi" w:hAnsiTheme="minorHAnsi"/>
          <w:color w:val="000000" w:themeColor="text1"/>
          <w:sz w:val="20"/>
          <w:szCs w:val="20"/>
        </w:rPr>
        <w:t xml:space="preserve"> and weekend </w:t>
      </w:r>
      <w:r w:rsidRPr="00452EA0">
        <w:rPr>
          <w:rFonts w:asciiTheme="minorHAnsi" w:hAnsiTheme="minorHAnsi"/>
          <w:color w:val="000000" w:themeColor="text1"/>
          <w:sz w:val="20"/>
          <w:szCs w:val="20"/>
        </w:rPr>
        <w:t>at</w:t>
      </w:r>
      <w:r w:rsidR="00FE6EE2" w:rsidRPr="00452EA0">
        <w:rPr>
          <w:rFonts w:asciiTheme="minorHAnsi" w:hAnsiTheme="minorHAnsi"/>
          <w:color w:val="000000" w:themeColor="text1"/>
          <w:sz w:val="20"/>
          <w:szCs w:val="20"/>
        </w:rPr>
        <w:t xml:space="preserve"> some member institutions</w:t>
      </w:r>
      <w:r w:rsidR="00AF7BC9" w:rsidRPr="00452EA0">
        <w:rPr>
          <w:rFonts w:asciiTheme="minorHAnsi" w:hAnsiTheme="minorHAnsi"/>
          <w:color w:val="000000" w:themeColor="text1"/>
          <w:sz w:val="20"/>
          <w:szCs w:val="20"/>
        </w:rPr>
        <w:t xml:space="preserve">. </w:t>
      </w:r>
      <w:r w:rsidRPr="00452EA0">
        <w:rPr>
          <w:rFonts w:asciiTheme="minorHAnsi" w:hAnsiTheme="minorHAnsi"/>
          <w:color w:val="000000" w:themeColor="text1"/>
          <w:sz w:val="20"/>
          <w:szCs w:val="20"/>
        </w:rPr>
        <w:t>During the</w:t>
      </w:r>
      <w:r w:rsidR="00527A9D" w:rsidRPr="00452EA0">
        <w:rPr>
          <w:rFonts w:asciiTheme="minorHAnsi" w:hAnsiTheme="minorHAnsi"/>
          <w:color w:val="000000" w:themeColor="text1"/>
          <w:sz w:val="20"/>
          <w:szCs w:val="20"/>
        </w:rPr>
        <w:t xml:space="preserve"> planning </w:t>
      </w:r>
      <w:r w:rsidR="00FE6EE2" w:rsidRPr="00452EA0">
        <w:rPr>
          <w:rFonts w:asciiTheme="minorHAnsi" w:hAnsiTheme="minorHAnsi"/>
          <w:color w:val="000000" w:themeColor="text1"/>
          <w:sz w:val="20"/>
          <w:szCs w:val="20"/>
        </w:rPr>
        <w:t>process,</w:t>
      </w:r>
      <w:r w:rsidR="00527A9D" w:rsidRPr="00452EA0">
        <w:rPr>
          <w:rFonts w:asciiTheme="minorHAnsi" w:hAnsiTheme="minorHAnsi"/>
          <w:color w:val="000000" w:themeColor="text1"/>
          <w:sz w:val="20"/>
          <w:szCs w:val="20"/>
        </w:rPr>
        <w:t xml:space="preserve"> considerable time </w:t>
      </w:r>
      <w:r w:rsidRPr="00452EA0">
        <w:rPr>
          <w:rFonts w:asciiTheme="minorHAnsi" w:hAnsiTheme="minorHAnsi"/>
          <w:color w:val="000000" w:themeColor="text1"/>
          <w:sz w:val="20"/>
          <w:szCs w:val="20"/>
        </w:rPr>
        <w:t xml:space="preserve">was spent </w:t>
      </w:r>
      <w:r w:rsidR="00527A9D" w:rsidRPr="00452EA0">
        <w:rPr>
          <w:rFonts w:asciiTheme="minorHAnsi" w:hAnsiTheme="minorHAnsi"/>
          <w:color w:val="000000" w:themeColor="text1"/>
          <w:sz w:val="20"/>
          <w:szCs w:val="20"/>
        </w:rPr>
        <w:t>review</w:t>
      </w:r>
      <w:r w:rsidRPr="00452EA0">
        <w:rPr>
          <w:rFonts w:asciiTheme="minorHAnsi" w:hAnsiTheme="minorHAnsi"/>
          <w:color w:val="000000" w:themeColor="text1"/>
          <w:sz w:val="20"/>
          <w:szCs w:val="20"/>
        </w:rPr>
        <w:t>ing</w:t>
      </w:r>
      <w:r w:rsidR="00527A9D" w:rsidRPr="00452EA0">
        <w:rPr>
          <w:rFonts w:asciiTheme="minorHAnsi" w:hAnsiTheme="minorHAnsi"/>
          <w:color w:val="000000" w:themeColor="text1"/>
          <w:sz w:val="20"/>
          <w:szCs w:val="20"/>
        </w:rPr>
        <w:t xml:space="preserve"> our priorities </w:t>
      </w:r>
      <w:r w:rsidRPr="00452EA0">
        <w:rPr>
          <w:rFonts w:asciiTheme="minorHAnsi" w:hAnsiTheme="minorHAnsi"/>
          <w:color w:val="000000" w:themeColor="text1"/>
          <w:sz w:val="20"/>
          <w:szCs w:val="20"/>
        </w:rPr>
        <w:t xml:space="preserve">and goals </w:t>
      </w:r>
      <w:r w:rsidR="00527A9D" w:rsidRPr="00452EA0">
        <w:rPr>
          <w:rFonts w:asciiTheme="minorHAnsi" w:hAnsiTheme="minorHAnsi"/>
          <w:color w:val="000000" w:themeColor="text1"/>
          <w:sz w:val="20"/>
          <w:szCs w:val="20"/>
        </w:rPr>
        <w:t xml:space="preserve">and </w:t>
      </w:r>
      <w:r w:rsidRPr="00452EA0">
        <w:rPr>
          <w:rFonts w:asciiTheme="minorHAnsi" w:hAnsiTheme="minorHAnsi"/>
          <w:color w:val="000000" w:themeColor="text1"/>
          <w:sz w:val="20"/>
          <w:szCs w:val="20"/>
        </w:rPr>
        <w:t>aligning them with</w:t>
      </w:r>
      <w:r w:rsidR="00527A9D" w:rsidRPr="00452EA0">
        <w:rPr>
          <w:rFonts w:asciiTheme="minorHAnsi" w:hAnsiTheme="minorHAnsi"/>
          <w:color w:val="000000" w:themeColor="text1"/>
          <w:sz w:val="20"/>
          <w:szCs w:val="20"/>
        </w:rPr>
        <w:t xml:space="preserve"> available resources. In these </w:t>
      </w:r>
      <w:r w:rsidR="00FE6EE2" w:rsidRPr="00452EA0">
        <w:rPr>
          <w:rFonts w:asciiTheme="minorHAnsi" w:hAnsiTheme="minorHAnsi"/>
          <w:color w:val="000000" w:themeColor="text1"/>
          <w:sz w:val="20"/>
          <w:szCs w:val="20"/>
        </w:rPr>
        <w:t>discussions,</w:t>
      </w:r>
      <w:r w:rsidR="00527A9D" w:rsidRPr="00452EA0">
        <w:rPr>
          <w:rFonts w:asciiTheme="minorHAnsi" w:hAnsiTheme="minorHAnsi"/>
          <w:color w:val="000000" w:themeColor="text1"/>
          <w:sz w:val="20"/>
          <w:szCs w:val="20"/>
        </w:rPr>
        <w:t xml:space="preserve"> we affirmed the transition model of “No Wrong Door” with common supports and services to build and expand career pathway options. We recognize the need for immigrant integration as an important pathway in our region. We </w:t>
      </w:r>
      <w:r w:rsidR="00E8304C" w:rsidRPr="00452EA0">
        <w:rPr>
          <w:rFonts w:asciiTheme="minorHAnsi" w:hAnsiTheme="minorHAnsi"/>
          <w:color w:val="000000" w:themeColor="text1"/>
          <w:sz w:val="20"/>
          <w:szCs w:val="20"/>
        </w:rPr>
        <w:t>discussed the value</w:t>
      </w:r>
      <w:r w:rsidR="00527A9D" w:rsidRPr="00452EA0">
        <w:rPr>
          <w:rFonts w:asciiTheme="minorHAnsi" w:hAnsiTheme="minorHAnsi"/>
          <w:color w:val="000000" w:themeColor="text1"/>
          <w:sz w:val="20"/>
          <w:szCs w:val="20"/>
        </w:rPr>
        <w:t xml:space="preserve"> of</w:t>
      </w:r>
      <w:r w:rsidRPr="00452EA0">
        <w:rPr>
          <w:rFonts w:asciiTheme="minorHAnsi" w:hAnsiTheme="minorHAnsi"/>
          <w:color w:val="000000" w:themeColor="text1"/>
          <w:sz w:val="20"/>
          <w:szCs w:val="20"/>
        </w:rPr>
        <w:t xml:space="preserve"> developing</w:t>
      </w:r>
      <w:r w:rsidR="00527A9D" w:rsidRPr="00452EA0">
        <w:rPr>
          <w:rFonts w:asciiTheme="minorHAnsi" w:hAnsiTheme="minorHAnsi"/>
          <w:color w:val="000000" w:themeColor="text1"/>
          <w:sz w:val="20"/>
          <w:szCs w:val="20"/>
        </w:rPr>
        <w:t xml:space="preserve"> transitional no</w:t>
      </w:r>
      <w:r w:rsidRPr="00452EA0">
        <w:rPr>
          <w:rFonts w:asciiTheme="minorHAnsi" w:hAnsiTheme="minorHAnsi"/>
          <w:color w:val="000000" w:themeColor="text1"/>
          <w:sz w:val="20"/>
          <w:szCs w:val="20"/>
        </w:rPr>
        <w:t xml:space="preserve">n-credit courses in the college, that conform with </w:t>
      </w:r>
      <w:r w:rsidR="00527A9D" w:rsidRPr="00452EA0">
        <w:rPr>
          <w:rFonts w:asciiTheme="minorHAnsi" w:hAnsiTheme="minorHAnsi"/>
          <w:color w:val="000000" w:themeColor="text1"/>
          <w:sz w:val="20"/>
          <w:szCs w:val="20"/>
        </w:rPr>
        <w:t xml:space="preserve">established </w:t>
      </w:r>
      <w:r w:rsidR="00E8304C" w:rsidRPr="00452EA0">
        <w:rPr>
          <w:rFonts w:asciiTheme="minorHAnsi" w:hAnsiTheme="minorHAnsi"/>
          <w:color w:val="000000" w:themeColor="text1"/>
          <w:sz w:val="20"/>
          <w:szCs w:val="20"/>
        </w:rPr>
        <w:t xml:space="preserve">college system </w:t>
      </w:r>
      <w:r w:rsidR="00527A9D" w:rsidRPr="00452EA0">
        <w:rPr>
          <w:rFonts w:asciiTheme="minorHAnsi" w:hAnsiTheme="minorHAnsi"/>
          <w:color w:val="000000" w:themeColor="text1"/>
          <w:sz w:val="20"/>
          <w:szCs w:val="20"/>
        </w:rPr>
        <w:t>protocols in the college system with resources from the consortium. We look forward to having more counseling personnel for adult educati</w:t>
      </w:r>
      <w:r w:rsidR="00AF7BC9" w:rsidRPr="00452EA0">
        <w:rPr>
          <w:rFonts w:asciiTheme="minorHAnsi" w:hAnsiTheme="minorHAnsi"/>
          <w:color w:val="000000" w:themeColor="text1"/>
          <w:sz w:val="20"/>
          <w:szCs w:val="20"/>
        </w:rPr>
        <w:t xml:space="preserve">on students in both the college and </w:t>
      </w:r>
      <w:r w:rsidR="00E73D2E" w:rsidRPr="00452EA0">
        <w:rPr>
          <w:rFonts w:asciiTheme="minorHAnsi" w:hAnsiTheme="minorHAnsi"/>
          <w:color w:val="000000" w:themeColor="text1"/>
          <w:sz w:val="20"/>
          <w:szCs w:val="20"/>
        </w:rPr>
        <w:t xml:space="preserve">the </w:t>
      </w:r>
      <w:r w:rsidR="00AF7BC9" w:rsidRPr="00452EA0">
        <w:rPr>
          <w:rFonts w:asciiTheme="minorHAnsi" w:hAnsiTheme="minorHAnsi"/>
          <w:color w:val="000000" w:themeColor="text1"/>
          <w:sz w:val="20"/>
          <w:szCs w:val="20"/>
        </w:rPr>
        <w:t>adult school</w:t>
      </w:r>
      <w:r w:rsidR="00527A9D" w:rsidRPr="00452EA0">
        <w:rPr>
          <w:rFonts w:asciiTheme="minorHAnsi" w:hAnsiTheme="minorHAnsi"/>
          <w:color w:val="000000" w:themeColor="text1"/>
          <w:sz w:val="20"/>
          <w:szCs w:val="20"/>
        </w:rPr>
        <w:t xml:space="preserve">. Our curriculum alignment and professional development </w:t>
      </w:r>
      <w:r w:rsidRPr="00452EA0">
        <w:rPr>
          <w:rFonts w:asciiTheme="minorHAnsi" w:hAnsiTheme="minorHAnsi"/>
          <w:color w:val="000000" w:themeColor="text1"/>
          <w:sz w:val="20"/>
          <w:szCs w:val="20"/>
        </w:rPr>
        <w:t>ambitions</w:t>
      </w:r>
      <w:r w:rsidR="00E8304C" w:rsidRPr="00452EA0">
        <w:rPr>
          <w:rFonts w:asciiTheme="minorHAnsi" w:hAnsiTheme="minorHAnsi"/>
          <w:color w:val="000000" w:themeColor="text1"/>
          <w:sz w:val="20"/>
          <w:szCs w:val="20"/>
        </w:rPr>
        <w:t xml:space="preserve"> </w:t>
      </w:r>
      <w:r w:rsidR="00527A9D" w:rsidRPr="00452EA0">
        <w:rPr>
          <w:rFonts w:asciiTheme="minorHAnsi" w:hAnsiTheme="minorHAnsi"/>
          <w:color w:val="000000" w:themeColor="text1"/>
          <w:sz w:val="20"/>
          <w:szCs w:val="20"/>
        </w:rPr>
        <w:t xml:space="preserve">remain high. </w:t>
      </w:r>
    </w:p>
    <w:p w14:paraId="0DCF7A5D" w14:textId="77777777" w:rsidR="004E04AE" w:rsidRPr="00452EA0" w:rsidRDefault="004E04AE" w:rsidP="00527A9D">
      <w:pPr>
        <w:rPr>
          <w:rFonts w:asciiTheme="minorHAnsi" w:hAnsiTheme="minorHAnsi"/>
          <w:color w:val="000000" w:themeColor="text1"/>
          <w:sz w:val="20"/>
          <w:szCs w:val="20"/>
        </w:rPr>
      </w:pPr>
    </w:p>
    <w:p w14:paraId="27B2E7E7" w14:textId="13825D55" w:rsidR="00527A9D" w:rsidRPr="00452EA0" w:rsidRDefault="00527A9D" w:rsidP="00527A9D">
      <w:pPr>
        <w:rPr>
          <w:rFonts w:asciiTheme="minorHAnsi" w:hAnsiTheme="minorHAnsi"/>
          <w:color w:val="000000" w:themeColor="text1"/>
          <w:sz w:val="20"/>
          <w:szCs w:val="20"/>
        </w:rPr>
      </w:pPr>
      <w:r w:rsidRPr="00452EA0">
        <w:rPr>
          <w:rFonts w:asciiTheme="minorHAnsi" w:hAnsiTheme="minorHAnsi"/>
          <w:color w:val="000000" w:themeColor="text1"/>
          <w:sz w:val="20"/>
          <w:szCs w:val="20"/>
        </w:rPr>
        <w:t xml:space="preserve">Greater Opportunities through Adult Learning (GOAL) is comprised of five agencies: Cabrillo College, Santa Cruz County Office of Education (SCCOE), Santa Cruz City Schools (SCCS), Watsonville/Aptos/Santa Cruz Adult </w:t>
      </w:r>
      <w:r w:rsidR="00346474" w:rsidRPr="00452EA0">
        <w:rPr>
          <w:rFonts w:asciiTheme="minorHAnsi" w:hAnsiTheme="minorHAnsi"/>
          <w:color w:val="000000" w:themeColor="text1"/>
          <w:sz w:val="20"/>
          <w:szCs w:val="20"/>
        </w:rPr>
        <w:t>Education</w:t>
      </w:r>
      <w:r w:rsidRPr="00452EA0">
        <w:rPr>
          <w:rFonts w:asciiTheme="minorHAnsi" w:hAnsiTheme="minorHAnsi"/>
          <w:color w:val="000000" w:themeColor="text1"/>
          <w:sz w:val="20"/>
          <w:szCs w:val="20"/>
        </w:rPr>
        <w:t xml:space="preserve"> (WASCAE), and the Workforce Development Board of Santa Cruz County (</w:t>
      </w:r>
      <w:r w:rsidR="00346474" w:rsidRPr="00452EA0">
        <w:rPr>
          <w:rFonts w:asciiTheme="minorHAnsi" w:hAnsiTheme="minorHAnsi"/>
          <w:color w:val="000000" w:themeColor="text1"/>
          <w:sz w:val="20"/>
          <w:szCs w:val="20"/>
        </w:rPr>
        <w:t>SCCC</w:t>
      </w:r>
      <w:r w:rsidRPr="00452EA0">
        <w:rPr>
          <w:rFonts w:asciiTheme="minorHAnsi" w:hAnsiTheme="minorHAnsi"/>
          <w:color w:val="000000" w:themeColor="text1"/>
          <w:sz w:val="20"/>
          <w:szCs w:val="20"/>
        </w:rPr>
        <w:t xml:space="preserve">WDB). GOAL member agencies collaborate to provide adults in our region with programs and services in the following (AB104) program areas: 1.) Elementary and Adult Secondary Education High School Diploma (HSD) and/or High School Equivalency (HSE); 2) Classes for immigrants (English as a Second Language [ESL], citizenship and workforce preparation); 3) adult entry/re-entry into the workforce; 4) programs for adults to assist elementary/secondary students to succeed academically; 5) programs for adults with disabilities; 6) short-term Career Technical Education (CTE) programs with high employment potential; and 7) programs for pre-apprenticeship training. </w:t>
      </w:r>
      <w:r w:rsidR="004711D9" w:rsidRPr="00452EA0">
        <w:rPr>
          <w:rFonts w:asciiTheme="minorHAnsi" w:hAnsiTheme="minorHAnsi"/>
          <w:color w:val="000000" w:themeColor="text1"/>
          <w:sz w:val="20"/>
          <w:szCs w:val="20"/>
        </w:rPr>
        <w:t>We continue to strength</w:t>
      </w:r>
      <w:r w:rsidR="00E8304C" w:rsidRPr="00452EA0">
        <w:rPr>
          <w:rFonts w:asciiTheme="minorHAnsi" w:hAnsiTheme="minorHAnsi"/>
          <w:color w:val="000000" w:themeColor="text1"/>
          <w:sz w:val="20"/>
          <w:szCs w:val="20"/>
        </w:rPr>
        <w:t xml:space="preserve">en partnerships within </w:t>
      </w:r>
      <w:proofErr w:type="spellStart"/>
      <w:r w:rsidR="00E8304C" w:rsidRPr="00452EA0">
        <w:rPr>
          <w:rFonts w:asciiTheme="minorHAnsi" w:hAnsiTheme="minorHAnsi"/>
          <w:color w:val="000000" w:themeColor="text1"/>
          <w:sz w:val="20"/>
          <w:szCs w:val="20"/>
        </w:rPr>
        <w:t>Consortiu</w:t>
      </w:r>
      <w:proofErr w:type="spellEnd"/>
      <w:r w:rsidR="004711D9" w:rsidRPr="00452EA0">
        <w:rPr>
          <w:rFonts w:asciiTheme="minorHAnsi" w:hAnsiTheme="minorHAnsi"/>
          <w:color w:val="000000" w:themeColor="text1"/>
          <w:sz w:val="20"/>
          <w:szCs w:val="20"/>
        </w:rPr>
        <w:t xml:space="preserve"> members and plan to work more closely together, collaborate regularly on curriculum, program design and delivery, and critical support services for students</w:t>
      </w:r>
    </w:p>
    <w:p w14:paraId="15776156" w14:textId="47AB6064" w:rsidR="00527A9D" w:rsidRPr="00452EA0" w:rsidRDefault="00527A9D" w:rsidP="00527A9D">
      <w:pPr>
        <w:pStyle w:val="NormalWeb"/>
        <w:rPr>
          <w:rFonts w:asciiTheme="minorHAnsi" w:hAnsiTheme="minorHAnsi"/>
          <w:color w:val="000000" w:themeColor="text1"/>
          <w:sz w:val="20"/>
          <w:szCs w:val="20"/>
        </w:rPr>
      </w:pPr>
      <w:r w:rsidRPr="00452EA0">
        <w:rPr>
          <w:rFonts w:asciiTheme="minorHAnsi" w:hAnsiTheme="minorHAnsi"/>
          <w:color w:val="000000" w:themeColor="text1"/>
          <w:sz w:val="20"/>
          <w:szCs w:val="20"/>
        </w:rPr>
        <w:t>The overarching con</w:t>
      </w:r>
      <w:r w:rsidR="00346474" w:rsidRPr="00452EA0">
        <w:rPr>
          <w:rFonts w:asciiTheme="minorHAnsi" w:hAnsiTheme="minorHAnsi"/>
          <w:color w:val="000000" w:themeColor="text1"/>
          <w:sz w:val="20"/>
          <w:szCs w:val="20"/>
        </w:rPr>
        <w:t>cept and vision of our consortium</w:t>
      </w:r>
      <w:r w:rsidRPr="00452EA0">
        <w:rPr>
          <w:rFonts w:asciiTheme="minorHAnsi" w:hAnsiTheme="minorHAnsi"/>
          <w:color w:val="000000" w:themeColor="text1"/>
          <w:sz w:val="20"/>
          <w:szCs w:val="20"/>
        </w:rPr>
        <w:t xml:space="preserve"> work will be focused on the development of Adult Career Pathways – a coherent, articulated sequence of rigoro</w:t>
      </w:r>
      <w:r w:rsidR="008D4C97" w:rsidRPr="00452EA0">
        <w:rPr>
          <w:rFonts w:asciiTheme="minorHAnsi" w:hAnsiTheme="minorHAnsi"/>
          <w:color w:val="000000" w:themeColor="text1"/>
          <w:sz w:val="20"/>
          <w:szCs w:val="20"/>
        </w:rPr>
        <w:t>us academic and career</w:t>
      </w:r>
      <w:r w:rsidRPr="00452EA0">
        <w:rPr>
          <w:rFonts w:asciiTheme="minorHAnsi" w:hAnsiTheme="minorHAnsi"/>
          <w:color w:val="000000" w:themeColor="text1"/>
          <w:sz w:val="20"/>
          <w:szCs w:val="20"/>
        </w:rPr>
        <w:t xml:space="preserve"> courses from adult </w:t>
      </w:r>
      <w:r w:rsidR="00346474" w:rsidRPr="00452EA0">
        <w:rPr>
          <w:rFonts w:asciiTheme="minorHAnsi" w:hAnsiTheme="minorHAnsi"/>
          <w:color w:val="000000" w:themeColor="text1"/>
          <w:sz w:val="20"/>
          <w:szCs w:val="20"/>
        </w:rPr>
        <w:t>education</w:t>
      </w:r>
      <w:r w:rsidRPr="00452EA0">
        <w:rPr>
          <w:rFonts w:asciiTheme="minorHAnsi" w:hAnsiTheme="minorHAnsi"/>
          <w:color w:val="000000" w:themeColor="text1"/>
          <w:sz w:val="20"/>
          <w:szCs w:val="20"/>
        </w:rPr>
        <w:t xml:space="preserve"> to an industry recognized certificate, CTE certificate associate degree, and/or licensure</w:t>
      </w:r>
      <w:r w:rsidR="008D4C97" w:rsidRPr="00452EA0">
        <w:rPr>
          <w:rFonts w:asciiTheme="minorHAnsi" w:hAnsiTheme="minorHAnsi"/>
          <w:color w:val="000000" w:themeColor="text1"/>
          <w:sz w:val="20"/>
          <w:szCs w:val="20"/>
        </w:rPr>
        <w:t>.</w:t>
      </w:r>
      <w:r w:rsidRPr="00452EA0">
        <w:rPr>
          <w:rFonts w:asciiTheme="minorHAnsi" w:hAnsiTheme="minorHAnsi"/>
          <w:color w:val="000000" w:themeColor="text1"/>
          <w:sz w:val="20"/>
          <w:szCs w:val="20"/>
        </w:rPr>
        <w:t xml:space="preserve"> An Adult Career Pathway focuses more on the special needs and circumstances of adults, especially those who were not initially successful in </w:t>
      </w:r>
      <w:r w:rsidR="00346474" w:rsidRPr="00452EA0">
        <w:rPr>
          <w:rFonts w:asciiTheme="minorHAnsi" w:hAnsiTheme="minorHAnsi"/>
          <w:color w:val="000000" w:themeColor="text1"/>
          <w:sz w:val="20"/>
          <w:szCs w:val="20"/>
        </w:rPr>
        <w:t>K-12</w:t>
      </w:r>
      <w:r w:rsidRPr="00452EA0">
        <w:rPr>
          <w:rFonts w:asciiTheme="minorHAnsi" w:hAnsiTheme="minorHAnsi"/>
          <w:color w:val="000000" w:themeColor="text1"/>
          <w:sz w:val="20"/>
          <w:szCs w:val="20"/>
        </w:rPr>
        <w:t xml:space="preserve"> education. The target population of Adult Career Pathways include demographics such as high school dropouts, </w:t>
      </w:r>
      <w:r w:rsidR="00E73D2E" w:rsidRPr="00452EA0">
        <w:rPr>
          <w:rFonts w:asciiTheme="minorHAnsi" w:hAnsiTheme="minorHAnsi"/>
          <w:color w:val="000000" w:themeColor="text1"/>
          <w:sz w:val="20"/>
          <w:szCs w:val="20"/>
        </w:rPr>
        <w:t>secondary graduates (high school diploma or equivalency) with</w:t>
      </w:r>
      <w:r w:rsidRPr="00452EA0">
        <w:rPr>
          <w:rFonts w:asciiTheme="minorHAnsi" w:hAnsiTheme="minorHAnsi"/>
          <w:color w:val="000000" w:themeColor="text1"/>
          <w:sz w:val="20"/>
          <w:szCs w:val="20"/>
        </w:rPr>
        <w:t xml:space="preserve"> no college, immigrant adults, previously incarcerated, re-entering workers, and employed persons looking to </w:t>
      </w:r>
      <w:r w:rsidR="00346474" w:rsidRPr="00452EA0">
        <w:rPr>
          <w:rFonts w:asciiTheme="minorHAnsi" w:hAnsiTheme="minorHAnsi"/>
          <w:color w:val="000000" w:themeColor="text1"/>
          <w:sz w:val="20"/>
          <w:szCs w:val="20"/>
        </w:rPr>
        <w:t>improve their skills</w:t>
      </w:r>
      <w:r w:rsidRPr="00452EA0">
        <w:rPr>
          <w:rFonts w:asciiTheme="minorHAnsi" w:hAnsiTheme="minorHAnsi"/>
          <w:color w:val="000000" w:themeColor="text1"/>
          <w:sz w:val="20"/>
          <w:szCs w:val="20"/>
        </w:rPr>
        <w:t>.</w:t>
      </w:r>
    </w:p>
    <w:p w14:paraId="200CB7E9" w14:textId="592CCFBC" w:rsidR="00D95331" w:rsidRDefault="00527A9D" w:rsidP="00CE78F0">
      <w:pPr>
        <w:rPr>
          <w:rFonts w:asciiTheme="minorHAnsi" w:hAnsiTheme="minorHAnsi"/>
          <w:color w:val="000000" w:themeColor="text1"/>
          <w:sz w:val="20"/>
          <w:szCs w:val="20"/>
        </w:rPr>
      </w:pPr>
      <w:r w:rsidRPr="00452EA0">
        <w:rPr>
          <w:rFonts w:asciiTheme="minorHAnsi" w:hAnsiTheme="minorHAnsi"/>
          <w:color w:val="000000" w:themeColor="text1"/>
          <w:sz w:val="20"/>
          <w:szCs w:val="20"/>
        </w:rPr>
        <w:t xml:space="preserve">With the integration of a service approach that provides adult education concurrently and contextually with workforce preparation activities </w:t>
      </w:r>
      <w:r w:rsidR="00725E79" w:rsidRPr="00452EA0">
        <w:rPr>
          <w:rFonts w:asciiTheme="minorHAnsi" w:hAnsiTheme="minorHAnsi"/>
          <w:color w:val="000000" w:themeColor="text1"/>
          <w:sz w:val="20"/>
          <w:szCs w:val="20"/>
        </w:rPr>
        <w:t>we will advance</w:t>
      </w:r>
      <w:r w:rsidRPr="00452EA0">
        <w:rPr>
          <w:rFonts w:asciiTheme="minorHAnsi" w:hAnsiTheme="minorHAnsi"/>
          <w:color w:val="000000" w:themeColor="text1"/>
          <w:sz w:val="20"/>
          <w:szCs w:val="20"/>
        </w:rPr>
        <w:t xml:space="preserve"> workforce training </w:t>
      </w:r>
      <w:r w:rsidR="00725E79" w:rsidRPr="00452EA0">
        <w:rPr>
          <w:rFonts w:asciiTheme="minorHAnsi" w:hAnsiTheme="minorHAnsi"/>
          <w:color w:val="000000" w:themeColor="text1"/>
          <w:sz w:val="20"/>
          <w:szCs w:val="20"/>
        </w:rPr>
        <w:t>in in-demand</w:t>
      </w:r>
      <w:r w:rsidRPr="00452EA0">
        <w:rPr>
          <w:rFonts w:asciiTheme="minorHAnsi" w:hAnsiTheme="minorHAnsi"/>
          <w:color w:val="000000" w:themeColor="text1"/>
          <w:sz w:val="20"/>
          <w:szCs w:val="20"/>
        </w:rPr>
        <w:t xml:space="preserve"> occupational cluster</w:t>
      </w:r>
      <w:r w:rsidR="00E77B3C" w:rsidRPr="00452EA0">
        <w:rPr>
          <w:rFonts w:asciiTheme="minorHAnsi" w:hAnsiTheme="minorHAnsi"/>
          <w:color w:val="000000" w:themeColor="text1"/>
          <w:sz w:val="20"/>
          <w:szCs w:val="20"/>
        </w:rPr>
        <w:t>s</w:t>
      </w:r>
      <w:r w:rsidRPr="00452EA0">
        <w:rPr>
          <w:rFonts w:asciiTheme="minorHAnsi" w:hAnsiTheme="minorHAnsi"/>
          <w:color w:val="000000" w:themeColor="text1"/>
          <w:sz w:val="20"/>
          <w:szCs w:val="20"/>
        </w:rPr>
        <w:t xml:space="preserve"> </w:t>
      </w:r>
      <w:r w:rsidR="00725E79" w:rsidRPr="00452EA0">
        <w:rPr>
          <w:rFonts w:asciiTheme="minorHAnsi" w:hAnsiTheme="minorHAnsi"/>
          <w:color w:val="000000" w:themeColor="text1"/>
          <w:sz w:val="20"/>
          <w:szCs w:val="20"/>
        </w:rPr>
        <w:t>that lead to employment with family-sustaining wages</w:t>
      </w:r>
      <w:r w:rsidR="00AF7BC9" w:rsidRPr="00452EA0">
        <w:rPr>
          <w:rFonts w:asciiTheme="minorHAnsi" w:hAnsiTheme="minorHAnsi"/>
          <w:color w:val="000000" w:themeColor="text1"/>
          <w:sz w:val="20"/>
          <w:szCs w:val="20"/>
        </w:rPr>
        <w:t xml:space="preserve">.  CTE courses </w:t>
      </w:r>
      <w:r w:rsidR="00E73D2E" w:rsidRPr="00452EA0">
        <w:rPr>
          <w:rFonts w:asciiTheme="minorHAnsi" w:hAnsiTheme="minorHAnsi"/>
          <w:color w:val="000000" w:themeColor="text1"/>
          <w:sz w:val="20"/>
          <w:szCs w:val="20"/>
        </w:rPr>
        <w:t xml:space="preserve">that utilize contextualized instructional strategies </w:t>
      </w:r>
      <w:r w:rsidR="00AF7BC9" w:rsidRPr="00452EA0">
        <w:rPr>
          <w:rFonts w:asciiTheme="minorHAnsi" w:hAnsiTheme="minorHAnsi"/>
          <w:color w:val="000000" w:themeColor="text1"/>
          <w:sz w:val="20"/>
          <w:szCs w:val="20"/>
        </w:rPr>
        <w:t>such as</w:t>
      </w:r>
      <w:r w:rsidR="00E73D2E" w:rsidRPr="00452EA0">
        <w:rPr>
          <w:rFonts w:asciiTheme="minorHAnsi" w:hAnsiTheme="minorHAnsi"/>
          <w:color w:val="000000" w:themeColor="text1"/>
          <w:sz w:val="20"/>
          <w:szCs w:val="20"/>
        </w:rPr>
        <w:t xml:space="preserve"> Integrated Education and Training (IET) and Integrated Basic Education &amp; Training (IBEST) models, </w:t>
      </w:r>
      <w:r w:rsidRPr="00452EA0">
        <w:rPr>
          <w:rFonts w:asciiTheme="minorHAnsi" w:hAnsiTheme="minorHAnsi"/>
          <w:color w:val="000000" w:themeColor="text1"/>
          <w:sz w:val="20"/>
          <w:szCs w:val="20"/>
        </w:rPr>
        <w:t xml:space="preserve">will continue to be piloted </w:t>
      </w:r>
      <w:r w:rsidR="00346474" w:rsidRPr="00452EA0">
        <w:rPr>
          <w:rFonts w:asciiTheme="minorHAnsi" w:hAnsiTheme="minorHAnsi"/>
          <w:color w:val="000000" w:themeColor="text1"/>
          <w:sz w:val="20"/>
          <w:szCs w:val="20"/>
        </w:rPr>
        <w:t>and implemented in our consortium</w:t>
      </w:r>
      <w:r w:rsidRPr="00452EA0">
        <w:rPr>
          <w:rFonts w:asciiTheme="minorHAnsi" w:hAnsiTheme="minorHAnsi"/>
          <w:color w:val="000000" w:themeColor="text1"/>
          <w:sz w:val="20"/>
          <w:szCs w:val="20"/>
        </w:rPr>
        <w:t>.</w:t>
      </w:r>
    </w:p>
    <w:p w14:paraId="7D07EFDE" w14:textId="77777777" w:rsidR="000F2AE6" w:rsidRPr="004E04AE" w:rsidRDefault="000F2AE6" w:rsidP="00CE78F0">
      <w:pPr>
        <w:rPr>
          <w:rFonts w:asciiTheme="minorHAnsi" w:hAnsiTheme="minorHAnsi" w:cs="Arial"/>
          <w:color w:val="000000" w:themeColor="text1"/>
          <w:sz w:val="22"/>
          <w:szCs w:val="22"/>
        </w:rPr>
      </w:pPr>
    </w:p>
    <w:p w14:paraId="17D9BB87" w14:textId="71B656D6" w:rsidR="006117E8" w:rsidRPr="00452EA0" w:rsidRDefault="00600745" w:rsidP="00C6019C">
      <w:pPr>
        <w:pStyle w:val="Heading2"/>
        <w:rPr>
          <w:rFonts w:asciiTheme="minorHAnsi" w:hAnsiTheme="minorHAnsi"/>
          <w:sz w:val="24"/>
          <w:szCs w:val="24"/>
        </w:rPr>
      </w:pPr>
      <w:bookmarkStart w:id="13" w:name="_y678g7rmpw97" w:colFirst="0" w:colLast="0"/>
      <w:bookmarkStart w:id="14" w:name="_opv8h8rqfje" w:colFirst="0" w:colLast="0"/>
      <w:bookmarkStart w:id="15" w:name="_Toc10818478"/>
      <w:bookmarkStart w:id="16" w:name="_Toc11059536"/>
      <w:bookmarkEnd w:id="13"/>
      <w:bookmarkEnd w:id="14"/>
      <w:r w:rsidRPr="00452EA0">
        <w:rPr>
          <w:rFonts w:asciiTheme="minorHAnsi" w:hAnsiTheme="minorHAnsi"/>
          <w:sz w:val="24"/>
          <w:szCs w:val="24"/>
        </w:rPr>
        <w:lastRenderedPageBreak/>
        <w:t>2.2 Pre-Planning Assessment</w:t>
      </w:r>
      <w:bookmarkEnd w:id="15"/>
      <w:bookmarkEnd w:id="16"/>
    </w:p>
    <w:p w14:paraId="25B13D1F" w14:textId="36C6AC28" w:rsidR="00BD664B" w:rsidRPr="00452EA0" w:rsidRDefault="00754469" w:rsidP="00C6019C">
      <w:pPr>
        <w:rPr>
          <w:rFonts w:asciiTheme="minorHAnsi" w:hAnsiTheme="minorHAnsi" w:cs="Arial"/>
          <w:color w:val="000000" w:themeColor="text1"/>
          <w:sz w:val="20"/>
          <w:szCs w:val="20"/>
        </w:rPr>
      </w:pPr>
      <w:r w:rsidRPr="00452EA0">
        <w:rPr>
          <w:rFonts w:asciiTheme="minorHAnsi" w:hAnsiTheme="minorHAnsi" w:cs="Arial"/>
          <w:color w:val="000000" w:themeColor="text1"/>
          <w:sz w:val="20"/>
          <w:szCs w:val="20"/>
        </w:rPr>
        <w:t xml:space="preserve">The GOAL </w:t>
      </w:r>
      <w:r w:rsidR="00346474" w:rsidRPr="00452EA0">
        <w:rPr>
          <w:rFonts w:asciiTheme="minorHAnsi" w:hAnsiTheme="minorHAnsi" w:cs="Arial"/>
          <w:color w:val="000000" w:themeColor="text1"/>
          <w:sz w:val="20"/>
          <w:szCs w:val="20"/>
        </w:rPr>
        <w:t>consortium</w:t>
      </w:r>
      <w:r w:rsidRPr="00452EA0">
        <w:rPr>
          <w:rFonts w:asciiTheme="minorHAnsi" w:hAnsiTheme="minorHAnsi" w:cs="Arial"/>
          <w:color w:val="000000" w:themeColor="text1"/>
          <w:sz w:val="20"/>
          <w:szCs w:val="20"/>
        </w:rPr>
        <w:t xml:space="preserve"> maintains a deep commitment to ensuring equitable access, progress, and outcomes for all Adult Education students and to student-centered inquiry, reflection, and design. </w:t>
      </w:r>
    </w:p>
    <w:p w14:paraId="1A41BB36" w14:textId="3FE79BA8" w:rsidR="00BD664B" w:rsidRPr="00452EA0" w:rsidRDefault="00BD664B" w:rsidP="00610FE7">
      <w:pPr>
        <w:pStyle w:val="ListParagraph"/>
        <w:numPr>
          <w:ilvl w:val="0"/>
          <w:numId w:val="23"/>
        </w:numPr>
        <w:rPr>
          <w:rFonts w:cs="Arial"/>
          <w:b/>
          <w:sz w:val="20"/>
          <w:szCs w:val="20"/>
          <w:u w:val="single"/>
        </w:rPr>
      </w:pPr>
      <w:r w:rsidRPr="00452EA0">
        <w:rPr>
          <w:rFonts w:cs="Arial"/>
          <w:b/>
          <w:sz w:val="20"/>
          <w:szCs w:val="20"/>
          <w:u w:val="single"/>
        </w:rPr>
        <w:t>Self-Assessment</w:t>
      </w:r>
    </w:p>
    <w:p w14:paraId="1ED23878" w14:textId="55396865" w:rsidR="005C7064" w:rsidRPr="00452EA0" w:rsidRDefault="00C51CEA" w:rsidP="00BD664B">
      <w:pPr>
        <w:rPr>
          <w:rFonts w:asciiTheme="minorHAnsi" w:hAnsiTheme="minorHAnsi" w:cs="Arial"/>
          <w:color w:val="262626" w:themeColor="text1" w:themeTint="D9"/>
          <w:sz w:val="20"/>
          <w:szCs w:val="20"/>
        </w:rPr>
      </w:pPr>
      <w:r w:rsidRPr="00452EA0">
        <w:rPr>
          <w:rFonts w:asciiTheme="minorHAnsi" w:hAnsiTheme="minorHAnsi" w:cs="Arial"/>
          <w:color w:val="262626" w:themeColor="text1" w:themeTint="D9"/>
          <w:sz w:val="20"/>
          <w:szCs w:val="20"/>
        </w:rPr>
        <w:t xml:space="preserve">GOAL conducted a self-assessment survey in January of 2019. </w:t>
      </w:r>
      <w:r w:rsidR="005C7064" w:rsidRPr="00452EA0">
        <w:rPr>
          <w:rFonts w:asciiTheme="minorHAnsi" w:hAnsiTheme="minorHAnsi" w:cs="Arial"/>
          <w:color w:val="262626" w:themeColor="text1" w:themeTint="D9"/>
          <w:sz w:val="20"/>
          <w:szCs w:val="20"/>
        </w:rPr>
        <w:t xml:space="preserve">The Consortium Program Quality Self-Assessment Tool was provided by </w:t>
      </w:r>
      <w:r w:rsidR="00702171" w:rsidRPr="00452EA0">
        <w:rPr>
          <w:rFonts w:asciiTheme="minorHAnsi" w:hAnsiTheme="minorHAnsi" w:cs="Arial"/>
          <w:color w:val="262626" w:themeColor="text1" w:themeTint="D9"/>
          <w:sz w:val="20"/>
          <w:szCs w:val="20"/>
        </w:rPr>
        <w:t>CAEP</w:t>
      </w:r>
      <w:r w:rsidR="005C7064" w:rsidRPr="00452EA0">
        <w:rPr>
          <w:rFonts w:asciiTheme="minorHAnsi" w:hAnsiTheme="minorHAnsi" w:cs="Arial"/>
          <w:color w:val="262626" w:themeColor="text1" w:themeTint="D9"/>
          <w:sz w:val="20"/>
          <w:szCs w:val="20"/>
        </w:rPr>
        <w:t xml:space="preserve"> and designed to provide </w:t>
      </w:r>
      <w:r w:rsidR="00E77B3C" w:rsidRPr="00452EA0">
        <w:rPr>
          <w:rFonts w:asciiTheme="minorHAnsi" w:hAnsiTheme="minorHAnsi" w:cs="Arial"/>
          <w:color w:val="262626" w:themeColor="text1" w:themeTint="D9"/>
          <w:sz w:val="20"/>
          <w:szCs w:val="20"/>
        </w:rPr>
        <w:t>the consortium</w:t>
      </w:r>
      <w:r w:rsidR="005C7064" w:rsidRPr="00452EA0">
        <w:rPr>
          <w:rFonts w:asciiTheme="minorHAnsi" w:hAnsiTheme="minorHAnsi" w:cs="Arial"/>
          <w:color w:val="262626" w:themeColor="text1" w:themeTint="D9"/>
          <w:sz w:val="20"/>
          <w:szCs w:val="20"/>
        </w:rPr>
        <w:t xml:space="preserve"> with a way to begin important conversations about the quality of their collaboration and impact within their communities</w:t>
      </w:r>
      <w:r w:rsidR="00346474" w:rsidRPr="00452EA0">
        <w:rPr>
          <w:rFonts w:asciiTheme="minorHAnsi" w:hAnsiTheme="minorHAnsi" w:cs="Arial"/>
          <w:color w:val="262626" w:themeColor="text1" w:themeTint="D9"/>
          <w:sz w:val="20"/>
          <w:szCs w:val="20"/>
        </w:rPr>
        <w:t xml:space="preserve">. Our consortium used </w:t>
      </w:r>
      <w:r w:rsidR="005C7064" w:rsidRPr="00452EA0">
        <w:rPr>
          <w:rFonts w:asciiTheme="minorHAnsi" w:hAnsiTheme="minorHAnsi" w:cs="Arial"/>
          <w:color w:val="262626" w:themeColor="text1" w:themeTint="D9"/>
          <w:sz w:val="20"/>
          <w:szCs w:val="20"/>
        </w:rPr>
        <w:t>a self-directed quality improvement process wherein consortium agencies work</w:t>
      </w:r>
      <w:r w:rsidR="00346474" w:rsidRPr="00452EA0">
        <w:rPr>
          <w:rFonts w:asciiTheme="minorHAnsi" w:hAnsiTheme="minorHAnsi" w:cs="Arial"/>
          <w:color w:val="262626" w:themeColor="text1" w:themeTint="D9"/>
          <w:sz w:val="20"/>
          <w:szCs w:val="20"/>
        </w:rPr>
        <w:t>ed</w:t>
      </w:r>
      <w:r w:rsidR="005C7064" w:rsidRPr="00452EA0">
        <w:rPr>
          <w:rFonts w:asciiTheme="minorHAnsi" w:hAnsiTheme="minorHAnsi" w:cs="Arial"/>
          <w:color w:val="262626" w:themeColor="text1" w:themeTint="D9"/>
          <w:sz w:val="20"/>
          <w:szCs w:val="20"/>
        </w:rPr>
        <w:t xml:space="preserve"> collaboratively to assess their strengths and weakness, and to develop strategies to enhance policies, procedures and practices accordingly. </w:t>
      </w:r>
    </w:p>
    <w:p w14:paraId="6041DA7B" w14:textId="77777777" w:rsidR="00715DD8" w:rsidRPr="00452EA0" w:rsidRDefault="00715DD8" w:rsidP="00BD664B">
      <w:pPr>
        <w:rPr>
          <w:rFonts w:asciiTheme="minorHAnsi" w:hAnsiTheme="minorHAnsi" w:cs="Arial"/>
          <w:color w:val="262626" w:themeColor="text1" w:themeTint="D9"/>
          <w:sz w:val="20"/>
          <w:szCs w:val="20"/>
        </w:rPr>
      </w:pPr>
    </w:p>
    <w:p w14:paraId="07FE46F2" w14:textId="1DEED2F4" w:rsidR="00ED4A5E" w:rsidRPr="00452EA0" w:rsidRDefault="00702171" w:rsidP="008D4C97">
      <w:pPr>
        <w:rPr>
          <w:rFonts w:asciiTheme="minorHAnsi" w:hAnsiTheme="minorHAnsi" w:cs="Arial"/>
          <w:color w:val="000000" w:themeColor="text1"/>
          <w:sz w:val="20"/>
          <w:szCs w:val="20"/>
        </w:rPr>
      </w:pPr>
      <w:r w:rsidRPr="00452EA0">
        <w:rPr>
          <w:rFonts w:asciiTheme="minorHAnsi" w:hAnsiTheme="minorHAnsi" w:cs="Arial"/>
          <w:color w:val="000000" w:themeColor="text1"/>
          <w:sz w:val="20"/>
          <w:szCs w:val="20"/>
        </w:rPr>
        <w:t>There is ge</w:t>
      </w:r>
      <w:r w:rsidR="00346474" w:rsidRPr="00452EA0">
        <w:rPr>
          <w:rFonts w:asciiTheme="minorHAnsi" w:hAnsiTheme="minorHAnsi" w:cs="Arial"/>
          <w:color w:val="000000" w:themeColor="text1"/>
          <w:sz w:val="20"/>
          <w:szCs w:val="20"/>
        </w:rPr>
        <w:t>neral consensus in our consorti</w:t>
      </w:r>
      <w:r w:rsidR="00C47385" w:rsidRPr="00452EA0">
        <w:rPr>
          <w:rFonts w:asciiTheme="minorHAnsi" w:hAnsiTheme="minorHAnsi" w:cs="Arial"/>
          <w:color w:val="000000" w:themeColor="text1"/>
          <w:sz w:val="20"/>
          <w:szCs w:val="20"/>
        </w:rPr>
        <w:t>um</w:t>
      </w:r>
      <w:r w:rsidRPr="00452EA0">
        <w:rPr>
          <w:rFonts w:asciiTheme="minorHAnsi" w:hAnsiTheme="minorHAnsi" w:cs="Arial"/>
          <w:color w:val="000000" w:themeColor="text1"/>
          <w:sz w:val="20"/>
          <w:szCs w:val="20"/>
        </w:rPr>
        <w:t xml:space="preserve"> </w:t>
      </w:r>
      <w:r w:rsidR="00946777" w:rsidRPr="00452EA0">
        <w:rPr>
          <w:rFonts w:asciiTheme="minorHAnsi" w:hAnsiTheme="minorHAnsi" w:cs="Arial"/>
          <w:color w:val="000000" w:themeColor="text1"/>
          <w:sz w:val="20"/>
          <w:szCs w:val="20"/>
        </w:rPr>
        <w:t xml:space="preserve">that </w:t>
      </w:r>
      <w:r w:rsidRPr="00452EA0">
        <w:rPr>
          <w:rFonts w:asciiTheme="minorHAnsi" w:hAnsiTheme="minorHAnsi" w:cs="Arial"/>
          <w:color w:val="000000" w:themeColor="text1"/>
          <w:sz w:val="20"/>
          <w:szCs w:val="20"/>
        </w:rPr>
        <w:t xml:space="preserve">the results </w:t>
      </w:r>
      <w:r w:rsidR="00725E79" w:rsidRPr="00452EA0">
        <w:rPr>
          <w:rFonts w:asciiTheme="minorHAnsi" w:hAnsiTheme="minorHAnsi" w:cs="Arial"/>
          <w:color w:val="000000" w:themeColor="text1"/>
          <w:sz w:val="20"/>
          <w:szCs w:val="20"/>
        </w:rPr>
        <w:t>scored</w:t>
      </w:r>
      <w:r w:rsidR="00946777" w:rsidRPr="00452EA0">
        <w:rPr>
          <w:rFonts w:asciiTheme="minorHAnsi" w:hAnsiTheme="minorHAnsi" w:cs="Arial"/>
          <w:color w:val="000000" w:themeColor="text1"/>
          <w:sz w:val="20"/>
          <w:szCs w:val="20"/>
        </w:rPr>
        <w:t xml:space="preserve"> higher than the work currently</w:t>
      </w:r>
      <w:r w:rsidR="00725E79" w:rsidRPr="00452EA0">
        <w:rPr>
          <w:rFonts w:asciiTheme="minorHAnsi" w:hAnsiTheme="minorHAnsi" w:cs="Arial"/>
          <w:color w:val="000000" w:themeColor="text1"/>
          <w:sz w:val="20"/>
          <w:szCs w:val="20"/>
        </w:rPr>
        <w:t xml:space="preserve"> and realistically</w:t>
      </w:r>
      <w:r w:rsidRPr="00452EA0">
        <w:rPr>
          <w:rFonts w:asciiTheme="minorHAnsi" w:hAnsiTheme="minorHAnsi" w:cs="Arial"/>
          <w:color w:val="000000" w:themeColor="text1"/>
          <w:sz w:val="20"/>
          <w:szCs w:val="20"/>
        </w:rPr>
        <w:t xml:space="preserve"> reflects. </w:t>
      </w:r>
      <w:r w:rsidR="006668C8" w:rsidRPr="00452EA0">
        <w:rPr>
          <w:rFonts w:asciiTheme="minorHAnsi" w:hAnsiTheme="minorHAnsi" w:cs="Arial"/>
          <w:color w:val="000000" w:themeColor="text1"/>
          <w:sz w:val="20"/>
          <w:szCs w:val="20"/>
        </w:rPr>
        <w:t>The</w:t>
      </w:r>
      <w:r w:rsidRPr="00452EA0">
        <w:rPr>
          <w:rFonts w:asciiTheme="minorHAnsi" w:hAnsiTheme="minorHAnsi" w:cs="Arial"/>
          <w:color w:val="000000" w:themeColor="text1"/>
          <w:sz w:val="20"/>
          <w:szCs w:val="20"/>
        </w:rPr>
        <w:t xml:space="preserve"> Quality Indicators below </w:t>
      </w:r>
      <w:r w:rsidR="006668C8" w:rsidRPr="00452EA0">
        <w:rPr>
          <w:rFonts w:asciiTheme="minorHAnsi" w:hAnsiTheme="minorHAnsi" w:cs="Arial"/>
          <w:color w:val="000000" w:themeColor="text1"/>
          <w:sz w:val="20"/>
          <w:szCs w:val="20"/>
        </w:rPr>
        <w:t>reflect a more accurate picture of our strengths, weaknesses, and growth opportunities</w:t>
      </w:r>
      <w:r w:rsidR="00A31F90" w:rsidRPr="00452EA0">
        <w:rPr>
          <w:rFonts w:asciiTheme="minorHAnsi" w:hAnsiTheme="minorHAnsi" w:cs="Arial"/>
          <w:color w:val="000000" w:themeColor="text1"/>
          <w:sz w:val="20"/>
          <w:szCs w:val="20"/>
        </w:rPr>
        <w:t xml:space="preserve"> based on self-assessment tool, da</w:t>
      </w:r>
      <w:r w:rsidR="00C47385" w:rsidRPr="00452EA0">
        <w:rPr>
          <w:rFonts w:asciiTheme="minorHAnsi" w:hAnsiTheme="minorHAnsi" w:cs="Arial"/>
          <w:color w:val="000000" w:themeColor="text1"/>
          <w:sz w:val="20"/>
          <w:szCs w:val="20"/>
        </w:rPr>
        <w:t>ta, planning meetings, consortium</w:t>
      </w:r>
      <w:r w:rsidR="00A31F90" w:rsidRPr="00452EA0">
        <w:rPr>
          <w:rFonts w:asciiTheme="minorHAnsi" w:hAnsiTheme="minorHAnsi" w:cs="Arial"/>
          <w:color w:val="000000" w:themeColor="text1"/>
          <w:sz w:val="20"/>
          <w:szCs w:val="20"/>
        </w:rPr>
        <w:t xml:space="preserve"> meeting reflection and conversations</w:t>
      </w:r>
      <w:r w:rsidR="006668C8" w:rsidRPr="00452EA0">
        <w:rPr>
          <w:rFonts w:asciiTheme="minorHAnsi" w:hAnsiTheme="minorHAnsi" w:cs="Arial"/>
          <w:color w:val="000000" w:themeColor="text1"/>
          <w:sz w:val="20"/>
          <w:szCs w:val="20"/>
        </w:rPr>
        <w:t xml:space="preserve">. </w:t>
      </w:r>
      <w:r w:rsidR="00C51CEA" w:rsidRPr="00452EA0">
        <w:rPr>
          <w:rFonts w:asciiTheme="minorHAnsi" w:hAnsiTheme="minorHAnsi" w:cs="Arial"/>
          <w:color w:val="000000" w:themeColor="text1"/>
          <w:sz w:val="20"/>
          <w:szCs w:val="20"/>
        </w:rPr>
        <w:t xml:space="preserve">The survey was sent to a cross section of consortium members and 13 people responded. They were asked to use a rubric of 1 – 5 when answering the items, one being negative and 5 being positive. The average score was </w:t>
      </w:r>
      <w:r w:rsidR="00534298" w:rsidRPr="00452EA0">
        <w:rPr>
          <w:rFonts w:asciiTheme="minorHAnsi" w:hAnsiTheme="minorHAnsi" w:cs="Arial"/>
          <w:color w:val="000000" w:themeColor="text1"/>
          <w:sz w:val="20"/>
          <w:szCs w:val="20"/>
        </w:rPr>
        <w:t>3.6</w:t>
      </w:r>
      <w:r w:rsidR="00C51CEA" w:rsidRPr="00452EA0">
        <w:rPr>
          <w:rFonts w:asciiTheme="minorHAnsi" w:hAnsiTheme="minorHAnsi" w:cs="Arial"/>
          <w:color w:val="000000" w:themeColor="text1"/>
          <w:sz w:val="20"/>
          <w:szCs w:val="20"/>
        </w:rPr>
        <w:t>, with the lowest score a 2 and the highest score a 5.  The followi</w:t>
      </w:r>
      <w:r w:rsidR="002606FC" w:rsidRPr="00452EA0">
        <w:rPr>
          <w:rFonts w:asciiTheme="minorHAnsi" w:hAnsiTheme="minorHAnsi" w:cs="Arial"/>
          <w:color w:val="000000" w:themeColor="text1"/>
          <w:sz w:val="20"/>
          <w:szCs w:val="20"/>
        </w:rPr>
        <w:t xml:space="preserve">ng chart shows the frequency of </w:t>
      </w:r>
      <w:r w:rsidR="00C51CEA" w:rsidRPr="00452EA0">
        <w:rPr>
          <w:rFonts w:asciiTheme="minorHAnsi" w:hAnsiTheme="minorHAnsi" w:cs="Arial"/>
          <w:color w:val="000000" w:themeColor="text1"/>
          <w:sz w:val="20"/>
          <w:szCs w:val="20"/>
        </w:rPr>
        <w:t xml:space="preserve">response 1-5. </w:t>
      </w:r>
    </w:p>
    <w:p w14:paraId="59677D12" w14:textId="77777777" w:rsidR="00715DD8" w:rsidRPr="004E04AE" w:rsidRDefault="00715DD8" w:rsidP="008D4C97">
      <w:pPr>
        <w:rPr>
          <w:rFonts w:asciiTheme="minorHAnsi" w:hAnsiTheme="minorHAnsi" w:cs="Arial"/>
          <w:color w:val="000000" w:themeColor="text1"/>
          <w:sz w:val="22"/>
          <w:szCs w:val="22"/>
        </w:rPr>
      </w:pPr>
    </w:p>
    <w:p w14:paraId="61AB7CDD" w14:textId="4EB26301" w:rsidR="00B027D3" w:rsidRPr="00B01B6D" w:rsidRDefault="00725E79" w:rsidP="00B01B6D">
      <w:pPr>
        <w:rPr>
          <w:rFonts w:asciiTheme="minorHAnsi" w:hAnsiTheme="minorHAnsi" w:cs="Arial"/>
          <w:color w:val="000000" w:themeColor="text1"/>
          <w:sz w:val="18"/>
          <w:szCs w:val="18"/>
        </w:rPr>
      </w:pPr>
      <w:r>
        <w:rPr>
          <w:rFonts w:asciiTheme="minorHAnsi" w:hAnsiTheme="minorHAnsi" w:cs="Arial"/>
          <w:color w:val="000000" w:themeColor="text1"/>
          <w:sz w:val="18"/>
          <w:szCs w:val="18"/>
        </w:rPr>
        <w:t>Table A</w:t>
      </w:r>
      <w:r w:rsidR="00B027D3" w:rsidRPr="00B01B6D">
        <w:rPr>
          <w:rFonts w:asciiTheme="minorHAnsi" w:hAnsiTheme="minorHAnsi" w:cs="Arial"/>
          <w:color w:val="000000" w:themeColor="text1"/>
          <w:sz w:val="18"/>
          <w:szCs w:val="18"/>
        </w:rPr>
        <w:t xml:space="preserve"> outlines the average score broken down by Quality Indicators, Capacity, Connection, Entry and Progress.</w:t>
      </w:r>
    </w:p>
    <w:p w14:paraId="2CAA1E72" w14:textId="46AB16F1" w:rsidR="002606FC" w:rsidRDefault="002606FC" w:rsidP="00B027D3">
      <w:pPr>
        <w:rPr>
          <w:rFonts w:asciiTheme="minorHAnsi" w:hAnsiTheme="minorHAnsi" w:cs="Arial"/>
          <w:color w:val="000000" w:themeColor="text1"/>
        </w:rPr>
      </w:pPr>
      <w:r w:rsidRPr="00CF0DFB">
        <w:rPr>
          <w:rFonts w:asciiTheme="minorHAnsi" w:hAnsiTheme="minorHAnsi" w:cs="Arial"/>
          <w:noProof/>
          <w:color w:val="04326C"/>
          <w:sz w:val="18"/>
          <w:szCs w:val="18"/>
        </w:rPr>
        <w:drawing>
          <wp:inline distT="0" distB="0" distL="0" distR="0" wp14:anchorId="65CF84B4" wp14:editId="5953F81A">
            <wp:extent cx="3029585" cy="1431393"/>
            <wp:effectExtent l="0" t="0" r="18415" b="1651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235F3F4" w14:textId="77777777" w:rsidR="00715DD8" w:rsidRPr="00CF0DFB" w:rsidRDefault="00715DD8" w:rsidP="00B027D3">
      <w:pPr>
        <w:rPr>
          <w:rFonts w:asciiTheme="minorHAnsi" w:hAnsiTheme="minorHAnsi" w:cs="Arial"/>
          <w:color w:val="000000" w:themeColor="text1"/>
        </w:rPr>
      </w:pPr>
    </w:p>
    <w:p w14:paraId="153C466C" w14:textId="2D422081" w:rsidR="00F27C67" w:rsidRPr="005A1640" w:rsidRDefault="00F27C67" w:rsidP="00F27C67">
      <w:pPr>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Quality Indicator #1</w:t>
      </w:r>
      <w:r w:rsidR="00C47385" w:rsidRPr="005A1640">
        <w:rPr>
          <w:rFonts w:asciiTheme="minorHAnsi" w:hAnsiTheme="minorHAnsi" w:cs="Arial"/>
          <w:color w:val="000000" w:themeColor="text1"/>
          <w:sz w:val="20"/>
          <w:szCs w:val="20"/>
        </w:rPr>
        <w:t>: Capacity: The consortium</w:t>
      </w:r>
      <w:r w:rsidRPr="005A1640">
        <w:rPr>
          <w:rFonts w:asciiTheme="minorHAnsi" w:hAnsiTheme="minorHAnsi" w:cs="Arial"/>
          <w:color w:val="000000" w:themeColor="text1"/>
          <w:sz w:val="20"/>
          <w:szCs w:val="20"/>
        </w:rPr>
        <w:t xml:space="preserve"> maintains adequate collaborative processes for planning, implementation and accou</w:t>
      </w:r>
      <w:r w:rsidR="00C47385" w:rsidRPr="005A1640">
        <w:rPr>
          <w:rFonts w:asciiTheme="minorHAnsi" w:hAnsiTheme="minorHAnsi" w:cs="Arial"/>
          <w:color w:val="000000" w:themeColor="text1"/>
          <w:sz w:val="20"/>
          <w:szCs w:val="20"/>
        </w:rPr>
        <w:t>ntability. We have a full-time Consortium</w:t>
      </w:r>
      <w:r w:rsidRPr="005A1640">
        <w:rPr>
          <w:rFonts w:asciiTheme="minorHAnsi" w:hAnsiTheme="minorHAnsi" w:cs="Arial"/>
          <w:color w:val="000000" w:themeColor="text1"/>
          <w:sz w:val="20"/>
          <w:szCs w:val="20"/>
        </w:rPr>
        <w:t xml:space="preserve"> Director that supports and increases our capacity </w:t>
      </w:r>
      <w:r w:rsidR="0070125A" w:rsidRPr="005A1640">
        <w:rPr>
          <w:rFonts w:asciiTheme="minorHAnsi" w:hAnsiTheme="minorHAnsi" w:cs="Arial"/>
          <w:color w:val="000000" w:themeColor="text1"/>
          <w:sz w:val="20"/>
          <w:szCs w:val="20"/>
        </w:rPr>
        <w:t>to 1.) self-governance and 2) documents</w:t>
      </w:r>
      <w:r w:rsidRPr="005A1640">
        <w:rPr>
          <w:rFonts w:asciiTheme="minorHAnsi" w:hAnsiTheme="minorHAnsi" w:cs="Arial"/>
          <w:color w:val="000000" w:themeColor="text1"/>
          <w:sz w:val="20"/>
          <w:szCs w:val="20"/>
        </w:rPr>
        <w:t xml:space="preserve"> processes and procedures for facilitating col</w:t>
      </w:r>
      <w:r w:rsidR="0070125A" w:rsidRPr="005A1640">
        <w:rPr>
          <w:rFonts w:asciiTheme="minorHAnsi" w:hAnsiTheme="minorHAnsi" w:cs="Arial"/>
          <w:color w:val="000000" w:themeColor="text1"/>
          <w:sz w:val="20"/>
          <w:szCs w:val="20"/>
        </w:rPr>
        <w:t>laboration and coordination. A five</w:t>
      </w:r>
      <w:r w:rsidRPr="005A1640">
        <w:rPr>
          <w:rFonts w:asciiTheme="minorHAnsi" w:hAnsiTheme="minorHAnsi" w:cs="Arial"/>
          <w:color w:val="000000" w:themeColor="text1"/>
          <w:sz w:val="20"/>
          <w:szCs w:val="20"/>
        </w:rPr>
        <w:t>-member Board meets on a monthly basis for program and fiscal oversight, guidance, and accountability. More work and committed resources are needed to effe</w:t>
      </w:r>
      <w:r w:rsidR="00C47385" w:rsidRPr="005A1640">
        <w:rPr>
          <w:rFonts w:asciiTheme="minorHAnsi" w:hAnsiTheme="minorHAnsi" w:cs="Arial"/>
          <w:color w:val="000000" w:themeColor="text1"/>
          <w:sz w:val="20"/>
          <w:szCs w:val="20"/>
        </w:rPr>
        <w:t>ctively collaborate on consortium</w:t>
      </w:r>
      <w:r w:rsidRPr="005A1640">
        <w:rPr>
          <w:rFonts w:asciiTheme="minorHAnsi" w:hAnsiTheme="minorHAnsi" w:cs="Arial"/>
          <w:color w:val="000000" w:themeColor="text1"/>
          <w:sz w:val="20"/>
          <w:szCs w:val="20"/>
        </w:rPr>
        <w:t xml:space="preserve">-wide goals of community and grassroots outreach, curriculum alignment, seamless transitions and </w:t>
      </w:r>
      <w:r w:rsidR="00C47385" w:rsidRPr="005A1640">
        <w:rPr>
          <w:rFonts w:asciiTheme="minorHAnsi" w:hAnsiTheme="minorHAnsi" w:cs="Arial"/>
          <w:color w:val="000000" w:themeColor="text1"/>
          <w:sz w:val="20"/>
          <w:szCs w:val="20"/>
        </w:rPr>
        <w:t xml:space="preserve">cooperative working relations. </w:t>
      </w:r>
      <w:r w:rsidR="0070125A" w:rsidRPr="005A1640">
        <w:rPr>
          <w:rFonts w:asciiTheme="minorHAnsi" w:hAnsiTheme="minorHAnsi" w:cs="Arial"/>
          <w:color w:val="000000" w:themeColor="text1"/>
          <w:sz w:val="20"/>
          <w:szCs w:val="20"/>
        </w:rPr>
        <w:t>Although</w:t>
      </w:r>
      <w:r w:rsidRPr="005A1640">
        <w:rPr>
          <w:rFonts w:asciiTheme="minorHAnsi" w:hAnsiTheme="minorHAnsi" w:cs="Arial"/>
          <w:color w:val="000000" w:themeColor="text1"/>
          <w:sz w:val="20"/>
          <w:szCs w:val="20"/>
        </w:rPr>
        <w:t xml:space="preserve"> progress has been made we will continue to build and move forward</w:t>
      </w:r>
      <w:r w:rsidR="0070125A" w:rsidRPr="005A1640">
        <w:rPr>
          <w:rFonts w:asciiTheme="minorHAnsi" w:hAnsiTheme="minorHAnsi" w:cs="Arial"/>
          <w:color w:val="000000" w:themeColor="text1"/>
          <w:sz w:val="20"/>
          <w:szCs w:val="20"/>
        </w:rPr>
        <w:t xml:space="preserve"> positively</w:t>
      </w:r>
      <w:r w:rsidRPr="005A1640">
        <w:rPr>
          <w:rFonts w:asciiTheme="minorHAnsi" w:hAnsiTheme="minorHAnsi" w:cs="Arial"/>
          <w:color w:val="000000" w:themeColor="text1"/>
          <w:sz w:val="20"/>
          <w:szCs w:val="20"/>
        </w:rPr>
        <w:t xml:space="preserve">. </w:t>
      </w:r>
    </w:p>
    <w:p w14:paraId="5D74F5B5" w14:textId="77777777" w:rsidR="00DE73ED" w:rsidRPr="005A1640" w:rsidRDefault="00DE73ED" w:rsidP="00F27C67">
      <w:pPr>
        <w:rPr>
          <w:rFonts w:asciiTheme="minorHAnsi" w:hAnsiTheme="minorHAnsi" w:cs="Arial"/>
          <w:b/>
          <w:color w:val="000000" w:themeColor="text1"/>
          <w:sz w:val="20"/>
          <w:szCs w:val="20"/>
        </w:rPr>
      </w:pPr>
    </w:p>
    <w:p w14:paraId="4CC259DB" w14:textId="7A743810" w:rsidR="00DE73ED" w:rsidRPr="005A1640" w:rsidRDefault="00F27C67" w:rsidP="00B92FF3">
      <w:pPr>
        <w:pStyle w:val="NormalWeb"/>
        <w:spacing w:before="0" w:beforeAutospacing="0" w:after="0" w:afterAutospacing="0"/>
        <w:rPr>
          <w:rFonts w:asciiTheme="minorHAnsi" w:hAnsiTheme="minorHAnsi"/>
          <w:color w:val="000000"/>
          <w:sz w:val="20"/>
          <w:szCs w:val="20"/>
        </w:rPr>
      </w:pPr>
      <w:r w:rsidRPr="005A1640">
        <w:rPr>
          <w:rFonts w:asciiTheme="minorHAnsi" w:hAnsiTheme="minorHAnsi" w:cs="Arial"/>
          <w:b/>
          <w:color w:val="000000" w:themeColor="text1"/>
          <w:sz w:val="20"/>
          <w:szCs w:val="20"/>
        </w:rPr>
        <w:t>Quality Indicator #2</w:t>
      </w:r>
      <w:r w:rsidRPr="005A1640">
        <w:rPr>
          <w:rFonts w:asciiTheme="minorHAnsi" w:hAnsiTheme="minorHAnsi" w:cs="Arial"/>
          <w:color w:val="000000" w:themeColor="text1"/>
          <w:sz w:val="20"/>
          <w:szCs w:val="20"/>
        </w:rPr>
        <w:t xml:space="preserve">: Connection: There </w:t>
      </w:r>
      <w:r w:rsidR="00C47385" w:rsidRPr="005A1640">
        <w:rPr>
          <w:rFonts w:asciiTheme="minorHAnsi" w:hAnsiTheme="minorHAnsi" w:cs="Arial"/>
          <w:color w:val="000000" w:themeColor="text1"/>
          <w:sz w:val="20"/>
          <w:szCs w:val="20"/>
        </w:rPr>
        <w:t>is communication among consortium</w:t>
      </w:r>
      <w:r w:rsidRPr="005A1640">
        <w:rPr>
          <w:rFonts w:asciiTheme="minorHAnsi" w:hAnsiTheme="minorHAnsi" w:cs="Arial"/>
          <w:color w:val="000000" w:themeColor="text1"/>
          <w:sz w:val="20"/>
          <w:szCs w:val="20"/>
        </w:rPr>
        <w:t xml:space="preserve"> members to engage prospective students in CAEP program areas. There is room for improvement to develop coordinated annual recruitment plans and establish goals for</w:t>
      </w:r>
      <w:r w:rsidR="00C47385" w:rsidRPr="005A1640">
        <w:rPr>
          <w:rFonts w:asciiTheme="minorHAnsi" w:hAnsiTheme="minorHAnsi" w:cs="Arial"/>
          <w:color w:val="000000" w:themeColor="text1"/>
          <w:sz w:val="20"/>
          <w:szCs w:val="20"/>
        </w:rPr>
        <w:t xml:space="preserve"> the</w:t>
      </w:r>
      <w:r w:rsidRPr="005A1640">
        <w:rPr>
          <w:rFonts w:asciiTheme="minorHAnsi" w:hAnsiTheme="minorHAnsi" w:cs="Arial"/>
          <w:color w:val="000000" w:themeColor="text1"/>
          <w:sz w:val="20"/>
          <w:szCs w:val="20"/>
        </w:rPr>
        <w:t xml:space="preserve"> </w:t>
      </w:r>
      <w:r w:rsidR="0070125A" w:rsidRPr="005A1640">
        <w:rPr>
          <w:rFonts w:asciiTheme="minorHAnsi" w:hAnsiTheme="minorHAnsi" w:cs="Arial"/>
          <w:color w:val="000000" w:themeColor="text1"/>
          <w:sz w:val="20"/>
          <w:szCs w:val="20"/>
        </w:rPr>
        <w:t xml:space="preserve">increase in </w:t>
      </w:r>
      <w:proofErr w:type="spellStart"/>
      <w:r w:rsidR="0070125A" w:rsidRPr="005A1640">
        <w:rPr>
          <w:rFonts w:asciiTheme="minorHAnsi" w:hAnsiTheme="minorHAnsi" w:cs="Arial"/>
          <w:color w:val="000000" w:themeColor="text1"/>
          <w:sz w:val="20"/>
          <w:szCs w:val="20"/>
        </w:rPr>
        <w:t>th</w:t>
      </w:r>
      <w:proofErr w:type="spellEnd"/>
      <w:r w:rsidR="0070125A" w:rsidRPr="005A1640">
        <w:rPr>
          <w:rFonts w:asciiTheme="minorHAnsi" w:hAnsiTheme="minorHAnsi" w:cs="Arial"/>
          <w:color w:val="000000" w:themeColor="text1"/>
          <w:sz w:val="20"/>
          <w:szCs w:val="20"/>
        </w:rPr>
        <w:t xml:space="preserve"> </w:t>
      </w:r>
      <w:r w:rsidRPr="005A1640">
        <w:rPr>
          <w:rFonts w:asciiTheme="minorHAnsi" w:hAnsiTheme="minorHAnsi" w:cs="Arial"/>
          <w:color w:val="000000" w:themeColor="text1"/>
          <w:sz w:val="20"/>
          <w:szCs w:val="20"/>
        </w:rPr>
        <w:t xml:space="preserve">number of students enrolling in program areas as well as utilizing labor market data </w:t>
      </w:r>
      <w:r w:rsidR="00C47385" w:rsidRPr="005A1640">
        <w:rPr>
          <w:rFonts w:asciiTheme="minorHAnsi" w:hAnsiTheme="minorHAnsi" w:cs="Arial"/>
          <w:color w:val="000000" w:themeColor="text1"/>
          <w:sz w:val="20"/>
          <w:szCs w:val="20"/>
        </w:rPr>
        <w:t>as a recruitment tool. Consortium</w:t>
      </w:r>
      <w:r w:rsidRPr="005A1640">
        <w:rPr>
          <w:rFonts w:asciiTheme="minorHAnsi" w:hAnsiTheme="minorHAnsi" w:cs="Arial"/>
          <w:color w:val="000000" w:themeColor="text1"/>
          <w:sz w:val="20"/>
          <w:szCs w:val="20"/>
        </w:rPr>
        <w:t xml:space="preserve"> members have recently hired </w:t>
      </w:r>
      <w:r w:rsidR="0070125A" w:rsidRPr="005A1640">
        <w:rPr>
          <w:rFonts w:asciiTheme="minorHAnsi" w:hAnsiTheme="minorHAnsi" w:cs="Arial"/>
          <w:color w:val="000000" w:themeColor="text1"/>
          <w:sz w:val="20"/>
          <w:szCs w:val="20"/>
        </w:rPr>
        <w:t xml:space="preserve">a </w:t>
      </w:r>
      <w:r w:rsidRPr="005A1640">
        <w:rPr>
          <w:rFonts w:asciiTheme="minorHAnsi" w:hAnsiTheme="minorHAnsi" w:cs="Arial"/>
          <w:color w:val="000000" w:themeColor="text1"/>
          <w:sz w:val="20"/>
          <w:szCs w:val="20"/>
        </w:rPr>
        <w:t>Transition Specialists and this has proven to be a highly impactful strategy to engage adult learners in navigating our adult education and community college systems. Counselors and advisors should continue to learn about services offered by the consortium to effectively</w:t>
      </w:r>
      <w:r w:rsidR="00C47385" w:rsidRPr="005A1640">
        <w:rPr>
          <w:rFonts w:asciiTheme="minorHAnsi" w:hAnsiTheme="minorHAnsi" w:cs="Arial"/>
          <w:color w:val="000000" w:themeColor="text1"/>
          <w:sz w:val="20"/>
          <w:szCs w:val="20"/>
        </w:rPr>
        <w:t xml:space="preserve"> refer students across consortium</w:t>
      </w:r>
      <w:r w:rsidRPr="005A1640">
        <w:rPr>
          <w:rFonts w:asciiTheme="minorHAnsi" w:hAnsiTheme="minorHAnsi" w:cs="Arial"/>
          <w:color w:val="000000" w:themeColor="text1"/>
          <w:sz w:val="20"/>
          <w:szCs w:val="20"/>
        </w:rPr>
        <w:t xml:space="preserve"> </w:t>
      </w:r>
      <w:r w:rsidR="00C47385" w:rsidRPr="005A1640">
        <w:rPr>
          <w:rFonts w:asciiTheme="minorHAnsi" w:hAnsiTheme="minorHAnsi" w:cs="Arial"/>
          <w:color w:val="000000" w:themeColor="text1"/>
          <w:sz w:val="20"/>
          <w:szCs w:val="20"/>
        </w:rPr>
        <w:t xml:space="preserve">partners.  </w:t>
      </w:r>
      <w:r w:rsidR="007030F6" w:rsidRPr="005A1640">
        <w:rPr>
          <w:rFonts w:asciiTheme="minorHAnsi" w:eastAsia="Times New Roman" w:hAnsiTheme="minorHAnsi"/>
          <w:color w:val="000000"/>
          <w:sz w:val="20"/>
          <w:szCs w:val="20"/>
        </w:rPr>
        <w:t>Consortium members have established bridge strategies and warm hand-offs but currently do not have program maps across members and partners.</w:t>
      </w:r>
      <w:r w:rsidR="007030F6" w:rsidRPr="005A1640">
        <w:rPr>
          <w:rFonts w:asciiTheme="minorHAnsi" w:eastAsia="Times New Roman" w:hAnsiTheme="minorHAnsi"/>
          <w:sz w:val="20"/>
          <w:szCs w:val="20"/>
        </w:rPr>
        <w:t xml:space="preserve"> </w:t>
      </w:r>
      <w:r w:rsidR="00B92FF3" w:rsidRPr="005A1640">
        <w:rPr>
          <w:rFonts w:asciiTheme="minorHAnsi" w:hAnsiTheme="minorHAnsi"/>
          <w:color w:val="000000"/>
          <w:sz w:val="20"/>
          <w:szCs w:val="20"/>
        </w:rPr>
        <w:t xml:space="preserve">Our largest member provider organizes their curriculum and offerings around College &amp; Career Readiness Standards and are currently developing and strengthening </w:t>
      </w:r>
      <w:r w:rsidR="0070125A" w:rsidRPr="005A1640">
        <w:rPr>
          <w:rFonts w:asciiTheme="minorHAnsi" w:hAnsiTheme="minorHAnsi"/>
          <w:color w:val="000000"/>
          <w:sz w:val="20"/>
          <w:szCs w:val="20"/>
        </w:rPr>
        <w:t>Integrated Educational Training (</w:t>
      </w:r>
      <w:r w:rsidR="00B92FF3" w:rsidRPr="005A1640">
        <w:rPr>
          <w:rFonts w:asciiTheme="minorHAnsi" w:hAnsiTheme="minorHAnsi"/>
          <w:color w:val="000000"/>
          <w:sz w:val="20"/>
          <w:szCs w:val="20"/>
        </w:rPr>
        <w:t>IET</w:t>
      </w:r>
      <w:r w:rsidR="0070125A" w:rsidRPr="005A1640">
        <w:rPr>
          <w:rFonts w:asciiTheme="minorHAnsi" w:hAnsiTheme="minorHAnsi"/>
          <w:color w:val="000000"/>
          <w:sz w:val="20"/>
          <w:szCs w:val="20"/>
        </w:rPr>
        <w:t>)</w:t>
      </w:r>
      <w:r w:rsidR="00B92FF3" w:rsidRPr="005A1640">
        <w:rPr>
          <w:rFonts w:asciiTheme="minorHAnsi" w:hAnsiTheme="minorHAnsi"/>
          <w:color w:val="000000"/>
          <w:sz w:val="20"/>
          <w:szCs w:val="20"/>
        </w:rPr>
        <w:t xml:space="preserve"> models as an e</w:t>
      </w:r>
      <w:r w:rsidR="002C2E03" w:rsidRPr="005A1640">
        <w:rPr>
          <w:rFonts w:asciiTheme="minorHAnsi" w:hAnsiTheme="minorHAnsi"/>
          <w:color w:val="000000"/>
          <w:sz w:val="20"/>
          <w:szCs w:val="20"/>
        </w:rPr>
        <w:t>ffective instructional practice.</w:t>
      </w:r>
    </w:p>
    <w:p w14:paraId="6EAA8D5F" w14:textId="77777777" w:rsidR="00DE73ED" w:rsidRPr="005A1640" w:rsidRDefault="00DE73ED" w:rsidP="00F27C67">
      <w:pPr>
        <w:rPr>
          <w:rFonts w:asciiTheme="minorHAnsi" w:hAnsiTheme="minorHAnsi" w:cs="Arial"/>
          <w:b/>
          <w:color w:val="000000" w:themeColor="text1"/>
          <w:sz w:val="20"/>
          <w:szCs w:val="20"/>
        </w:rPr>
      </w:pPr>
    </w:p>
    <w:p w14:paraId="29DD3710" w14:textId="04D02AAA" w:rsidR="00F27C67" w:rsidRPr="005A1640" w:rsidRDefault="00F27C67" w:rsidP="00F27C67">
      <w:pPr>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Quality Indicator #3</w:t>
      </w:r>
      <w:r w:rsidRPr="005A1640">
        <w:rPr>
          <w:rFonts w:asciiTheme="minorHAnsi" w:hAnsiTheme="minorHAnsi" w:cs="Arial"/>
          <w:color w:val="000000" w:themeColor="text1"/>
          <w:sz w:val="20"/>
          <w:szCs w:val="20"/>
        </w:rPr>
        <w:t xml:space="preserve">: Entry: Programs provide mandatory orientations for first-time students, either on-line or in person. These are designed to orient the student to </w:t>
      </w:r>
      <w:r w:rsidR="0070125A" w:rsidRPr="005A1640">
        <w:rPr>
          <w:rFonts w:asciiTheme="minorHAnsi" w:hAnsiTheme="minorHAnsi" w:cs="Arial"/>
          <w:color w:val="000000" w:themeColor="text1"/>
          <w:sz w:val="20"/>
          <w:szCs w:val="20"/>
        </w:rPr>
        <w:t>the</w:t>
      </w:r>
      <w:r w:rsidR="00F26365" w:rsidRPr="005A1640">
        <w:rPr>
          <w:rFonts w:asciiTheme="minorHAnsi" w:hAnsiTheme="minorHAnsi" w:cs="Arial"/>
          <w:color w:val="000000" w:themeColor="text1"/>
          <w:sz w:val="20"/>
          <w:szCs w:val="20"/>
        </w:rPr>
        <w:t xml:space="preserve"> campus and </w:t>
      </w:r>
      <w:r w:rsidR="0070125A" w:rsidRPr="005A1640">
        <w:rPr>
          <w:rFonts w:asciiTheme="minorHAnsi" w:hAnsiTheme="minorHAnsi" w:cs="Arial"/>
          <w:color w:val="000000" w:themeColor="text1"/>
          <w:sz w:val="20"/>
          <w:szCs w:val="20"/>
        </w:rPr>
        <w:t>available</w:t>
      </w:r>
      <w:r w:rsidR="005169A0" w:rsidRPr="005A1640">
        <w:rPr>
          <w:rFonts w:asciiTheme="minorHAnsi" w:hAnsiTheme="minorHAnsi" w:cs="Arial"/>
          <w:color w:val="000000" w:themeColor="text1"/>
          <w:sz w:val="20"/>
          <w:szCs w:val="20"/>
        </w:rPr>
        <w:t xml:space="preserve"> </w:t>
      </w:r>
      <w:r w:rsidR="00F26365" w:rsidRPr="005A1640">
        <w:rPr>
          <w:rFonts w:asciiTheme="minorHAnsi" w:hAnsiTheme="minorHAnsi" w:cs="Arial"/>
          <w:color w:val="000000" w:themeColor="text1"/>
          <w:sz w:val="20"/>
          <w:szCs w:val="20"/>
        </w:rPr>
        <w:t>services available. S</w:t>
      </w:r>
      <w:r w:rsidRPr="005A1640">
        <w:rPr>
          <w:rFonts w:asciiTheme="minorHAnsi" w:hAnsiTheme="minorHAnsi" w:cs="Arial"/>
          <w:color w:val="000000" w:themeColor="text1"/>
          <w:sz w:val="20"/>
          <w:szCs w:val="20"/>
        </w:rPr>
        <w:t xml:space="preserve">tudents participate in an orientation with a guidance counselor that welcomes students to programs and helps students establish learning goals and plans. They are assessed for appropriate placement and advised on </w:t>
      </w:r>
      <w:r w:rsidR="00F26365" w:rsidRPr="005A1640">
        <w:rPr>
          <w:rFonts w:asciiTheme="minorHAnsi" w:hAnsiTheme="minorHAnsi" w:cs="Arial"/>
          <w:color w:val="000000" w:themeColor="text1"/>
          <w:sz w:val="20"/>
          <w:szCs w:val="20"/>
        </w:rPr>
        <w:t>literacy</w:t>
      </w:r>
      <w:r w:rsidRPr="005A1640">
        <w:rPr>
          <w:rFonts w:asciiTheme="minorHAnsi" w:hAnsiTheme="minorHAnsi" w:cs="Arial"/>
          <w:color w:val="000000" w:themeColor="text1"/>
          <w:sz w:val="20"/>
          <w:szCs w:val="20"/>
        </w:rPr>
        <w:t xml:space="preserve">, high </w:t>
      </w:r>
      <w:r w:rsidRPr="005A1640">
        <w:rPr>
          <w:rFonts w:asciiTheme="minorHAnsi" w:hAnsiTheme="minorHAnsi" w:cs="Arial"/>
          <w:color w:val="000000" w:themeColor="text1"/>
          <w:sz w:val="20"/>
          <w:szCs w:val="20"/>
        </w:rPr>
        <w:lastRenderedPageBreak/>
        <w:t xml:space="preserve">school diploma, or high school equivalency. Following a group orientation, each student makes an appointment to meet with the guidance counselor one-on-one to complete their Individual Learning Profile. Equally, new CTE students are required to attend mandatory orientations on their individual course of study. New ESL students also participate in a welcoming orientation </w:t>
      </w:r>
      <w:r w:rsidR="00A55007" w:rsidRPr="005A1640">
        <w:rPr>
          <w:rFonts w:asciiTheme="minorHAnsi" w:hAnsiTheme="minorHAnsi" w:cs="Arial"/>
          <w:color w:val="000000" w:themeColor="text1"/>
          <w:sz w:val="20"/>
          <w:szCs w:val="20"/>
        </w:rPr>
        <w:t>activities</w:t>
      </w:r>
      <w:r w:rsidR="008779DD" w:rsidRPr="005A1640">
        <w:rPr>
          <w:rFonts w:asciiTheme="minorHAnsi" w:hAnsiTheme="minorHAnsi" w:cs="Arial"/>
          <w:color w:val="000000" w:themeColor="text1"/>
          <w:sz w:val="20"/>
          <w:szCs w:val="20"/>
        </w:rPr>
        <w:t xml:space="preserve">, registration fairs </w:t>
      </w:r>
      <w:r w:rsidRPr="005A1640">
        <w:rPr>
          <w:rFonts w:asciiTheme="minorHAnsi" w:hAnsiTheme="minorHAnsi" w:cs="Arial"/>
          <w:color w:val="000000" w:themeColor="text1"/>
          <w:sz w:val="20"/>
          <w:szCs w:val="20"/>
        </w:rPr>
        <w:t>prior to placement</w:t>
      </w:r>
      <w:r w:rsidR="0070125A" w:rsidRPr="005A1640">
        <w:rPr>
          <w:rFonts w:asciiTheme="minorHAnsi" w:hAnsiTheme="minorHAnsi" w:cs="Arial"/>
          <w:color w:val="000000" w:themeColor="text1"/>
          <w:sz w:val="20"/>
          <w:szCs w:val="20"/>
        </w:rPr>
        <w:t xml:space="preserve"> which is</w:t>
      </w:r>
      <w:r w:rsidRPr="005A1640">
        <w:rPr>
          <w:rFonts w:asciiTheme="minorHAnsi" w:hAnsiTheme="minorHAnsi" w:cs="Arial"/>
          <w:color w:val="000000" w:themeColor="text1"/>
          <w:sz w:val="20"/>
          <w:szCs w:val="20"/>
        </w:rPr>
        <w:t xml:space="preserve"> similar processes as our ABE/ASE program.  Some students have access to high quality counseling</w:t>
      </w:r>
      <w:r w:rsidR="00985F9E" w:rsidRPr="005A1640">
        <w:rPr>
          <w:rFonts w:asciiTheme="minorHAnsi" w:hAnsiTheme="minorHAnsi" w:cs="Arial"/>
          <w:color w:val="000000" w:themeColor="text1"/>
          <w:sz w:val="20"/>
          <w:szCs w:val="20"/>
        </w:rPr>
        <w:t xml:space="preserve"> and others are provided with </w:t>
      </w:r>
      <w:r w:rsidR="00D927C2" w:rsidRPr="005A1640">
        <w:rPr>
          <w:rFonts w:asciiTheme="minorHAnsi" w:hAnsiTheme="minorHAnsi" w:cs="Arial"/>
          <w:color w:val="000000" w:themeColor="text1"/>
          <w:sz w:val="20"/>
          <w:szCs w:val="20"/>
        </w:rPr>
        <w:t>referrals through United Way’s 2</w:t>
      </w:r>
      <w:r w:rsidR="00985F9E" w:rsidRPr="005A1640">
        <w:rPr>
          <w:rFonts w:asciiTheme="minorHAnsi" w:hAnsiTheme="minorHAnsi" w:cs="Arial"/>
          <w:color w:val="000000" w:themeColor="text1"/>
          <w:sz w:val="20"/>
          <w:szCs w:val="20"/>
        </w:rPr>
        <w:t>11 and district Migrant Education programs</w:t>
      </w:r>
      <w:r w:rsidRPr="005A1640">
        <w:rPr>
          <w:rFonts w:asciiTheme="minorHAnsi" w:hAnsiTheme="minorHAnsi" w:cs="Arial"/>
          <w:color w:val="000000" w:themeColor="text1"/>
          <w:sz w:val="20"/>
          <w:szCs w:val="20"/>
        </w:rPr>
        <w:t xml:space="preserve">. Some partnerships exist </w:t>
      </w:r>
      <w:r w:rsidR="0070125A" w:rsidRPr="005A1640">
        <w:rPr>
          <w:rFonts w:asciiTheme="minorHAnsi" w:hAnsiTheme="minorHAnsi" w:cs="Arial"/>
          <w:color w:val="000000" w:themeColor="text1"/>
          <w:sz w:val="20"/>
          <w:szCs w:val="20"/>
        </w:rPr>
        <w:t xml:space="preserve">that provide </w:t>
      </w:r>
      <w:r w:rsidRPr="005A1640">
        <w:rPr>
          <w:rFonts w:asciiTheme="minorHAnsi" w:hAnsiTheme="minorHAnsi" w:cs="Arial"/>
          <w:color w:val="000000" w:themeColor="text1"/>
          <w:sz w:val="20"/>
          <w:szCs w:val="20"/>
        </w:rPr>
        <w:t>counseling, social, and academic support</w:t>
      </w:r>
      <w:r w:rsidR="00535016" w:rsidRPr="005A1640">
        <w:rPr>
          <w:rFonts w:asciiTheme="minorHAnsi" w:hAnsiTheme="minorHAnsi" w:cs="Arial"/>
          <w:color w:val="000000" w:themeColor="text1"/>
          <w:sz w:val="20"/>
          <w:szCs w:val="20"/>
        </w:rPr>
        <w:t xml:space="preserve"> including local businesses, community leaders, CBO’s and job training center</w:t>
      </w:r>
      <w:r w:rsidRPr="005A1640">
        <w:rPr>
          <w:rFonts w:asciiTheme="minorHAnsi" w:hAnsiTheme="minorHAnsi" w:cs="Arial"/>
          <w:color w:val="000000" w:themeColor="text1"/>
          <w:sz w:val="20"/>
          <w:szCs w:val="20"/>
        </w:rPr>
        <w:t>s</w:t>
      </w:r>
      <w:r w:rsidR="00535016" w:rsidRPr="005A1640">
        <w:rPr>
          <w:rFonts w:asciiTheme="minorHAnsi" w:hAnsiTheme="minorHAnsi" w:cs="Arial"/>
          <w:color w:val="000000" w:themeColor="text1"/>
          <w:sz w:val="20"/>
          <w:szCs w:val="20"/>
        </w:rPr>
        <w:t>. An a</w:t>
      </w:r>
      <w:r w:rsidR="009B2B53" w:rsidRPr="005A1640">
        <w:rPr>
          <w:rFonts w:asciiTheme="minorHAnsi" w:hAnsiTheme="minorHAnsi" w:cs="Arial"/>
          <w:color w:val="000000" w:themeColor="text1"/>
          <w:sz w:val="20"/>
          <w:szCs w:val="20"/>
        </w:rPr>
        <w:t>r</w:t>
      </w:r>
      <w:r w:rsidR="00535016" w:rsidRPr="005A1640">
        <w:rPr>
          <w:rFonts w:asciiTheme="minorHAnsi" w:hAnsiTheme="minorHAnsi" w:cs="Arial"/>
          <w:color w:val="000000" w:themeColor="text1"/>
          <w:sz w:val="20"/>
          <w:szCs w:val="20"/>
        </w:rPr>
        <w:t xml:space="preserve">ea for </w:t>
      </w:r>
      <w:r w:rsidR="0070125A" w:rsidRPr="005A1640">
        <w:rPr>
          <w:rFonts w:asciiTheme="minorHAnsi" w:hAnsiTheme="minorHAnsi" w:cs="Arial"/>
          <w:color w:val="000000" w:themeColor="text1"/>
          <w:sz w:val="20"/>
          <w:szCs w:val="20"/>
        </w:rPr>
        <w:t xml:space="preserve">the </w:t>
      </w:r>
      <w:r w:rsidR="00535016" w:rsidRPr="005A1640">
        <w:rPr>
          <w:rFonts w:asciiTheme="minorHAnsi" w:hAnsiTheme="minorHAnsi" w:cs="Arial"/>
          <w:color w:val="000000" w:themeColor="text1"/>
          <w:sz w:val="20"/>
          <w:szCs w:val="20"/>
        </w:rPr>
        <w:t>consortium to improve is to provide students with coordinated, ongoing consistent support. Consortium members should also review their service delivery to adult learners</w:t>
      </w:r>
      <w:r w:rsidRPr="005A1640">
        <w:rPr>
          <w:rFonts w:asciiTheme="minorHAnsi" w:hAnsiTheme="minorHAnsi" w:cs="Arial"/>
          <w:color w:val="000000" w:themeColor="text1"/>
          <w:sz w:val="20"/>
          <w:szCs w:val="20"/>
        </w:rPr>
        <w:t xml:space="preserve"> </w:t>
      </w:r>
      <w:r w:rsidR="00535016" w:rsidRPr="005A1640">
        <w:rPr>
          <w:rFonts w:asciiTheme="minorHAnsi" w:hAnsiTheme="minorHAnsi" w:cs="Arial"/>
          <w:color w:val="000000" w:themeColor="text1"/>
          <w:sz w:val="20"/>
          <w:szCs w:val="20"/>
        </w:rPr>
        <w:t>and develop</w:t>
      </w:r>
      <w:r w:rsidRPr="005A1640">
        <w:rPr>
          <w:rFonts w:asciiTheme="minorHAnsi" w:hAnsiTheme="minorHAnsi" w:cs="Arial"/>
          <w:color w:val="000000" w:themeColor="text1"/>
          <w:sz w:val="20"/>
          <w:szCs w:val="20"/>
        </w:rPr>
        <w:t xml:space="preserve"> a plan to provide evening counseling and educational plans. There is </w:t>
      </w:r>
      <w:r w:rsidR="00535016" w:rsidRPr="005A1640">
        <w:rPr>
          <w:rFonts w:asciiTheme="minorHAnsi" w:hAnsiTheme="minorHAnsi" w:cs="Arial"/>
          <w:color w:val="000000" w:themeColor="text1"/>
          <w:sz w:val="20"/>
          <w:szCs w:val="20"/>
        </w:rPr>
        <w:t xml:space="preserve">currently </w:t>
      </w:r>
      <w:r w:rsidRPr="005A1640">
        <w:rPr>
          <w:rFonts w:asciiTheme="minorHAnsi" w:hAnsiTheme="minorHAnsi" w:cs="Arial"/>
          <w:color w:val="000000" w:themeColor="text1"/>
          <w:sz w:val="20"/>
          <w:szCs w:val="20"/>
        </w:rPr>
        <w:t xml:space="preserve">little to no uniformity </w:t>
      </w:r>
      <w:r w:rsidR="00535016" w:rsidRPr="005A1640">
        <w:rPr>
          <w:rFonts w:asciiTheme="minorHAnsi" w:hAnsiTheme="minorHAnsi" w:cs="Arial"/>
          <w:color w:val="000000" w:themeColor="text1"/>
          <w:sz w:val="20"/>
          <w:szCs w:val="20"/>
        </w:rPr>
        <w:t>in</w:t>
      </w:r>
      <w:r w:rsidRPr="005A1640">
        <w:rPr>
          <w:rFonts w:asciiTheme="minorHAnsi" w:hAnsiTheme="minorHAnsi" w:cs="Arial"/>
          <w:color w:val="000000" w:themeColor="text1"/>
          <w:sz w:val="20"/>
          <w:szCs w:val="20"/>
        </w:rPr>
        <w:t xml:space="preserve"> consistency among providers regarding assessment, placement, and use of individual learning plans. </w:t>
      </w:r>
      <w:r w:rsidR="00535016" w:rsidRPr="005A1640">
        <w:rPr>
          <w:rFonts w:asciiTheme="minorHAnsi" w:hAnsiTheme="minorHAnsi" w:cs="Arial"/>
          <w:color w:val="000000" w:themeColor="text1"/>
          <w:sz w:val="20"/>
          <w:szCs w:val="20"/>
        </w:rPr>
        <w:t xml:space="preserve">While some members have been using CASAS assessments, </w:t>
      </w:r>
      <w:r w:rsidR="004B0300" w:rsidRPr="005A1640">
        <w:rPr>
          <w:rFonts w:asciiTheme="minorHAnsi" w:hAnsiTheme="minorHAnsi" w:cs="Arial"/>
          <w:color w:val="000000" w:themeColor="text1"/>
          <w:sz w:val="20"/>
          <w:szCs w:val="20"/>
        </w:rPr>
        <w:t xml:space="preserve">until </w:t>
      </w:r>
      <w:r w:rsidR="00535016" w:rsidRPr="005A1640">
        <w:rPr>
          <w:rFonts w:asciiTheme="minorHAnsi" w:hAnsiTheme="minorHAnsi" w:cs="Arial"/>
          <w:color w:val="000000" w:themeColor="text1"/>
          <w:sz w:val="20"/>
          <w:szCs w:val="20"/>
        </w:rPr>
        <w:t xml:space="preserve">recently </w:t>
      </w:r>
      <w:r w:rsidR="004B0300" w:rsidRPr="005A1640">
        <w:rPr>
          <w:rFonts w:asciiTheme="minorHAnsi" w:hAnsiTheme="minorHAnsi" w:cs="Arial"/>
          <w:color w:val="000000" w:themeColor="text1"/>
          <w:sz w:val="20"/>
          <w:szCs w:val="20"/>
        </w:rPr>
        <w:t xml:space="preserve">not </w:t>
      </w:r>
      <w:r w:rsidR="00535016" w:rsidRPr="005A1640">
        <w:rPr>
          <w:rFonts w:asciiTheme="minorHAnsi" w:hAnsiTheme="minorHAnsi" w:cs="Arial"/>
          <w:color w:val="000000" w:themeColor="text1"/>
          <w:sz w:val="20"/>
          <w:szCs w:val="20"/>
        </w:rPr>
        <w:t xml:space="preserve">all members </w:t>
      </w:r>
      <w:r w:rsidR="004B0300" w:rsidRPr="005A1640">
        <w:rPr>
          <w:rFonts w:asciiTheme="minorHAnsi" w:hAnsiTheme="minorHAnsi" w:cs="Arial"/>
          <w:color w:val="000000" w:themeColor="text1"/>
          <w:sz w:val="20"/>
          <w:szCs w:val="20"/>
        </w:rPr>
        <w:t>had</w:t>
      </w:r>
      <w:r w:rsidR="00535016" w:rsidRPr="005A1640">
        <w:rPr>
          <w:rFonts w:asciiTheme="minorHAnsi" w:hAnsiTheme="minorHAnsi" w:cs="Arial"/>
          <w:color w:val="000000" w:themeColor="text1"/>
          <w:sz w:val="20"/>
          <w:szCs w:val="20"/>
        </w:rPr>
        <w:t xml:space="preserve"> adopted CASAS</w:t>
      </w:r>
      <w:r w:rsidR="004B0300" w:rsidRPr="005A1640">
        <w:rPr>
          <w:rFonts w:asciiTheme="minorHAnsi" w:hAnsiTheme="minorHAnsi" w:cs="Arial"/>
          <w:color w:val="000000" w:themeColor="text1"/>
          <w:sz w:val="20"/>
          <w:szCs w:val="20"/>
        </w:rPr>
        <w:t>, therefore some data does not fully reflect the extend of adult education services through the country. However, members of the consortium expect to be fully onboard with CASAS beginning the 2019-2020 school year which should provide the consortium more comprehensive data</w:t>
      </w:r>
      <w:r w:rsidR="00535016" w:rsidRPr="005A1640">
        <w:rPr>
          <w:rFonts w:asciiTheme="minorHAnsi" w:hAnsiTheme="minorHAnsi" w:cs="Arial"/>
          <w:color w:val="000000" w:themeColor="text1"/>
          <w:sz w:val="20"/>
          <w:szCs w:val="20"/>
        </w:rPr>
        <w:t xml:space="preserve">. </w:t>
      </w:r>
      <w:r w:rsidR="004B0300" w:rsidRPr="005A1640">
        <w:rPr>
          <w:rFonts w:asciiTheme="minorHAnsi" w:hAnsiTheme="minorHAnsi" w:cs="Arial"/>
          <w:color w:val="000000" w:themeColor="text1"/>
          <w:sz w:val="20"/>
          <w:szCs w:val="20"/>
        </w:rPr>
        <w:t>Currently Learning P</w:t>
      </w:r>
      <w:r w:rsidRPr="005A1640">
        <w:rPr>
          <w:rFonts w:asciiTheme="minorHAnsi" w:hAnsiTheme="minorHAnsi" w:cs="Arial"/>
          <w:color w:val="000000" w:themeColor="text1"/>
          <w:sz w:val="20"/>
          <w:szCs w:val="20"/>
        </w:rPr>
        <w:t>lans are currently not shared across agencies and no not drive academic and career planning</w:t>
      </w:r>
      <w:r w:rsidR="00B859E4" w:rsidRPr="005A1640">
        <w:rPr>
          <w:rFonts w:asciiTheme="minorHAnsi" w:hAnsiTheme="minorHAnsi" w:cs="Arial"/>
          <w:color w:val="000000" w:themeColor="text1"/>
          <w:sz w:val="20"/>
          <w:szCs w:val="20"/>
        </w:rPr>
        <w:t xml:space="preserve"> for transition from adult education to post-secondary</w:t>
      </w:r>
      <w:r w:rsidRPr="005A1640">
        <w:rPr>
          <w:rFonts w:asciiTheme="minorHAnsi" w:hAnsiTheme="minorHAnsi" w:cs="Arial"/>
          <w:color w:val="000000" w:themeColor="text1"/>
          <w:sz w:val="20"/>
          <w:szCs w:val="20"/>
        </w:rPr>
        <w:t xml:space="preserve">. This area of growth will be aided by the adoption of </w:t>
      </w:r>
      <w:proofErr w:type="spellStart"/>
      <w:r w:rsidRPr="005A1640">
        <w:rPr>
          <w:rFonts w:asciiTheme="minorHAnsi" w:hAnsiTheme="minorHAnsi" w:cs="Arial"/>
          <w:color w:val="000000" w:themeColor="text1"/>
          <w:sz w:val="20"/>
          <w:szCs w:val="20"/>
        </w:rPr>
        <w:t>CommunityPro</w:t>
      </w:r>
      <w:proofErr w:type="spellEnd"/>
      <w:r w:rsidRPr="005A1640">
        <w:rPr>
          <w:rFonts w:asciiTheme="minorHAnsi" w:hAnsiTheme="minorHAnsi" w:cs="Arial"/>
          <w:color w:val="000000" w:themeColor="text1"/>
          <w:sz w:val="20"/>
          <w:szCs w:val="20"/>
        </w:rPr>
        <w:t xml:space="preserve"> for ongoing case management, educational planning and referrals to community and partner services for financial assistance, housing, access to food/nutrition, childcare, books and materials, and physical and mental health services.</w:t>
      </w:r>
    </w:p>
    <w:p w14:paraId="0EBFA4BB" w14:textId="77777777" w:rsidR="00DE73ED" w:rsidRPr="005A1640" w:rsidRDefault="00DE73ED" w:rsidP="00F27C67">
      <w:pPr>
        <w:rPr>
          <w:rFonts w:asciiTheme="minorHAnsi" w:hAnsiTheme="minorHAnsi" w:cs="Arial"/>
          <w:b/>
          <w:color w:val="000000" w:themeColor="text1"/>
          <w:sz w:val="20"/>
          <w:szCs w:val="20"/>
        </w:rPr>
      </w:pPr>
    </w:p>
    <w:p w14:paraId="6CA286D8" w14:textId="11ADB1A2" w:rsidR="00F27C67" w:rsidRPr="005A1640" w:rsidRDefault="00F27C67" w:rsidP="00F27C67">
      <w:pPr>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Quality Indicator #4</w:t>
      </w:r>
      <w:r w:rsidRPr="005A1640">
        <w:rPr>
          <w:rFonts w:asciiTheme="minorHAnsi" w:hAnsiTheme="minorHAnsi" w:cs="Arial"/>
          <w:color w:val="000000" w:themeColor="text1"/>
          <w:sz w:val="20"/>
          <w:szCs w:val="20"/>
        </w:rPr>
        <w:t>: Progress: ESL alignment conversat</w:t>
      </w:r>
      <w:r w:rsidR="007474EA" w:rsidRPr="005A1640">
        <w:rPr>
          <w:rFonts w:asciiTheme="minorHAnsi" w:hAnsiTheme="minorHAnsi" w:cs="Arial"/>
          <w:color w:val="000000" w:themeColor="text1"/>
          <w:sz w:val="20"/>
          <w:szCs w:val="20"/>
        </w:rPr>
        <w:t>ion are revived in our consortium</w:t>
      </w:r>
      <w:r w:rsidRPr="005A1640">
        <w:rPr>
          <w:rFonts w:asciiTheme="minorHAnsi" w:hAnsiTheme="minorHAnsi" w:cs="Arial"/>
          <w:color w:val="000000" w:themeColor="text1"/>
          <w:sz w:val="20"/>
          <w:szCs w:val="20"/>
        </w:rPr>
        <w:t xml:space="preserve"> where currently there is no alignment in ESL or career pathways. While some members are currently developing IET </w:t>
      </w:r>
      <w:proofErr w:type="gramStart"/>
      <w:r w:rsidRPr="005A1640">
        <w:rPr>
          <w:rFonts w:asciiTheme="minorHAnsi" w:hAnsiTheme="minorHAnsi" w:cs="Arial"/>
          <w:color w:val="000000" w:themeColor="text1"/>
          <w:sz w:val="20"/>
          <w:szCs w:val="20"/>
        </w:rPr>
        <w:t>models</w:t>
      </w:r>
      <w:proofErr w:type="gramEnd"/>
      <w:r w:rsidRPr="005A1640">
        <w:rPr>
          <w:rFonts w:asciiTheme="minorHAnsi" w:hAnsiTheme="minorHAnsi" w:cs="Arial"/>
          <w:color w:val="000000" w:themeColor="text1"/>
          <w:sz w:val="20"/>
          <w:szCs w:val="20"/>
        </w:rPr>
        <w:t xml:space="preserve"> others are beginning to align their departments to begin designing contextualized programs, this is being done in isolation and without communication and coordination across members. Curricula should be aligned, up-to-date and informed by current learning theory and promising practices with well-articulated instructional goals of reasonable scope and sequence. With improved ESL and adult career pathway alignment between partners, members will be able to actively track performance using data collection procedures and agreed upon measures of skills attainment.</w:t>
      </w:r>
    </w:p>
    <w:p w14:paraId="272224A3" w14:textId="77777777" w:rsidR="00DE73ED" w:rsidRPr="005A1640" w:rsidRDefault="00DE73ED" w:rsidP="00C6019C">
      <w:pPr>
        <w:rPr>
          <w:rFonts w:asciiTheme="minorHAnsi" w:hAnsiTheme="minorHAnsi" w:cs="Arial"/>
          <w:b/>
          <w:color w:val="000000" w:themeColor="text1"/>
          <w:sz w:val="20"/>
          <w:szCs w:val="20"/>
        </w:rPr>
      </w:pPr>
    </w:p>
    <w:p w14:paraId="4AC48611" w14:textId="64F154C7" w:rsidR="0048562A" w:rsidRDefault="00F27C67" w:rsidP="00C6019C">
      <w:pPr>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Quality Indicator #5</w:t>
      </w:r>
      <w:r w:rsidRPr="005A1640">
        <w:rPr>
          <w:rFonts w:asciiTheme="minorHAnsi" w:hAnsiTheme="minorHAnsi" w:cs="Arial"/>
          <w:color w:val="000000" w:themeColor="text1"/>
          <w:sz w:val="20"/>
          <w:szCs w:val="20"/>
        </w:rPr>
        <w:t xml:space="preserve">: </w:t>
      </w:r>
      <w:r w:rsidR="007474EA" w:rsidRPr="005A1640">
        <w:rPr>
          <w:rFonts w:asciiTheme="minorHAnsi" w:hAnsiTheme="minorHAnsi" w:cs="Arial"/>
          <w:color w:val="000000" w:themeColor="text1"/>
          <w:sz w:val="20"/>
          <w:szCs w:val="20"/>
        </w:rPr>
        <w:t>Completion Transition: The ability of consortium members to facilitate timely program completion and successful transition into postsecondary education, job training and employment is limited. Some agencies provide case managed transition support, this process is not uniform or aligned across agencies. We currently do not have a formal articulation/dual-enrollment policy or agreement. Exploring Ability to Benefit may provide our consortium an opportunity to develop dual-enrollment policies. Shared systems and procedures to support the transition process (including alignment, warm hand-offs, case management, referrals and tracking) are missing. Our Consortium regularly looks at student achievement and outcomes, though has not set performance targets. Some programs collaborate with partners and advisory councils to provide service-learning, job-shadowing, mentoring, internships, and apprenticeships, however, these are not coordinated across all members. Some programs regularly assess their effectiveness supporting student goal achievement using CAEP data systems and additional local measures of effectiveness such as industry recognized credential, CAEP completion measures such as high school and/or equivalency credentials. CAEP data has been utilized by members to expand their student support programming, evening courses, noncredit development, co-enrollment strategies and gathering baseline demographic and achievement data. For other members, CAEP data has been a tremendous driver for improving both data integrity and outcome metrics. As CAEP and WIOA come into alignment, we have utilized our data tools to meet accountability mandates and improve outcomes through new curricula and instructional program (IET in particular).</w:t>
      </w:r>
    </w:p>
    <w:p w14:paraId="348A1C6C" w14:textId="77777777" w:rsidR="000F2AE6" w:rsidRDefault="000F2AE6" w:rsidP="00C6019C">
      <w:pPr>
        <w:rPr>
          <w:rFonts w:asciiTheme="minorHAnsi" w:hAnsiTheme="minorHAnsi" w:cs="Arial"/>
          <w:color w:val="000000" w:themeColor="text1"/>
          <w:sz w:val="20"/>
          <w:szCs w:val="20"/>
        </w:rPr>
      </w:pPr>
    </w:p>
    <w:p w14:paraId="695F1F39" w14:textId="77777777" w:rsidR="000F2AE6" w:rsidRDefault="000F2AE6" w:rsidP="00C6019C">
      <w:pPr>
        <w:rPr>
          <w:rFonts w:asciiTheme="minorHAnsi" w:hAnsiTheme="minorHAnsi" w:cs="Arial"/>
          <w:color w:val="000000" w:themeColor="text1"/>
          <w:sz w:val="20"/>
          <w:szCs w:val="20"/>
        </w:rPr>
      </w:pPr>
    </w:p>
    <w:p w14:paraId="013DCF30" w14:textId="77777777" w:rsidR="000F2AE6" w:rsidRPr="005A1640" w:rsidRDefault="000F2AE6" w:rsidP="00C6019C">
      <w:pPr>
        <w:rPr>
          <w:rFonts w:asciiTheme="minorHAnsi" w:hAnsiTheme="minorHAnsi" w:cs="Arial"/>
          <w:color w:val="04326C"/>
          <w:sz w:val="20"/>
          <w:szCs w:val="20"/>
        </w:rPr>
      </w:pPr>
    </w:p>
    <w:p w14:paraId="68747592" w14:textId="118470A3" w:rsidR="00BD664B" w:rsidRPr="005A1640" w:rsidRDefault="00FE3A10" w:rsidP="00610FE7">
      <w:pPr>
        <w:pStyle w:val="ListParagraph"/>
        <w:widowControl w:val="0"/>
        <w:numPr>
          <w:ilvl w:val="0"/>
          <w:numId w:val="23"/>
        </w:numPr>
        <w:tabs>
          <w:tab w:val="left" w:pos="964"/>
          <w:tab w:val="left" w:pos="965"/>
        </w:tabs>
        <w:autoSpaceDE w:val="0"/>
        <w:autoSpaceDN w:val="0"/>
        <w:spacing w:before="99"/>
        <w:ind w:right="143"/>
        <w:rPr>
          <w:rFonts w:cs="Arial"/>
          <w:b/>
          <w:sz w:val="20"/>
          <w:szCs w:val="20"/>
          <w:u w:val="single"/>
        </w:rPr>
      </w:pPr>
      <w:r w:rsidRPr="005A1640">
        <w:rPr>
          <w:rFonts w:cs="Arial"/>
          <w:b/>
          <w:sz w:val="20"/>
          <w:szCs w:val="20"/>
          <w:u w:val="single"/>
        </w:rPr>
        <w:t>Consortium and M</w:t>
      </w:r>
      <w:r w:rsidR="00BD664B" w:rsidRPr="005A1640">
        <w:rPr>
          <w:rFonts w:cs="Arial"/>
          <w:b/>
          <w:sz w:val="20"/>
          <w:szCs w:val="20"/>
          <w:u w:val="single"/>
        </w:rPr>
        <w:t>ember’s Capacity</w:t>
      </w:r>
    </w:p>
    <w:p w14:paraId="01298AEB" w14:textId="69FCE6F7" w:rsidR="0048562A" w:rsidRPr="005A1640" w:rsidRDefault="00BD664B" w:rsidP="00FE3A10">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This section provides a description of the current levels and types of education and workforce programs and services provided to adults in the Santa Cruz region.</w:t>
      </w:r>
    </w:p>
    <w:p w14:paraId="37F63DA5" w14:textId="77777777" w:rsidR="000A6888" w:rsidRPr="005A1640" w:rsidRDefault="000A6888" w:rsidP="00FE3A10">
      <w:pPr>
        <w:rPr>
          <w:rFonts w:asciiTheme="minorHAnsi" w:hAnsiTheme="minorHAnsi"/>
          <w:b/>
          <w:bCs/>
          <w:sz w:val="20"/>
          <w:szCs w:val="20"/>
        </w:rPr>
      </w:pPr>
    </w:p>
    <w:p w14:paraId="6ACD308A" w14:textId="77777777" w:rsidR="00FE3A10" w:rsidRPr="005A1640" w:rsidRDefault="003B5502" w:rsidP="00FE3A10">
      <w:pPr>
        <w:rPr>
          <w:rFonts w:asciiTheme="minorHAnsi" w:hAnsiTheme="minorHAnsi"/>
          <w:b/>
          <w:bCs/>
          <w:color w:val="538135" w:themeColor="accent6" w:themeShade="BF"/>
          <w:sz w:val="20"/>
          <w:szCs w:val="20"/>
          <w:u w:val="single"/>
        </w:rPr>
      </w:pPr>
      <w:r w:rsidRPr="005A1640">
        <w:rPr>
          <w:rFonts w:asciiTheme="minorHAnsi" w:hAnsiTheme="minorHAnsi"/>
          <w:b/>
          <w:bCs/>
          <w:color w:val="538135" w:themeColor="accent6" w:themeShade="BF"/>
          <w:sz w:val="20"/>
          <w:szCs w:val="20"/>
          <w:u w:val="single"/>
        </w:rPr>
        <w:lastRenderedPageBreak/>
        <w:t>Cabrillo – Single College District</w:t>
      </w:r>
    </w:p>
    <w:p w14:paraId="348E34B4" w14:textId="381F7062" w:rsidR="00D45BEA" w:rsidRPr="005A1640" w:rsidRDefault="003B5502" w:rsidP="00C6019C">
      <w:pPr>
        <w:rPr>
          <w:rFonts w:asciiTheme="minorHAnsi" w:eastAsia="Times New Roman" w:hAnsiTheme="minorHAnsi"/>
          <w:color w:val="222222"/>
          <w:sz w:val="20"/>
          <w:szCs w:val="20"/>
          <w:shd w:val="clear" w:color="auto" w:fill="FFFFFF"/>
        </w:rPr>
      </w:pPr>
      <w:r w:rsidRPr="005A1640">
        <w:rPr>
          <w:rFonts w:asciiTheme="minorHAnsi" w:hAnsiTheme="minorHAnsi" w:cs="Arial"/>
          <w:color w:val="000000" w:themeColor="text1"/>
          <w:sz w:val="20"/>
          <w:szCs w:val="20"/>
        </w:rPr>
        <w:t xml:space="preserve">Cabrillo is a dynamic, diverse and responsive community college dedicated to helping all students achieve their goals. </w:t>
      </w:r>
      <w:r w:rsidR="00B54D3D" w:rsidRPr="005A1640">
        <w:rPr>
          <w:rFonts w:asciiTheme="minorHAnsi" w:hAnsiTheme="minorHAnsi" w:cs="Arial"/>
          <w:color w:val="000000" w:themeColor="text1"/>
          <w:sz w:val="20"/>
          <w:szCs w:val="20"/>
        </w:rPr>
        <w:t>Cabrillo offers a breadth of credit and noncredit</w:t>
      </w:r>
      <w:r w:rsidR="00261B6B" w:rsidRPr="005A1640">
        <w:rPr>
          <w:rFonts w:asciiTheme="minorHAnsi" w:hAnsiTheme="minorHAnsi" w:cs="Arial"/>
          <w:color w:val="000000" w:themeColor="text1"/>
          <w:sz w:val="20"/>
          <w:szCs w:val="20"/>
        </w:rPr>
        <w:t xml:space="preserve"> courses available at both campus locations: Aptos and Watsonville.</w:t>
      </w:r>
      <w:r w:rsidRPr="005A1640">
        <w:rPr>
          <w:rFonts w:asciiTheme="minorHAnsi" w:hAnsiTheme="minorHAnsi" w:cs="Arial"/>
          <w:color w:val="000000" w:themeColor="text1"/>
          <w:sz w:val="20"/>
          <w:szCs w:val="20"/>
        </w:rPr>
        <w:t xml:space="preserve"> </w:t>
      </w:r>
      <w:r w:rsidR="00D45BEA" w:rsidRPr="005A1640">
        <w:rPr>
          <w:rFonts w:asciiTheme="minorHAnsi" w:eastAsia="Times New Roman" w:hAnsiTheme="minorHAnsi"/>
          <w:color w:val="222222"/>
          <w:sz w:val="20"/>
          <w:szCs w:val="20"/>
          <w:shd w:val="clear" w:color="auto" w:fill="FFFFFF"/>
        </w:rPr>
        <w:t>Cabrillo is a Hispanic Servicing Institution and 77% (404) of AEP students are Hispanic. Additionally, many AEP students are low income, first-generation enrollees, working at either part-time or full-time jobs. They are balancing parenting, school, and work to further their education.</w:t>
      </w:r>
      <w:r w:rsidR="00D45BEA" w:rsidRPr="005A1640">
        <w:rPr>
          <w:rFonts w:asciiTheme="minorHAnsi" w:hAnsiTheme="minorHAnsi" w:cs="Arial"/>
          <w:color w:val="000000" w:themeColor="text1"/>
          <w:sz w:val="20"/>
          <w:szCs w:val="20"/>
        </w:rPr>
        <w:t xml:space="preserve"> </w:t>
      </w:r>
      <w:r w:rsidR="00D45BEA" w:rsidRPr="005A1640">
        <w:rPr>
          <w:rFonts w:asciiTheme="minorHAnsi" w:eastAsia="Times New Roman" w:hAnsiTheme="minorHAnsi"/>
          <w:color w:val="222222"/>
          <w:sz w:val="20"/>
          <w:szCs w:val="20"/>
          <w:shd w:val="clear" w:color="auto" w:fill="FFFFFF"/>
        </w:rPr>
        <w:t>Cabrillo College serves students in both credit and non-credit classes with educational goals of transferring to a four-year college, obtaining an AA/AS-T community college degree, career development or certificate and learning English.  In 2018-19 there were 1,112 adults enrolled in APE (</w:t>
      </w:r>
      <w:proofErr w:type="spellStart"/>
      <w:r w:rsidR="00D45BEA" w:rsidRPr="005A1640">
        <w:rPr>
          <w:rFonts w:asciiTheme="minorHAnsi" w:eastAsia="Times New Roman" w:hAnsiTheme="minorHAnsi"/>
          <w:color w:val="222222"/>
          <w:sz w:val="20"/>
          <w:szCs w:val="20"/>
          <w:shd w:val="clear" w:color="auto" w:fill="FFFFFF"/>
        </w:rPr>
        <w:t>TOPSPro</w:t>
      </w:r>
      <w:proofErr w:type="spellEnd"/>
      <w:r w:rsidR="00D45BEA" w:rsidRPr="005A1640">
        <w:rPr>
          <w:rFonts w:asciiTheme="minorHAnsi" w:eastAsia="Times New Roman" w:hAnsiTheme="minorHAnsi"/>
          <w:color w:val="222222"/>
          <w:sz w:val="20"/>
          <w:szCs w:val="20"/>
          <w:shd w:val="clear" w:color="auto" w:fill="FFFFFF"/>
        </w:rPr>
        <w:t xml:space="preserve">). Of those, 38% (423) were enrolled in English as a Second Language classes, 21% (238) participated in Career Technical Education, 29% (325) participated enrolled in Basic Skills classes. </w:t>
      </w:r>
    </w:p>
    <w:p w14:paraId="194E38FA" w14:textId="77777777" w:rsidR="007474EA" w:rsidRPr="005A1640" w:rsidRDefault="007474EA" w:rsidP="00274C0F">
      <w:pPr>
        <w:rPr>
          <w:rFonts w:asciiTheme="minorHAnsi" w:eastAsia="Times New Roman" w:hAnsiTheme="minorHAnsi" w:cs="Arial"/>
          <w:color w:val="222222"/>
          <w:sz w:val="20"/>
          <w:szCs w:val="20"/>
        </w:rPr>
      </w:pPr>
    </w:p>
    <w:p w14:paraId="65B88D78" w14:textId="64770AE5" w:rsidR="00274C0F" w:rsidRPr="005A1640" w:rsidRDefault="007474EA" w:rsidP="00274C0F">
      <w:pPr>
        <w:rPr>
          <w:rFonts w:asciiTheme="minorHAnsi" w:eastAsia="Times New Roman" w:hAnsiTheme="minorHAnsi" w:cs="Arial"/>
          <w:color w:val="222222"/>
          <w:sz w:val="20"/>
          <w:szCs w:val="20"/>
        </w:rPr>
      </w:pPr>
      <w:r w:rsidRPr="005A1640">
        <w:rPr>
          <w:rFonts w:asciiTheme="minorHAnsi" w:eastAsia="Times New Roman" w:hAnsiTheme="minorHAnsi" w:cs="Arial"/>
          <w:color w:val="222222"/>
          <w:sz w:val="20"/>
          <w:szCs w:val="20"/>
        </w:rPr>
        <w:t>In f</w:t>
      </w:r>
      <w:r w:rsidR="00274C0F" w:rsidRPr="005A1640">
        <w:rPr>
          <w:rFonts w:asciiTheme="minorHAnsi" w:eastAsia="Times New Roman" w:hAnsiTheme="minorHAnsi" w:cs="Arial"/>
          <w:color w:val="222222"/>
          <w:sz w:val="20"/>
          <w:szCs w:val="20"/>
        </w:rPr>
        <w:t>all 2018, our college participated in the #</w:t>
      </w:r>
      <w:proofErr w:type="spellStart"/>
      <w:r w:rsidR="00274C0F" w:rsidRPr="005A1640">
        <w:rPr>
          <w:rFonts w:asciiTheme="minorHAnsi" w:eastAsia="Times New Roman" w:hAnsiTheme="minorHAnsi" w:cs="Arial"/>
          <w:color w:val="222222"/>
          <w:sz w:val="20"/>
          <w:szCs w:val="20"/>
        </w:rPr>
        <w:t>RealCollege</w:t>
      </w:r>
      <w:proofErr w:type="spellEnd"/>
      <w:r w:rsidR="00274C0F" w:rsidRPr="005A1640">
        <w:rPr>
          <w:rFonts w:asciiTheme="minorHAnsi" w:eastAsia="Times New Roman" w:hAnsiTheme="minorHAnsi" w:cs="Arial"/>
          <w:color w:val="222222"/>
          <w:sz w:val="20"/>
          <w:szCs w:val="20"/>
        </w:rPr>
        <w:t xml:space="preserve"> survey on food and housing insecurity. Nationally, 123 two- and f</w:t>
      </w:r>
      <w:r w:rsidRPr="005A1640">
        <w:rPr>
          <w:rFonts w:asciiTheme="minorHAnsi" w:eastAsia="Times New Roman" w:hAnsiTheme="minorHAnsi" w:cs="Arial"/>
          <w:color w:val="222222"/>
          <w:sz w:val="20"/>
          <w:szCs w:val="20"/>
        </w:rPr>
        <w:t>our-year colleges participated in the survey w</w:t>
      </w:r>
      <w:r w:rsidR="00274C0F" w:rsidRPr="005A1640">
        <w:rPr>
          <w:rFonts w:asciiTheme="minorHAnsi" w:eastAsia="Times New Roman" w:hAnsiTheme="minorHAnsi" w:cs="Arial"/>
          <w:color w:val="222222"/>
          <w:sz w:val="20"/>
          <w:szCs w:val="20"/>
        </w:rPr>
        <w:t>ith a total of almost 86,000 respondents. Of those, 508 were Cabrillo students. Highlights of findings from our students indicate:</w:t>
      </w:r>
    </w:p>
    <w:p w14:paraId="74182954" w14:textId="77777777" w:rsidR="00274C0F" w:rsidRPr="005A1640" w:rsidRDefault="00274C0F" w:rsidP="00682187">
      <w:pPr>
        <w:numPr>
          <w:ilvl w:val="0"/>
          <w:numId w:val="27"/>
        </w:numPr>
        <w:spacing w:before="100" w:beforeAutospacing="1"/>
        <w:ind w:left="945"/>
        <w:rPr>
          <w:rFonts w:asciiTheme="minorHAnsi" w:eastAsia="Times New Roman" w:hAnsiTheme="minorHAnsi" w:cs="Arial"/>
          <w:color w:val="222222"/>
          <w:sz w:val="20"/>
          <w:szCs w:val="20"/>
        </w:rPr>
      </w:pPr>
      <w:r w:rsidRPr="005A1640">
        <w:rPr>
          <w:rFonts w:asciiTheme="minorHAnsi" w:eastAsia="Times New Roman" w:hAnsiTheme="minorHAnsi" w:cs="Arial"/>
          <w:color w:val="222222"/>
          <w:sz w:val="20"/>
          <w:szCs w:val="20"/>
        </w:rPr>
        <w:t>40% of respondents were food insecure in the prior 30 days</w:t>
      </w:r>
    </w:p>
    <w:p w14:paraId="5DF67B91" w14:textId="77777777" w:rsidR="00274C0F" w:rsidRPr="005A1640" w:rsidRDefault="00274C0F" w:rsidP="00682187">
      <w:pPr>
        <w:numPr>
          <w:ilvl w:val="0"/>
          <w:numId w:val="27"/>
        </w:numPr>
        <w:spacing w:before="100" w:beforeAutospacing="1" w:after="100" w:afterAutospacing="1"/>
        <w:ind w:left="945"/>
        <w:rPr>
          <w:rFonts w:asciiTheme="minorHAnsi" w:eastAsia="Times New Roman" w:hAnsiTheme="minorHAnsi" w:cs="Arial"/>
          <w:color w:val="222222"/>
          <w:sz w:val="20"/>
          <w:szCs w:val="20"/>
        </w:rPr>
      </w:pPr>
      <w:r w:rsidRPr="005A1640">
        <w:rPr>
          <w:rFonts w:asciiTheme="minorHAnsi" w:eastAsia="Times New Roman" w:hAnsiTheme="minorHAnsi" w:cs="Arial"/>
          <w:color w:val="222222"/>
          <w:sz w:val="20"/>
          <w:szCs w:val="20"/>
        </w:rPr>
        <w:t>61% of respondents were housing insecure in the previous year</w:t>
      </w:r>
    </w:p>
    <w:p w14:paraId="53EF53D9" w14:textId="77777777" w:rsidR="00274C0F" w:rsidRPr="005A1640" w:rsidRDefault="00274C0F" w:rsidP="00682187">
      <w:pPr>
        <w:numPr>
          <w:ilvl w:val="0"/>
          <w:numId w:val="27"/>
        </w:numPr>
        <w:spacing w:before="100" w:beforeAutospacing="1" w:after="100" w:afterAutospacing="1"/>
        <w:ind w:left="945"/>
        <w:rPr>
          <w:rFonts w:asciiTheme="minorHAnsi" w:eastAsia="Times New Roman" w:hAnsiTheme="minorHAnsi" w:cs="Arial"/>
          <w:color w:val="222222"/>
          <w:sz w:val="20"/>
          <w:szCs w:val="20"/>
        </w:rPr>
      </w:pPr>
      <w:r w:rsidRPr="005A1640">
        <w:rPr>
          <w:rFonts w:asciiTheme="minorHAnsi" w:eastAsia="Times New Roman" w:hAnsiTheme="minorHAnsi" w:cs="Arial"/>
          <w:color w:val="222222"/>
          <w:sz w:val="20"/>
          <w:szCs w:val="20"/>
        </w:rPr>
        <w:t>22% of respondents were homeless in the previous year</w:t>
      </w:r>
    </w:p>
    <w:p w14:paraId="3CFB2FAE" w14:textId="51783D00" w:rsidR="00274C0F" w:rsidRPr="005A1640" w:rsidRDefault="00274C0F" w:rsidP="00682187">
      <w:pPr>
        <w:numPr>
          <w:ilvl w:val="0"/>
          <w:numId w:val="27"/>
        </w:numPr>
        <w:spacing w:before="100" w:beforeAutospacing="1" w:after="100" w:afterAutospacing="1"/>
        <w:ind w:left="945"/>
        <w:rPr>
          <w:rFonts w:asciiTheme="minorHAnsi" w:eastAsia="Times New Roman" w:hAnsiTheme="minorHAnsi" w:cs="Arial"/>
          <w:color w:val="222222"/>
          <w:sz w:val="20"/>
          <w:szCs w:val="20"/>
        </w:rPr>
      </w:pPr>
      <w:r w:rsidRPr="005A1640">
        <w:rPr>
          <w:rFonts w:asciiTheme="minorHAnsi" w:eastAsia="Times New Roman" w:hAnsiTheme="minorHAnsi" w:cs="Arial"/>
          <w:color w:val="222222"/>
          <w:sz w:val="20"/>
          <w:szCs w:val="20"/>
        </w:rPr>
        <w:t>69% of students at Cabrillo College experienced at least one of these forms of basic needs</w:t>
      </w:r>
      <w:r w:rsidR="007474EA" w:rsidRPr="005A1640">
        <w:rPr>
          <w:rFonts w:asciiTheme="minorHAnsi" w:eastAsia="Times New Roman" w:hAnsiTheme="minorHAnsi" w:cs="Arial"/>
          <w:color w:val="222222"/>
          <w:sz w:val="20"/>
          <w:szCs w:val="20"/>
        </w:rPr>
        <w:t xml:space="preserve"> insecurity in the past year</w:t>
      </w:r>
    </w:p>
    <w:p w14:paraId="5CFB9DFD" w14:textId="77777777" w:rsidR="00D061F6" w:rsidRPr="005A1640" w:rsidRDefault="00D061F6" w:rsidP="00682187">
      <w:pPr>
        <w:numPr>
          <w:ilvl w:val="0"/>
          <w:numId w:val="27"/>
        </w:numPr>
        <w:spacing w:before="100" w:beforeAutospacing="1" w:after="100" w:afterAutospacing="1"/>
        <w:ind w:left="945"/>
        <w:rPr>
          <w:rFonts w:asciiTheme="minorHAnsi" w:eastAsia="Times New Roman" w:hAnsiTheme="minorHAnsi" w:cs="Arial"/>
          <w:color w:val="222222"/>
          <w:sz w:val="20"/>
          <w:szCs w:val="20"/>
        </w:rPr>
      </w:pPr>
      <w:r w:rsidRPr="005A1640">
        <w:rPr>
          <w:rFonts w:asciiTheme="minorHAnsi" w:eastAsia="Times New Roman" w:hAnsiTheme="minorHAnsi" w:cs="Arial"/>
          <w:color w:val="222222"/>
          <w:sz w:val="20"/>
          <w:szCs w:val="20"/>
        </w:rPr>
        <w:t>23% of food insecure students utilize SNAP benefits and 13% of homeless students utilize housing benefits.</w:t>
      </w:r>
    </w:p>
    <w:p w14:paraId="0B60F963" w14:textId="77777777" w:rsidR="00274C0F" w:rsidRPr="005A1640" w:rsidRDefault="00274C0F" w:rsidP="00D061F6">
      <w:pPr>
        <w:spacing w:before="100" w:beforeAutospacing="1" w:after="100" w:afterAutospacing="1"/>
        <w:rPr>
          <w:rFonts w:asciiTheme="minorHAnsi" w:eastAsia="Times New Roman" w:hAnsiTheme="minorHAnsi" w:cs="Arial"/>
          <w:color w:val="222222"/>
          <w:sz w:val="20"/>
          <w:szCs w:val="20"/>
        </w:rPr>
      </w:pPr>
      <w:r w:rsidRPr="005A1640">
        <w:rPr>
          <w:rFonts w:asciiTheme="minorHAnsi" w:eastAsia="Times New Roman" w:hAnsiTheme="minorHAnsi" w:cs="Arial"/>
          <w:color w:val="222222"/>
          <w:sz w:val="20"/>
          <w:szCs w:val="20"/>
        </w:rPr>
        <w:t>There is substantial variation in basic needs insecurity across subgroups.</w:t>
      </w:r>
    </w:p>
    <w:p w14:paraId="3B5B9A28" w14:textId="1ADCBE5F" w:rsidR="00546C9B" w:rsidRPr="005A1640" w:rsidRDefault="00546C9B" w:rsidP="00274C0F">
      <w:pPr>
        <w:pStyle w:val="NormalWeb"/>
        <w:rPr>
          <w:rFonts w:asciiTheme="minorHAnsi" w:hAnsiTheme="minorHAnsi"/>
          <w:sz w:val="20"/>
          <w:szCs w:val="20"/>
        </w:rPr>
      </w:pPr>
      <w:r w:rsidRPr="005A1640">
        <w:rPr>
          <w:rFonts w:asciiTheme="minorHAnsi" w:hAnsiTheme="minorHAnsi"/>
          <w:sz w:val="20"/>
          <w:szCs w:val="20"/>
        </w:rPr>
        <w:t xml:space="preserve">The Student Equity and Achievement Program support the California Community Colleges </w:t>
      </w:r>
      <w:r w:rsidRPr="005A1640">
        <w:rPr>
          <w:rFonts w:asciiTheme="minorHAnsi" w:hAnsiTheme="minorHAnsi"/>
          <w:b/>
          <w:bCs/>
          <w:sz w:val="20"/>
          <w:szCs w:val="20"/>
        </w:rPr>
        <w:t>in advancing the system</w:t>
      </w:r>
      <w:r w:rsidR="00715DD8" w:rsidRPr="005A1640">
        <w:rPr>
          <w:rFonts w:asciiTheme="minorHAnsi" w:hAnsiTheme="minorHAnsi"/>
          <w:b/>
          <w:bCs/>
          <w:sz w:val="20"/>
          <w:szCs w:val="20"/>
        </w:rPr>
        <w:t>-</w:t>
      </w:r>
      <w:r w:rsidRPr="005A1640">
        <w:rPr>
          <w:rFonts w:asciiTheme="minorHAnsi" w:hAnsiTheme="minorHAnsi"/>
          <w:b/>
          <w:bCs/>
          <w:sz w:val="20"/>
          <w:szCs w:val="20"/>
        </w:rPr>
        <w:t xml:space="preserve">wide goal to boost achievement for all students with an emphasis on eliminating achievement gaps </w:t>
      </w:r>
      <w:r w:rsidRPr="005A1640">
        <w:rPr>
          <w:rFonts w:asciiTheme="minorHAnsi" w:hAnsiTheme="minorHAnsi"/>
          <w:sz w:val="20"/>
          <w:szCs w:val="20"/>
        </w:rPr>
        <w:t xml:space="preserve">for students from traditionally underrepresented groups by doing of all of the following: (A) Implementing activities and practices pursuant to the California Community Colleges </w:t>
      </w:r>
      <w:r w:rsidRPr="005A1640">
        <w:rPr>
          <w:rFonts w:asciiTheme="minorHAnsi" w:hAnsiTheme="minorHAnsi"/>
          <w:b/>
          <w:bCs/>
          <w:sz w:val="20"/>
          <w:szCs w:val="20"/>
        </w:rPr>
        <w:t xml:space="preserve">Guided Pathways Grant Program </w:t>
      </w:r>
      <w:r w:rsidRPr="005A1640">
        <w:rPr>
          <w:rFonts w:asciiTheme="minorHAnsi" w:hAnsiTheme="minorHAnsi"/>
          <w:sz w:val="20"/>
          <w:szCs w:val="20"/>
        </w:rPr>
        <w:t xml:space="preserve">(B) Ensuring students </w:t>
      </w:r>
      <w:r w:rsidRPr="005A1640">
        <w:rPr>
          <w:rFonts w:asciiTheme="minorHAnsi" w:hAnsiTheme="minorHAnsi"/>
          <w:b/>
          <w:bCs/>
          <w:sz w:val="20"/>
          <w:szCs w:val="20"/>
        </w:rPr>
        <w:t xml:space="preserve">complete their educational goals </w:t>
      </w:r>
      <w:r w:rsidRPr="005A1640">
        <w:rPr>
          <w:rFonts w:asciiTheme="minorHAnsi" w:hAnsiTheme="minorHAnsi"/>
          <w:sz w:val="20"/>
          <w:szCs w:val="20"/>
        </w:rPr>
        <w:t xml:space="preserve">and a defined course of study (C) Providing quality curriculum, instruction, and support services to students who enter college deficient in </w:t>
      </w:r>
      <w:r w:rsidRPr="005A1640">
        <w:rPr>
          <w:rFonts w:asciiTheme="minorHAnsi" w:hAnsiTheme="minorHAnsi"/>
          <w:b/>
          <w:bCs/>
          <w:sz w:val="20"/>
          <w:szCs w:val="20"/>
        </w:rPr>
        <w:t>English and mathematics to ensure these students complete a course of study in a timely manner</w:t>
      </w:r>
      <w:r w:rsidRPr="005A1640">
        <w:rPr>
          <w:rFonts w:asciiTheme="minorHAnsi" w:hAnsiTheme="minorHAnsi"/>
          <w:sz w:val="20"/>
          <w:szCs w:val="20"/>
        </w:rPr>
        <w:t xml:space="preserve">. </w:t>
      </w:r>
    </w:p>
    <w:p w14:paraId="10A647F6" w14:textId="03945162" w:rsidR="00D2235B" w:rsidRPr="005A1640" w:rsidRDefault="003E2489" w:rsidP="00101AE6">
      <w:pPr>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Adult Basic Education</w:t>
      </w:r>
      <w:r w:rsidR="00BD664B" w:rsidRPr="005A1640">
        <w:rPr>
          <w:rFonts w:asciiTheme="minorHAnsi" w:hAnsiTheme="minorHAnsi" w:cs="Arial"/>
          <w:b/>
          <w:color w:val="000000" w:themeColor="text1"/>
          <w:sz w:val="20"/>
          <w:szCs w:val="20"/>
        </w:rPr>
        <w:t>/Basic Skills</w:t>
      </w:r>
      <w:r w:rsidRPr="005A1640">
        <w:rPr>
          <w:rFonts w:asciiTheme="minorHAnsi" w:hAnsiTheme="minorHAnsi" w:cs="Arial"/>
          <w:b/>
          <w:color w:val="000000" w:themeColor="text1"/>
          <w:sz w:val="20"/>
          <w:szCs w:val="20"/>
        </w:rPr>
        <w:t>:</w:t>
      </w:r>
      <w:r w:rsidRPr="005A1640">
        <w:rPr>
          <w:rFonts w:asciiTheme="minorHAnsi" w:hAnsiTheme="minorHAnsi" w:cs="Arial"/>
          <w:color w:val="000000" w:themeColor="text1"/>
          <w:sz w:val="20"/>
          <w:szCs w:val="20"/>
        </w:rPr>
        <w:t xml:space="preserve"> Cabrillo’s English department offers 12-15 sections of Basic English serving 200-300 students each semester. In addition, it provides noncredit tutoring, and actively supports numerous learning communities. The success rate for Basic English hovers around 71%. About 28% of these students go on to successfully pass a transfer level English class within 3 years. </w:t>
      </w:r>
      <w:r w:rsidRPr="005A1640">
        <w:rPr>
          <w:rFonts w:asciiTheme="minorHAnsi" w:hAnsiTheme="minorHAnsi" w:cs="Arial"/>
          <w:b/>
          <w:color w:val="000000" w:themeColor="text1"/>
          <w:sz w:val="20"/>
          <w:szCs w:val="20"/>
        </w:rPr>
        <w:t>English as a Second Language:</w:t>
      </w:r>
      <w:r w:rsidRPr="005A1640">
        <w:rPr>
          <w:rFonts w:asciiTheme="minorHAnsi" w:hAnsiTheme="minorHAnsi" w:cs="Arial"/>
          <w:color w:val="000000" w:themeColor="text1"/>
          <w:sz w:val="20"/>
          <w:szCs w:val="20"/>
        </w:rPr>
        <w:t xml:space="preserve"> Cabrillo College English as a Second Language program serves both resident and foreign students. The mission of the program is to improve the fluency of non-native speakers of English. The ESL program has two full time instructors and one part time instructors. The program operates under </w:t>
      </w:r>
      <w:proofErr w:type="gramStart"/>
      <w:r w:rsidRPr="005A1640">
        <w:rPr>
          <w:rFonts w:asciiTheme="minorHAnsi" w:hAnsiTheme="minorHAnsi" w:cs="Arial"/>
          <w:color w:val="000000" w:themeColor="text1"/>
          <w:sz w:val="20"/>
          <w:szCs w:val="20"/>
        </w:rPr>
        <w:t>a three major categories</w:t>
      </w:r>
      <w:proofErr w:type="gramEnd"/>
      <w:r w:rsidRPr="005A1640">
        <w:rPr>
          <w:rFonts w:asciiTheme="minorHAnsi" w:hAnsiTheme="minorHAnsi" w:cs="Arial"/>
          <w:color w:val="000000" w:themeColor="text1"/>
          <w:sz w:val="20"/>
          <w:szCs w:val="20"/>
        </w:rPr>
        <w:t xml:space="preserve"> of</w:t>
      </w:r>
      <w:r w:rsidR="00D061F6" w:rsidRPr="005A1640">
        <w:rPr>
          <w:rFonts w:asciiTheme="minorHAnsi" w:hAnsiTheme="minorHAnsi" w:cs="Arial"/>
          <w:color w:val="000000" w:themeColor="text1"/>
          <w:sz w:val="20"/>
          <w:szCs w:val="20"/>
        </w:rPr>
        <w:t>:</w:t>
      </w:r>
      <w:r w:rsidRPr="005A1640">
        <w:rPr>
          <w:rFonts w:asciiTheme="minorHAnsi" w:hAnsiTheme="minorHAnsi" w:cs="Arial"/>
          <w:color w:val="000000" w:themeColor="text1"/>
          <w:sz w:val="20"/>
          <w:szCs w:val="20"/>
        </w:rPr>
        <w:t xml:space="preserve"> Life Skills ESL (Community), Workforce ESL/CTE programs, and Academic ESL</w:t>
      </w:r>
      <w:r w:rsidR="006D5DB9" w:rsidRPr="005A1640">
        <w:rPr>
          <w:rFonts w:asciiTheme="minorHAnsi" w:hAnsiTheme="minorHAnsi" w:cs="Arial"/>
          <w:color w:val="000000" w:themeColor="text1"/>
          <w:sz w:val="20"/>
          <w:szCs w:val="20"/>
        </w:rPr>
        <w:t>.</w:t>
      </w:r>
      <w:r w:rsidR="003C747B" w:rsidRPr="005A1640">
        <w:rPr>
          <w:rFonts w:asciiTheme="minorHAnsi" w:hAnsiTheme="minorHAnsi" w:cs="Arial"/>
          <w:color w:val="000000" w:themeColor="text1"/>
          <w:sz w:val="20"/>
          <w:szCs w:val="20"/>
        </w:rPr>
        <w:t xml:space="preserve"> </w:t>
      </w:r>
      <w:r w:rsidR="00E540CE" w:rsidRPr="005A1640">
        <w:rPr>
          <w:rFonts w:asciiTheme="minorHAnsi" w:hAnsiTheme="minorHAnsi" w:cs="Arial"/>
          <w:color w:val="000000" w:themeColor="text1"/>
          <w:sz w:val="20"/>
          <w:szCs w:val="20"/>
        </w:rPr>
        <w:t xml:space="preserve"> </w:t>
      </w:r>
      <w:r w:rsidRPr="005A1640">
        <w:rPr>
          <w:rFonts w:asciiTheme="minorHAnsi" w:hAnsiTheme="minorHAnsi" w:cs="Arial"/>
          <w:b/>
          <w:color w:val="000000" w:themeColor="text1"/>
          <w:sz w:val="20"/>
          <w:szCs w:val="20"/>
        </w:rPr>
        <w:t>Immigrant Services:</w:t>
      </w:r>
      <w:r w:rsidRPr="005A1640">
        <w:rPr>
          <w:rFonts w:asciiTheme="minorHAnsi" w:hAnsiTheme="minorHAnsi" w:cs="Arial"/>
          <w:color w:val="000000" w:themeColor="text1"/>
          <w:sz w:val="20"/>
          <w:szCs w:val="20"/>
        </w:rPr>
        <w:t xml:space="preserve"> The College offers a 6-week Summer Migrant Program at the Cabrillo Watsonville Center. Students take an English course and a college success strategies course and have the opportunity to visit CSU and UC campuses. The Summer Migrant Program challenges students, helps them gain confidence, provides them with knowledge about college resources, and helps them feel at home at Cabrillo. </w:t>
      </w:r>
      <w:r w:rsidR="003C747B" w:rsidRPr="005A1640">
        <w:rPr>
          <w:rFonts w:asciiTheme="minorHAnsi" w:hAnsiTheme="minorHAnsi" w:cs="Arial"/>
          <w:b/>
          <w:color w:val="000000" w:themeColor="text1"/>
          <w:sz w:val="20"/>
          <w:szCs w:val="20"/>
        </w:rPr>
        <w:t xml:space="preserve">Adults with Disabilities:  </w:t>
      </w:r>
      <w:r w:rsidRPr="005A1640">
        <w:rPr>
          <w:rFonts w:asciiTheme="minorHAnsi" w:hAnsiTheme="minorHAnsi" w:cs="Arial"/>
          <w:color w:val="000000" w:themeColor="text1"/>
          <w:sz w:val="20"/>
          <w:szCs w:val="20"/>
        </w:rPr>
        <w:t>Cabrillo College provides assessments to determine if students are eligible for assistance, accommodations or appropriated courses as a result of a disability. The Accessibility Support Center (ASC) provides services, accommodations, and academic support for students with disabilities and learning differences at Cabrillo College. ASC assists the college to meet the requirements ensuring that all programs, services, and activities are accessible to and usable by students with disabilities as required by federal law including equal access to educational content and facilities.</w:t>
      </w:r>
      <w:r w:rsidR="00F813A3" w:rsidRPr="005A1640">
        <w:rPr>
          <w:rFonts w:asciiTheme="minorHAnsi" w:hAnsiTheme="minorHAnsi" w:cs="Arial"/>
          <w:color w:val="000000" w:themeColor="text1"/>
          <w:sz w:val="20"/>
          <w:szCs w:val="20"/>
        </w:rPr>
        <w:t xml:space="preserve"> </w:t>
      </w:r>
      <w:r w:rsidRPr="005A1640">
        <w:rPr>
          <w:rFonts w:asciiTheme="minorHAnsi" w:hAnsiTheme="minorHAnsi" w:cs="Arial"/>
          <w:b/>
          <w:color w:val="000000" w:themeColor="text1"/>
          <w:sz w:val="20"/>
          <w:szCs w:val="20"/>
        </w:rPr>
        <w:t>Short-term Career Technical Education:</w:t>
      </w:r>
      <w:r w:rsidRPr="005A1640">
        <w:rPr>
          <w:rFonts w:asciiTheme="minorHAnsi" w:hAnsiTheme="minorHAnsi" w:cs="Arial"/>
          <w:color w:val="000000" w:themeColor="text1"/>
          <w:sz w:val="20"/>
          <w:szCs w:val="20"/>
        </w:rPr>
        <w:t xml:space="preserve"> Cabrillo College offers credit and non-credit short term CTE courses and certificates. Free non-credit classes include in Biology, Computer Technology Skills, Culinary Arts and Dental Hygiene. For credit CTE short term certificates cover </w:t>
      </w:r>
      <w:r w:rsidRPr="005A1640">
        <w:rPr>
          <w:rFonts w:asciiTheme="minorHAnsi" w:hAnsiTheme="minorHAnsi" w:cs="Arial"/>
          <w:color w:val="000000" w:themeColor="text1"/>
          <w:sz w:val="20"/>
          <w:szCs w:val="20"/>
        </w:rPr>
        <w:lastRenderedPageBreak/>
        <w:t>20 disciplines.</w:t>
      </w:r>
      <w:r w:rsidR="00D2235B" w:rsidRPr="005A1640">
        <w:rPr>
          <w:rFonts w:asciiTheme="minorHAnsi" w:hAnsiTheme="minorHAnsi" w:cs="Arial"/>
          <w:color w:val="000000" w:themeColor="text1"/>
          <w:sz w:val="20"/>
          <w:szCs w:val="20"/>
        </w:rPr>
        <w:t xml:space="preserve"> Each Career Education program on campus has an Industry Advisory Committee composed of related companies throughout the area. They are valued advisors as the college develops and updates career programs. Cabrillo hosts the Bay Area Community College Consortium (BACCC) and the college research department collaborates with them to gather and review data and evaluate program assessment processes.</w:t>
      </w:r>
    </w:p>
    <w:p w14:paraId="5F46E81E" w14:textId="3E402FCE" w:rsidR="00EA609F" w:rsidRPr="005A1640" w:rsidRDefault="003E2489" w:rsidP="000A6888">
      <w:pPr>
        <w:spacing w:before="100" w:beforeAutospacing="1" w:after="100" w:afterAutospacing="1"/>
        <w:rPr>
          <w:rFonts w:asciiTheme="minorHAnsi" w:eastAsia="Times New Roman" w:hAnsiTheme="minorHAnsi" w:cs="Arial"/>
          <w:color w:val="222222"/>
          <w:sz w:val="20"/>
          <w:szCs w:val="20"/>
        </w:rPr>
      </w:pPr>
      <w:r w:rsidRPr="005A1640">
        <w:rPr>
          <w:rFonts w:asciiTheme="minorHAnsi" w:hAnsiTheme="minorHAnsi" w:cs="Arial"/>
          <w:b/>
          <w:color w:val="000000" w:themeColor="text1"/>
          <w:sz w:val="20"/>
          <w:szCs w:val="20"/>
        </w:rPr>
        <w:t>Programs for apprentices:</w:t>
      </w:r>
      <w:r w:rsidRPr="005A1640">
        <w:rPr>
          <w:rFonts w:asciiTheme="minorHAnsi" w:hAnsiTheme="minorHAnsi" w:cs="Arial"/>
          <w:color w:val="000000" w:themeColor="text1"/>
          <w:sz w:val="20"/>
          <w:szCs w:val="20"/>
        </w:rPr>
        <w:t xml:space="preserve">  </w:t>
      </w:r>
      <w:r w:rsidR="00D2235B" w:rsidRPr="005A1640">
        <w:rPr>
          <w:rFonts w:asciiTheme="minorHAnsi" w:hAnsiTheme="minorHAnsi" w:cs="Arial"/>
          <w:color w:val="000000" w:themeColor="text1"/>
          <w:sz w:val="20"/>
          <w:szCs w:val="20"/>
        </w:rPr>
        <w:t>Students are required to complete clinical experience as part of their program and are placed in one or more of a dozen medical institutions in the Monterey Bay area</w:t>
      </w:r>
      <w:r w:rsidR="00D2235B" w:rsidRPr="005A1640">
        <w:rPr>
          <w:rFonts w:asciiTheme="minorHAnsi" w:hAnsiTheme="minorHAnsi" w:cs="Arial"/>
          <w:color w:val="04326C"/>
          <w:sz w:val="20"/>
          <w:szCs w:val="20"/>
        </w:rPr>
        <w:t xml:space="preserve">. </w:t>
      </w:r>
      <w:r w:rsidR="003F3D10" w:rsidRPr="005A1640">
        <w:rPr>
          <w:rFonts w:asciiTheme="minorHAnsi" w:eastAsia="Times New Roman" w:hAnsiTheme="minorHAnsi"/>
          <w:color w:val="222222"/>
          <w:sz w:val="20"/>
          <w:szCs w:val="20"/>
          <w:shd w:val="clear" w:color="auto" w:fill="FFFFFF"/>
        </w:rPr>
        <w:t>Local industry</w:t>
      </w:r>
      <w:r w:rsidR="00B253E6" w:rsidRPr="005A1640">
        <w:rPr>
          <w:rFonts w:asciiTheme="minorHAnsi" w:eastAsia="Times New Roman" w:hAnsiTheme="minorHAnsi"/>
          <w:color w:val="222222"/>
          <w:sz w:val="20"/>
          <w:szCs w:val="20"/>
          <w:shd w:val="clear" w:color="auto" w:fill="FFFFFF"/>
        </w:rPr>
        <w:t xml:space="preserve"> partnerships are strongest in Career Tech</w:t>
      </w:r>
      <w:r w:rsidR="00D061F6" w:rsidRPr="005A1640">
        <w:rPr>
          <w:rFonts w:asciiTheme="minorHAnsi" w:eastAsia="Times New Roman" w:hAnsiTheme="minorHAnsi"/>
          <w:color w:val="222222"/>
          <w:sz w:val="20"/>
          <w:szCs w:val="20"/>
          <w:shd w:val="clear" w:color="auto" w:fill="FFFFFF"/>
        </w:rPr>
        <w:t>nical</w:t>
      </w:r>
      <w:r w:rsidR="00B253E6" w:rsidRPr="005A1640">
        <w:rPr>
          <w:rFonts w:asciiTheme="minorHAnsi" w:eastAsia="Times New Roman" w:hAnsiTheme="minorHAnsi"/>
          <w:color w:val="222222"/>
          <w:sz w:val="20"/>
          <w:szCs w:val="20"/>
          <w:shd w:val="clear" w:color="auto" w:fill="FFFFFF"/>
        </w:rPr>
        <w:t xml:space="preserve"> Education programs through industry advisory</w:t>
      </w:r>
      <w:r w:rsidR="00D061F6" w:rsidRPr="005A1640">
        <w:rPr>
          <w:rFonts w:asciiTheme="minorHAnsi" w:eastAsia="Times New Roman" w:hAnsiTheme="minorHAnsi"/>
          <w:color w:val="222222"/>
          <w:sz w:val="20"/>
          <w:szCs w:val="20"/>
          <w:shd w:val="clear" w:color="auto" w:fill="FFFFFF"/>
        </w:rPr>
        <w:t xml:space="preserve"> groups</w:t>
      </w:r>
      <w:r w:rsidR="00B253E6" w:rsidRPr="005A1640">
        <w:rPr>
          <w:rFonts w:asciiTheme="minorHAnsi" w:eastAsia="Times New Roman" w:hAnsiTheme="minorHAnsi"/>
          <w:color w:val="222222"/>
          <w:sz w:val="20"/>
          <w:szCs w:val="20"/>
          <w:shd w:val="clear" w:color="auto" w:fill="FFFFFF"/>
        </w:rPr>
        <w:t xml:space="preserve"> and willingness to employ students.</w:t>
      </w:r>
      <w:r w:rsidR="00EA609F" w:rsidRPr="005A1640">
        <w:rPr>
          <w:rFonts w:asciiTheme="minorHAnsi" w:eastAsia="Times New Roman" w:hAnsiTheme="minorHAnsi"/>
          <w:color w:val="222222"/>
          <w:sz w:val="20"/>
          <w:szCs w:val="20"/>
          <w:shd w:val="clear" w:color="auto" w:fill="FFFFFF"/>
        </w:rPr>
        <w:t xml:space="preserve"> </w:t>
      </w:r>
      <w:r w:rsidR="00EA609F" w:rsidRPr="005A1640">
        <w:rPr>
          <w:rFonts w:asciiTheme="minorHAnsi" w:eastAsia="Times New Roman" w:hAnsiTheme="minorHAnsi"/>
          <w:sz w:val="20"/>
          <w:szCs w:val="20"/>
        </w:rPr>
        <w:t xml:space="preserve">We strive to bring employers on board as active partners </w:t>
      </w:r>
      <w:r w:rsidR="003F3D10" w:rsidRPr="005A1640">
        <w:rPr>
          <w:rFonts w:asciiTheme="minorHAnsi" w:eastAsia="Times New Roman" w:hAnsiTheme="minorHAnsi"/>
          <w:sz w:val="20"/>
          <w:szCs w:val="20"/>
        </w:rPr>
        <w:t>as this support</w:t>
      </w:r>
      <w:r w:rsidR="00D061F6" w:rsidRPr="005A1640">
        <w:rPr>
          <w:rFonts w:asciiTheme="minorHAnsi" w:eastAsia="Times New Roman" w:hAnsiTheme="minorHAnsi"/>
          <w:sz w:val="20"/>
          <w:szCs w:val="20"/>
        </w:rPr>
        <w:t>s</w:t>
      </w:r>
      <w:r w:rsidR="003F3D10" w:rsidRPr="005A1640">
        <w:rPr>
          <w:rFonts w:asciiTheme="minorHAnsi" w:eastAsia="Times New Roman" w:hAnsiTheme="minorHAnsi"/>
          <w:sz w:val="20"/>
          <w:szCs w:val="20"/>
        </w:rPr>
        <w:t xml:space="preserve"> on-going</w:t>
      </w:r>
      <w:r w:rsidR="00EA609F" w:rsidRPr="005A1640">
        <w:rPr>
          <w:rFonts w:asciiTheme="minorHAnsi" w:eastAsia="Times New Roman" w:hAnsiTheme="minorHAnsi"/>
          <w:sz w:val="20"/>
          <w:szCs w:val="20"/>
        </w:rPr>
        <w:t xml:space="preserve"> sustainability</w:t>
      </w:r>
      <w:r w:rsidR="003F3D10" w:rsidRPr="005A1640">
        <w:rPr>
          <w:rFonts w:asciiTheme="minorHAnsi" w:eastAsia="Times New Roman" w:hAnsiTheme="minorHAnsi"/>
          <w:sz w:val="20"/>
          <w:szCs w:val="20"/>
        </w:rPr>
        <w:t xml:space="preserve"> of the program</w:t>
      </w:r>
      <w:r w:rsidR="00EA609F" w:rsidRPr="005A1640">
        <w:rPr>
          <w:rFonts w:asciiTheme="minorHAnsi" w:eastAsia="Times New Roman" w:hAnsiTheme="minorHAnsi"/>
          <w:sz w:val="20"/>
          <w:szCs w:val="20"/>
        </w:rPr>
        <w:t xml:space="preserve">. All CTE programs are driven and informed by local </w:t>
      </w:r>
      <w:proofErr w:type="spellStart"/>
      <w:r w:rsidR="00D061F6" w:rsidRPr="005A1640">
        <w:rPr>
          <w:rFonts w:asciiTheme="minorHAnsi" w:eastAsia="Times New Roman" w:hAnsiTheme="minorHAnsi"/>
          <w:sz w:val="20"/>
          <w:szCs w:val="20"/>
        </w:rPr>
        <w:t>local</w:t>
      </w:r>
      <w:proofErr w:type="spellEnd"/>
      <w:r w:rsidR="00D061F6" w:rsidRPr="005A1640">
        <w:rPr>
          <w:rFonts w:asciiTheme="minorHAnsi" w:eastAsia="Times New Roman" w:hAnsiTheme="minorHAnsi"/>
          <w:sz w:val="20"/>
          <w:szCs w:val="20"/>
        </w:rPr>
        <w:t xml:space="preserve"> market information</w:t>
      </w:r>
      <w:r w:rsidR="003F3D10" w:rsidRPr="005A1640">
        <w:rPr>
          <w:rFonts w:asciiTheme="minorHAnsi" w:eastAsia="Times New Roman" w:hAnsiTheme="minorHAnsi"/>
          <w:sz w:val="20"/>
          <w:szCs w:val="20"/>
        </w:rPr>
        <w:t xml:space="preserve"> and</w:t>
      </w:r>
      <w:r w:rsidR="00EA609F" w:rsidRPr="005A1640">
        <w:rPr>
          <w:rFonts w:asciiTheme="minorHAnsi" w:eastAsia="Times New Roman" w:hAnsiTheme="minorHAnsi"/>
          <w:sz w:val="20"/>
          <w:szCs w:val="20"/>
        </w:rPr>
        <w:t xml:space="preserve"> employers are very eager to work with </w:t>
      </w:r>
      <w:r w:rsidR="003F3D10" w:rsidRPr="005A1640">
        <w:rPr>
          <w:rFonts w:asciiTheme="minorHAnsi" w:eastAsia="Times New Roman" w:hAnsiTheme="minorHAnsi"/>
          <w:sz w:val="20"/>
          <w:szCs w:val="20"/>
        </w:rPr>
        <w:t>the College</w:t>
      </w:r>
      <w:r w:rsidR="00EA609F" w:rsidRPr="005A1640">
        <w:rPr>
          <w:rFonts w:asciiTheme="minorHAnsi" w:eastAsia="Times New Roman" w:hAnsiTheme="minorHAnsi"/>
          <w:sz w:val="20"/>
          <w:szCs w:val="20"/>
        </w:rPr>
        <w:t xml:space="preserve"> as they do </w:t>
      </w:r>
      <w:r w:rsidR="003F3D10" w:rsidRPr="005A1640">
        <w:rPr>
          <w:rFonts w:asciiTheme="minorHAnsi" w:eastAsia="Times New Roman" w:hAnsiTheme="minorHAnsi"/>
          <w:sz w:val="20"/>
          <w:szCs w:val="20"/>
        </w:rPr>
        <w:t>benefit from the</w:t>
      </w:r>
      <w:r w:rsidR="00EA609F" w:rsidRPr="005A1640">
        <w:rPr>
          <w:rFonts w:asciiTheme="minorHAnsi" w:eastAsia="Times New Roman" w:hAnsiTheme="minorHAnsi"/>
          <w:sz w:val="20"/>
          <w:szCs w:val="20"/>
        </w:rPr>
        <w:t xml:space="preserve"> pipeline </w:t>
      </w:r>
      <w:r w:rsidR="003F3D10" w:rsidRPr="005A1640">
        <w:rPr>
          <w:rFonts w:asciiTheme="minorHAnsi" w:eastAsia="Times New Roman" w:hAnsiTheme="minorHAnsi"/>
          <w:sz w:val="20"/>
          <w:szCs w:val="20"/>
        </w:rPr>
        <w:t xml:space="preserve">of students </w:t>
      </w:r>
      <w:r w:rsidR="00EA609F" w:rsidRPr="005A1640">
        <w:rPr>
          <w:rFonts w:asciiTheme="minorHAnsi" w:eastAsia="Times New Roman" w:hAnsiTheme="minorHAnsi"/>
          <w:sz w:val="20"/>
          <w:szCs w:val="20"/>
        </w:rPr>
        <w:t xml:space="preserve">for their workforce needs. </w:t>
      </w:r>
      <w:r w:rsidR="00EA609F" w:rsidRPr="005A1640">
        <w:rPr>
          <w:rFonts w:asciiTheme="minorHAnsi" w:eastAsia="Times New Roman" w:hAnsiTheme="minorHAnsi" w:cs="Arial"/>
          <w:color w:val="222222"/>
          <w:sz w:val="20"/>
          <w:szCs w:val="20"/>
        </w:rPr>
        <w:t>Students receive h</w:t>
      </w:r>
      <w:r w:rsidR="00D061F6" w:rsidRPr="005A1640">
        <w:rPr>
          <w:rFonts w:asciiTheme="minorHAnsi" w:eastAsia="Times New Roman" w:hAnsiTheme="minorHAnsi" w:cs="Arial"/>
          <w:color w:val="222222"/>
          <w:sz w:val="20"/>
          <w:szCs w:val="20"/>
        </w:rPr>
        <w:t xml:space="preserve">ands on training, </w:t>
      </w:r>
      <w:r w:rsidR="003F3D10" w:rsidRPr="005A1640">
        <w:rPr>
          <w:rFonts w:asciiTheme="minorHAnsi" w:eastAsia="Times New Roman" w:hAnsiTheme="minorHAnsi" w:cs="Arial"/>
          <w:color w:val="222222"/>
          <w:sz w:val="20"/>
          <w:szCs w:val="20"/>
        </w:rPr>
        <w:t xml:space="preserve">exposure </w:t>
      </w:r>
      <w:r w:rsidR="00D061F6" w:rsidRPr="005A1640">
        <w:rPr>
          <w:rFonts w:asciiTheme="minorHAnsi" w:eastAsia="Times New Roman" w:hAnsiTheme="minorHAnsi" w:cs="Arial"/>
          <w:color w:val="222222"/>
          <w:sz w:val="20"/>
          <w:szCs w:val="20"/>
        </w:rPr>
        <w:t xml:space="preserve">to careers </w:t>
      </w:r>
      <w:r w:rsidR="003F3D10" w:rsidRPr="005A1640">
        <w:rPr>
          <w:rFonts w:asciiTheme="minorHAnsi" w:eastAsia="Times New Roman" w:hAnsiTheme="minorHAnsi" w:cs="Arial"/>
          <w:color w:val="222222"/>
          <w:sz w:val="20"/>
          <w:szCs w:val="20"/>
        </w:rPr>
        <w:t>and d</w:t>
      </w:r>
      <w:r w:rsidR="00EA609F" w:rsidRPr="005A1640">
        <w:rPr>
          <w:rFonts w:asciiTheme="minorHAnsi" w:eastAsia="Times New Roman" w:hAnsiTheme="minorHAnsi" w:cs="Arial"/>
          <w:color w:val="222222"/>
          <w:sz w:val="20"/>
          <w:szCs w:val="20"/>
        </w:rPr>
        <w:t xml:space="preserve">evelop technical and non-technical skills. </w:t>
      </w:r>
      <w:r w:rsidR="00EA609F" w:rsidRPr="005A1640">
        <w:rPr>
          <w:rFonts w:asciiTheme="minorHAnsi" w:eastAsia="Times New Roman" w:hAnsiTheme="minorHAnsi"/>
          <w:color w:val="222222"/>
          <w:sz w:val="20"/>
          <w:szCs w:val="20"/>
          <w:shd w:val="clear" w:color="auto" w:fill="FFFFFF"/>
        </w:rPr>
        <w:t xml:space="preserve">We are currently working on developing apprenticeships in Information Technology </w:t>
      </w:r>
      <w:r w:rsidR="000A6888" w:rsidRPr="005A1640">
        <w:rPr>
          <w:rFonts w:asciiTheme="minorHAnsi" w:eastAsia="Times New Roman" w:hAnsiTheme="minorHAnsi"/>
          <w:color w:val="222222"/>
          <w:sz w:val="20"/>
          <w:szCs w:val="20"/>
          <w:shd w:val="clear" w:color="auto" w:fill="FFFFFF"/>
        </w:rPr>
        <w:t>and</w:t>
      </w:r>
      <w:r w:rsidR="00EA609F" w:rsidRPr="005A1640">
        <w:rPr>
          <w:rFonts w:asciiTheme="minorHAnsi" w:eastAsia="Times New Roman" w:hAnsiTheme="minorHAnsi"/>
          <w:color w:val="222222"/>
          <w:sz w:val="20"/>
          <w:szCs w:val="20"/>
          <w:shd w:val="clear" w:color="auto" w:fill="FFFFFF"/>
        </w:rPr>
        <w:t xml:space="preserve"> </w:t>
      </w:r>
      <w:r w:rsidR="000A6888" w:rsidRPr="005A1640">
        <w:rPr>
          <w:rFonts w:asciiTheme="minorHAnsi" w:eastAsia="Times New Roman" w:hAnsiTheme="minorHAnsi"/>
          <w:color w:val="222222"/>
          <w:sz w:val="20"/>
          <w:szCs w:val="20"/>
          <w:shd w:val="clear" w:color="auto" w:fill="FFFFFF"/>
        </w:rPr>
        <w:t xml:space="preserve">working with </w:t>
      </w:r>
      <w:r w:rsidR="00EA609F" w:rsidRPr="005A1640">
        <w:rPr>
          <w:rFonts w:asciiTheme="minorHAnsi" w:eastAsia="Times New Roman" w:hAnsiTheme="minorHAnsi"/>
          <w:color w:val="222222"/>
          <w:sz w:val="20"/>
          <w:szCs w:val="20"/>
          <w:shd w:val="clear" w:color="auto" w:fill="FFFFFF"/>
        </w:rPr>
        <w:t>employer</w:t>
      </w:r>
      <w:r w:rsidR="000A6888" w:rsidRPr="005A1640">
        <w:rPr>
          <w:rFonts w:asciiTheme="minorHAnsi" w:eastAsia="Times New Roman" w:hAnsiTheme="minorHAnsi"/>
          <w:color w:val="222222"/>
          <w:sz w:val="20"/>
          <w:szCs w:val="20"/>
          <w:shd w:val="clear" w:color="auto" w:fill="FFFFFF"/>
        </w:rPr>
        <w:t>s</w:t>
      </w:r>
      <w:r w:rsidR="00EA609F" w:rsidRPr="005A1640">
        <w:rPr>
          <w:rFonts w:asciiTheme="minorHAnsi" w:eastAsia="Times New Roman" w:hAnsiTheme="minorHAnsi"/>
          <w:color w:val="222222"/>
          <w:sz w:val="20"/>
          <w:szCs w:val="20"/>
          <w:shd w:val="clear" w:color="auto" w:fill="FFFFFF"/>
        </w:rPr>
        <w:t xml:space="preserve"> </w:t>
      </w:r>
      <w:r w:rsidR="000A6888" w:rsidRPr="005A1640">
        <w:rPr>
          <w:rFonts w:asciiTheme="minorHAnsi" w:eastAsia="Times New Roman" w:hAnsiTheme="minorHAnsi"/>
          <w:color w:val="222222"/>
          <w:sz w:val="20"/>
          <w:szCs w:val="20"/>
          <w:shd w:val="clear" w:color="auto" w:fill="FFFFFF"/>
        </w:rPr>
        <w:t>to encourage their participation. We are challenged by;</w:t>
      </w:r>
      <w:r w:rsidR="00EA609F" w:rsidRPr="005A1640">
        <w:rPr>
          <w:rFonts w:asciiTheme="minorHAnsi" w:eastAsia="Times New Roman" w:hAnsiTheme="minorHAnsi" w:cs="Arial"/>
          <w:color w:val="222222"/>
          <w:sz w:val="20"/>
          <w:szCs w:val="20"/>
        </w:rPr>
        <w:t xml:space="preserve"> </w:t>
      </w:r>
      <w:r w:rsidR="003F3D10" w:rsidRPr="005A1640">
        <w:rPr>
          <w:rFonts w:asciiTheme="minorHAnsi" w:eastAsia="Times New Roman" w:hAnsiTheme="minorHAnsi" w:cs="Arial"/>
          <w:color w:val="222222"/>
          <w:sz w:val="20"/>
          <w:szCs w:val="20"/>
        </w:rPr>
        <w:t xml:space="preserve">lack </w:t>
      </w:r>
      <w:r w:rsidR="00EA609F" w:rsidRPr="005A1640">
        <w:rPr>
          <w:rFonts w:asciiTheme="minorHAnsi" w:eastAsia="Times New Roman" w:hAnsiTheme="minorHAnsi" w:cs="Arial"/>
          <w:color w:val="222222"/>
          <w:sz w:val="20"/>
          <w:szCs w:val="20"/>
        </w:rPr>
        <w:t>of large employers in the area offering a steady supply of livable employment options (largest employers are the colleges, government and healthcare</w:t>
      </w:r>
      <w:r w:rsidR="000A6888" w:rsidRPr="005A1640">
        <w:rPr>
          <w:rFonts w:asciiTheme="minorHAnsi" w:eastAsia="Times New Roman" w:hAnsiTheme="minorHAnsi" w:cs="Arial"/>
          <w:color w:val="222222"/>
          <w:sz w:val="20"/>
          <w:szCs w:val="20"/>
        </w:rPr>
        <w:t>; s</w:t>
      </w:r>
      <w:r w:rsidR="00EA609F" w:rsidRPr="005A1640">
        <w:rPr>
          <w:rFonts w:asciiTheme="minorHAnsi" w:eastAsia="Times New Roman" w:hAnsiTheme="minorHAnsi" w:cs="Arial"/>
          <w:color w:val="222222"/>
          <w:sz w:val="20"/>
          <w:szCs w:val="20"/>
        </w:rPr>
        <w:t>maller and even mid-sized companies not really prepared to p</w:t>
      </w:r>
      <w:r w:rsidR="000A6888" w:rsidRPr="005A1640">
        <w:rPr>
          <w:rFonts w:asciiTheme="minorHAnsi" w:eastAsia="Times New Roman" w:hAnsiTheme="minorHAnsi" w:cs="Arial"/>
          <w:color w:val="222222"/>
          <w:sz w:val="20"/>
          <w:szCs w:val="20"/>
        </w:rPr>
        <w:t>articipate or invest at scale; partners are o</w:t>
      </w:r>
      <w:r w:rsidR="00EA609F" w:rsidRPr="005A1640">
        <w:rPr>
          <w:rFonts w:asciiTheme="minorHAnsi" w:eastAsia="Times New Roman" w:hAnsiTheme="minorHAnsi" w:cs="Arial"/>
          <w:color w:val="222222"/>
          <w:sz w:val="20"/>
          <w:szCs w:val="20"/>
        </w:rPr>
        <w:t>ften focused on short term needs/solutions</w:t>
      </w:r>
      <w:r w:rsidR="000A6888" w:rsidRPr="005A1640">
        <w:rPr>
          <w:rFonts w:asciiTheme="minorHAnsi" w:eastAsia="Times New Roman" w:hAnsiTheme="minorHAnsi" w:cs="Arial"/>
          <w:color w:val="222222"/>
          <w:sz w:val="20"/>
          <w:szCs w:val="20"/>
        </w:rPr>
        <w:t xml:space="preserve">; lack of centralized/universal employer/industry engagement at the college; regions are difficult to define - </w:t>
      </w:r>
      <w:r w:rsidR="00EA609F" w:rsidRPr="005A1640">
        <w:rPr>
          <w:rFonts w:asciiTheme="minorHAnsi" w:eastAsia="Times New Roman" w:hAnsiTheme="minorHAnsi" w:cs="Arial"/>
          <w:color w:val="222222"/>
          <w:sz w:val="20"/>
          <w:szCs w:val="20"/>
        </w:rPr>
        <w:t>Monterey bay/Silicon Valley</w:t>
      </w:r>
    </w:p>
    <w:p w14:paraId="085837FA" w14:textId="4622968B" w:rsidR="003E2489" w:rsidRPr="005A1640" w:rsidRDefault="000A6888" w:rsidP="00101AE6">
      <w:pPr>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Community Partners:</w:t>
      </w:r>
      <w:r w:rsidRPr="005A1640">
        <w:rPr>
          <w:rFonts w:asciiTheme="minorHAnsi" w:hAnsiTheme="minorHAnsi" w:cs="Arial"/>
          <w:color w:val="000000" w:themeColor="text1"/>
          <w:sz w:val="20"/>
          <w:szCs w:val="20"/>
        </w:rPr>
        <w:t xml:space="preserve"> </w:t>
      </w:r>
      <w:proofErr w:type="spellStart"/>
      <w:r w:rsidR="003E2489" w:rsidRPr="005A1640">
        <w:rPr>
          <w:rFonts w:asciiTheme="minorHAnsi" w:hAnsiTheme="minorHAnsi" w:cs="Arial"/>
          <w:color w:val="000000" w:themeColor="text1"/>
          <w:sz w:val="20"/>
          <w:szCs w:val="20"/>
        </w:rPr>
        <w:t>NetLab</w:t>
      </w:r>
      <w:proofErr w:type="spellEnd"/>
      <w:r w:rsidR="003E2489" w:rsidRPr="005A1640">
        <w:rPr>
          <w:rFonts w:asciiTheme="minorHAnsi" w:hAnsiTheme="minorHAnsi" w:cs="Arial"/>
          <w:color w:val="000000" w:themeColor="text1"/>
          <w:sz w:val="20"/>
          <w:szCs w:val="20"/>
        </w:rPr>
        <w:t xml:space="preserve"> is a networking environment assessable remotely by a large number of bay area college programs. Using their 40% CTE Enhancement Fund, Bay Area Community Colleges joined together to establish a remotely shared information and communication technologies (ICT) lab facility to serve their ICT students who need hands-on skills demanded by ICT employers. This program is also currently funded by the Strong Workforce Program and housed at Cabrillo College</w:t>
      </w:r>
      <w:r w:rsidR="00101AE6" w:rsidRPr="005A1640">
        <w:rPr>
          <w:rFonts w:asciiTheme="minorHAnsi" w:hAnsiTheme="minorHAnsi" w:cs="Arial"/>
          <w:color w:val="000000" w:themeColor="text1"/>
          <w:sz w:val="20"/>
          <w:szCs w:val="20"/>
        </w:rPr>
        <w:t xml:space="preserve">. The </w:t>
      </w:r>
      <w:proofErr w:type="spellStart"/>
      <w:r w:rsidR="00101AE6" w:rsidRPr="005A1640">
        <w:rPr>
          <w:rFonts w:asciiTheme="minorHAnsi" w:hAnsiTheme="minorHAnsi" w:cs="Arial"/>
          <w:color w:val="000000" w:themeColor="text1"/>
          <w:sz w:val="20"/>
          <w:szCs w:val="20"/>
        </w:rPr>
        <w:t>DigitalNEST</w:t>
      </w:r>
      <w:proofErr w:type="spellEnd"/>
      <w:r w:rsidR="00101AE6" w:rsidRPr="005A1640">
        <w:rPr>
          <w:rFonts w:asciiTheme="minorHAnsi" w:hAnsiTheme="minorHAnsi" w:cs="Arial"/>
          <w:color w:val="000000" w:themeColor="text1"/>
          <w:sz w:val="20"/>
          <w:szCs w:val="20"/>
        </w:rPr>
        <w:t xml:space="preserve"> is co-</w:t>
      </w:r>
      <w:r w:rsidR="003E2489" w:rsidRPr="005A1640">
        <w:rPr>
          <w:rFonts w:asciiTheme="minorHAnsi" w:hAnsiTheme="minorHAnsi" w:cs="Arial"/>
          <w:color w:val="000000" w:themeColor="text1"/>
          <w:sz w:val="20"/>
          <w:szCs w:val="20"/>
        </w:rPr>
        <w:t xml:space="preserve">located at Cabrillo’s Watsonville Center. This nonprofit connects youth to a skill-building community that transforms them into professionals who can create successful careers, innovative solutions, and prosperous communities. </w:t>
      </w:r>
    </w:p>
    <w:p w14:paraId="217FF730" w14:textId="77777777" w:rsidR="00715DD8" w:rsidRPr="005A1640" w:rsidRDefault="00715DD8" w:rsidP="00101AE6">
      <w:pPr>
        <w:rPr>
          <w:rFonts w:asciiTheme="minorHAnsi" w:hAnsiTheme="minorHAnsi" w:cs="Arial"/>
          <w:color w:val="000000" w:themeColor="text1"/>
          <w:sz w:val="20"/>
          <w:szCs w:val="20"/>
        </w:rPr>
      </w:pPr>
    </w:p>
    <w:p w14:paraId="3B6833D5" w14:textId="7E34D285" w:rsidR="003E2489" w:rsidRPr="005A1640" w:rsidRDefault="003E2489" w:rsidP="00101AE6">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The College CTE department coordinates planning and programing with the Santa Cruz Workforce Development board.</w:t>
      </w:r>
    </w:p>
    <w:p w14:paraId="453ABA83" w14:textId="77777777" w:rsidR="00715DD8" w:rsidRPr="005A1640" w:rsidRDefault="00715DD8" w:rsidP="00101AE6">
      <w:pPr>
        <w:rPr>
          <w:rFonts w:asciiTheme="minorHAnsi" w:hAnsiTheme="minorHAnsi" w:cs="Arial"/>
          <w:color w:val="000000" w:themeColor="text1"/>
          <w:sz w:val="20"/>
          <w:szCs w:val="20"/>
        </w:rPr>
      </w:pPr>
    </w:p>
    <w:p w14:paraId="22293EED" w14:textId="524D8BBD" w:rsidR="003E2489" w:rsidRPr="005A1640" w:rsidRDefault="003E2489" w:rsidP="000A6888">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Cabrillo College offers a number of degrees and certificates in the health field. Ca</w:t>
      </w:r>
      <w:r w:rsidR="00841C31" w:rsidRPr="005A1640">
        <w:rPr>
          <w:rFonts w:asciiTheme="minorHAnsi" w:hAnsiTheme="minorHAnsi" w:cs="Arial"/>
          <w:color w:val="000000" w:themeColor="text1"/>
          <w:sz w:val="20"/>
          <w:szCs w:val="20"/>
        </w:rPr>
        <w:t>brillo College receives funding</w:t>
      </w:r>
      <w:r w:rsidR="000A6888" w:rsidRPr="005A1640">
        <w:rPr>
          <w:rFonts w:asciiTheme="minorHAnsi" w:hAnsiTheme="minorHAnsi" w:cs="Arial"/>
          <w:color w:val="000000" w:themeColor="text1"/>
          <w:sz w:val="20"/>
          <w:szCs w:val="20"/>
        </w:rPr>
        <w:t xml:space="preserve"> from </w:t>
      </w:r>
      <w:r w:rsidRPr="005A1640">
        <w:rPr>
          <w:rFonts w:asciiTheme="minorHAnsi" w:hAnsiTheme="minorHAnsi" w:cs="Arial"/>
          <w:color w:val="000000" w:themeColor="text1"/>
          <w:sz w:val="20"/>
          <w:szCs w:val="20"/>
        </w:rPr>
        <w:t>Federal Workforce Innovati</w:t>
      </w:r>
      <w:r w:rsidR="000A6888" w:rsidRPr="005A1640">
        <w:rPr>
          <w:rFonts w:asciiTheme="minorHAnsi" w:hAnsiTheme="minorHAnsi" w:cs="Arial"/>
          <w:color w:val="000000" w:themeColor="text1"/>
          <w:sz w:val="20"/>
          <w:szCs w:val="20"/>
        </w:rPr>
        <w:t>on and Opportunity Act (WIOA)- which s</w:t>
      </w:r>
      <w:r w:rsidRPr="005A1640">
        <w:rPr>
          <w:rFonts w:asciiTheme="minorHAnsi" w:hAnsiTheme="minorHAnsi" w:cs="Arial"/>
          <w:color w:val="000000" w:themeColor="text1"/>
          <w:sz w:val="20"/>
          <w:szCs w:val="20"/>
        </w:rPr>
        <w:t>upport</w:t>
      </w:r>
      <w:r w:rsidR="000A6888" w:rsidRPr="005A1640">
        <w:rPr>
          <w:rFonts w:asciiTheme="minorHAnsi" w:hAnsiTheme="minorHAnsi" w:cs="Arial"/>
          <w:color w:val="000000" w:themeColor="text1"/>
          <w:sz w:val="20"/>
          <w:szCs w:val="20"/>
        </w:rPr>
        <w:t>s</w:t>
      </w:r>
      <w:r w:rsidRPr="005A1640">
        <w:rPr>
          <w:rFonts w:asciiTheme="minorHAnsi" w:hAnsiTheme="minorHAnsi" w:cs="Arial"/>
          <w:color w:val="000000" w:themeColor="text1"/>
          <w:sz w:val="20"/>
          <w:szCs w:val="20"/>
        </w:rPr>
        <w:t xml:space="preserve"> </w:t>
      </w:r>
      <w:r w:rsidR="000A6888" w:rsidRPr="005A1640">
        <w:rPr>
          <w:rFonts w:asciiTheme="minorHAnsi" w:hAnsiTheme="minorHAnsi" w:cs="Arial"/>
          <w:color w:val="000000" w:themeColor="text1"/>
          <w:sz w:val="20"/>
          <w:szCs w:val="20"/>
        </w:rPr>
        <w:t>our</w:t>
      </w:r>
      <w:r w:rsidRPr="005A1640">
        <w:rPr>
          <w:rFonts w:asciiTheme="minorHAnsi" w:hAnsiTheme="minorHAnsi" w:cs="Arial"/>
          <w:color w:val="000000" w:themeColor="text1"/>
          <w:sz w:val="20"/>
          <w:szCs w:val="20"/>
        </w:rPr>
        <w:t xml:space="preserve"> students by providing career development courses that align with WIOA work requirements </w:t>
      </w:r>
      <w:r w:rsidR="000A6888" w:rsidRPr="005A1640">
        <w:rPr>
          <w:rFonts w:asciiTheme="minorHAnsi" w:hAnsiTheme="minorHAnsi" w:cs="Arial"/>
          <w:color w:val="000000" w:themeColor="text1"/>
          <w:sz w:val="20"/>
          <w:szCs w:val="20"/>
        </w:rPr>
        <w:t>as</w:t>
      </w:r>
      <w:r w:rsidRPr="005A1640">
        <w:rPr>
          <w:rFonts w:asciiTheme="minorHAnsi" w:hAnsiTheme="minorHAnsi" w:cs="Arial"/>
          <w:color w:val="000000" w:themeColor="text1"/>
          <w:sz w:val="20"/>
          <w:szCs w:val="20"/>
        </w:rPr>
        <w:t xml:space="preserve"> the college is an authorized training provider.</w:t>
      </w:r>
      <w:r w:rsidR="000A6888" w:rsidRPr="005A1640">
        <w:rPr>
          <w:rFonts w:asciiTheme="minorHAnsi" w:hAnsiTheme="minorHAnsi" w:cs="Arial"/>
          <w:color w:val="000000" w:themeColor="text1"/>
          <w:sz w:val="20"/>
          <w:szCs w:val="20"/>
        </w:rPr>
        <w:t xml:space="preserve"> Carl Perkins-</w:t>
      </w:r>
      <w:r w:rsidRPr="005A1640">
        <w:rPr>
          <w:rFonts w:asciiTheme="minorHAnsi" w:hAnsiTheme="minorHAnsi" w:cs="Arial"/>
          <w:color w:val="000000" w:themeColor="text1"/>
          <w:sz w:val="20"/>
          <w:szCs w:val="20"/>
        </w:rPr>
        <w:t xml:space="preserve"> The College’s CTE program review process aligns with both college efforts and federal requirements. California Chancellor’s Office Strong Workforce Program</w:t>
      </w:r>
      <w:r w:rsidR="009B2B53" w:rsidRPr="005A1640">
        <w:rPr>
          <w:rFonts w:asciiTheme="minorHAnsi" w:hAnsiTheme="minorHAnsi" w:cs="Arial"/>
          <w:color w:val="000000" w:themeColor="text1"/>
          <w:sz w:val="20"/>
          <w:szCs w:val="20"/>
        </w:rPr>
        <w:t>- 12</w:t>
      </w:r>
      <w:r w:rsidRPr="005A1640">
        <w:rPr>
          <w:rFonts w:asciiTheme="minorHAnsi" w:hAnsiTheme="minorHAnsi" w:cs="Arial"/>
          <w:color w:val="000000" w:themeColor="text1"/>
          <w:sz w:val="20"/>
          <w:szCs w:val="20"/>
        </w:rPr>
        <w:t xml:space="preserve"> Career Education projects were funded by the Strong Workforce Program 2018-19.</w:t>
      </w:r>
    </w:p>
    <w:p w14:paraId="29650B0D" w14:textId="77777777" w:rsidR="00750FCC" w:rsidRDefault="00750FCC" w:rsidP="00FE3A10">
      <w:pPr>
        <w:rPr>
          <w:rFonts w:asciiTheme="minorHAnsi" w:hAnsiTheme="minorHAnsi" w:cs="Arial"/>
          <w:b/>
          <w:bCs/>
          <w:color w:val="000000" w:themeColor="text1"/>
          <w:sz w:val="20"/>
          <w:szCs w:val="20"/>
        </w:rPr>
      </w:pPr>
    </w:p>
    <w:p w14:paraId="3B42131E" w14:textId="77777777" w:rsidR="000F2AE6" w:rsidRPr="005A1640" w:rsidRDefault="000F2AE6" w:rsidP="00FE3A10">
      <w:pPr>
        <w:rPr>
          <w:rFonts w:asciiTheme="minorHAnsi" w:hAnsiTheme="minorHAnsi" w:cs="Arial"/>
          <w:b/>
          <w:bCs/>
          <w:color w:val="000000" w:themeColor="text1"/>
          <w:sz w:val="20"/>
          <w:szCs w:val="20"/>
        </w:rPr>
      </w:pPr>
    </w:p>
    <w:p w14:paraId="12AEECB1" w14:textId="1E2E887B" w:rsidR="003B5502" w:rsidRPr="005A1640" w:rsidRDefault="003B5502" w:rsidP="00FE3A10">
      <w:pPr>
        <w:rPr>
          <w:rFonts w:asciiTheme="minorHAnsi" w:hAnsiTheme="minorHAnsi" w:cs="Arial"/>
          <w:b/>
          <w:bCs/>
          <w:color w:val="538135" w:themeColor="accent6" w:themeShade="BF"/>
          <w:sz w:val="20"/>
          <w:szCs w:val="20"/>
          <w:u w:val="single"/>
        </w:rPr>
      </w:pPr>
      <w:r w:rsidRPr="005A1640">
        <w:rPr>
          <w:rFonts w:asciiTheme="minorHAnsi" w:hAnsiTheme="minorHAnsi" w:cs="Arial"/>
          <w:b/>
          <w:bCs/>
          <w:color w:val="538135" w:themeColor="accent6" w:themeShade="BF"/>
          <w:sz w:val="20"/>
          <w:szCs w:val="20"/>
          <w:u w:val="single"/>
        </w:rPr>
        <w:t>Santa Cruz County Office of Education</w:t>
      </w:r>
    </w:p>
    <w:p w14:paraId="6A641F6E" w14:textId="77777777" w:rsidR="00CE7E4B" w:rsidRPr="005A1640" w:rsidRDefault="00CE7E4B" w:rsidP="00CE7E4B">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Santa Cruz County Office of Education offers services to adult learners via three general program areas:</w:t>
      </w:r>
    </w:p>
    <w:p w14:paraId="1E16AFBB" w14:textId="77777777" w:rsidR="00CE7E4B" w:rsidRPr="005A1640" w:rsidRDefault="00CE7E4B" w:rsidP="00CE7E4B">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u w:val="single"/>
        </w:rPr>
        <w:t>The Career Advancement Charter</w:t>
      </w:r>
      <w:r w:rsidRPr="005A1640">
        <w:rPr>
          <w:rFonts w:asciiTheme="minorHAnsi" w:hAnsiTheme="minorHAnsi" w:cs="Arial"/>
          <w:color w:val="000000" w:themeColor="text1"/>
          <w:sz w:val="20"/>
          <w:szCs w:val="20"/>
        </w:rPr>
        <w:t xml:space="preserve"> (CAC) was authorized as a dependent charter by the SCCOE in June 2017. The mission of the CAC is to serve adult students to re-enter into a High School Diploma (HSD) completion program. The CAC works in partnership with WIOA, SCCOE Alternative Education, SCCOE CTEP, Homeless, Foster, Santa Cruz Mental Health, and the Department of Corrections to maintain six small, strategically designed learning centers countywide.</w:t>
      </w:r>
    </w:p>
    <w:p w14:paraId="67605A92" w14:textId="77777777" w:rsidR="00CE7E4B" w:rsidRPr="005A1640" w:rsidRDefault="00CE7E4B" w:rsidP="00CE7E4B">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All CAC teachers and staff provide skilled case management to support rehabilitation and to keep students on-track with the goal of attaining a HSD while simultaneously receiving career pathways coaching, workplace literacy development, individualized instruction, assistance to access support services and preparation for enrollment into Cabrillo College.</w:t>
      </w:r>
    </w:p>
    <w:p w14:paraId="767F715F" w14:textId="77777777" w:rsidR="00CE7E4B" w:rsidRPr="005A1640" w:rsidRDefault="00CE7E4B" w:rsidP="00CE7E4B">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Currently the CAC has six satellite centers:</w:t>
      </w:r>
    </w:p>
    <w:p w14:paraId="122D3DA7" w14:textId="77777777" w:rsidR="00CE7E4B" w:rsidRPr="005A1640" w:rsidRDefault="00CE7E4B" w:rsidP="00CE7E4B">
      <w:pPr>
        <w:ind w:left="720"/>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u w:val="single"/>
        </w:rPr>
        <w:t>CAC at Sequoia</w:t>
      </w:r>
      <w:r w:rsidRPr="005A1640">
        <w:rPr>
          <w:rFonts w:asciiTheme="minorHAnsi" w:hAnsiTheme="minorHAnsi" w:cs="Arial"/>
          <w:color w:val="000000" w:themeColor="text1"/>
          <w:sz w:val="20"/>
          <w:szCs w:val="20"/>
        </w:rPr>
        <w:t xml:space="preserve"> in Freedom has capacity to serve 45-60 adult re-entry learners in the Watsonville area. The CAC-Sequoia site is an evening program that offers vibrant bilingual guidance and individualized instructional support toward completion of the HSD. English Learners at this site may earn elective credits </w:t>
      </w:r>
      <w:r w:rsidRPr="005A1640">
        <w:rPr>
          <w:rFonts w:asciiTheme="minorHAnsi" w:hAnsiTheme="minorHAnsi" w:cs="Arial"/>
          <w:color w:val="000000" w:themeColor="text1"/>
          <w:sz w:val="20"/>
          <w:szCs w:val="20"/>
        </w:rPr>
        <w:lastRenderedPageBreak/>
        <w:t>and gain access to content curriculum through participation in ESL and Adult Basic Literacy support. All students have access to CTEP Construction, Culinary Arts, Career Exploration, Job Skills Literacy and Cabrillo Registration. This site is looking to expand services in Adult Basic Education, Literacy Development, ESL and Job training. This site will add childcare and meal services in the upcoming year.</w:t>
      </w:r>
    </w:p>
    <w:p w14:paraId="6CA2F81F" w14:textId="77777777" w:rsidR="00CE7E4B" w:rsidRPr="005A1640" w:rsidRDefault="00CE7E4B" w:rsidP="00CE7E4B">
      <w:pPr>
        <w:ind w:left="720"/>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u w:val="single"/>
        </w:rPr>
        <w:t xml:space="preserve">CAC at </w:t>
      </w:r>
      <w:proofErr w:type="spellStart"/>
      <w:r w:rsidRPr="005A1640">
        <w:rPr>
          <w:rFonts w:asciiTheme="minorHAnsi" w:hAnsiTheme="minorHAnsi" w:cs="Arial"/>
          <w:color w:val="000000" w:themeColor="text1"/>
          <w:sz w:val="20"/>
          <w:szCs w:val="20"/>
          <w:u w:val="single"/>
        </w:rPr>
        <w:t>Rountree</w:t>
      </w:r>
      <w:proofErr w:type="spellEnd"/>
      <w:r w:rsidRPr="005A1640">
        <w:rPr>
          <w:rFonts w:asciiTheme="minorHAnsi" w:hAnsiTheme="minorHAnsi" w:cs="Arial"/>
          <w:color w:val="000000" w:themeColor="text1"/>
          <w:sz w:val="20"/>
          <w:szCs w:val="20"/>
          <w:u w:val="single"/>
        </w:rPr>
        <w:t xml:space="preserve"> Jail in Watsonville</w:t>
      </w:r>
      <w:r w:rsidRPr="005A1640">
        <w:rPr>
          <w:rFonts w:asciiTheme="minorHAnsi" w:hAnsiTheme="minorHAnsi" w:cs="Arial"/>
          <w:color w:val="000000" w:themeColor="text1"/>
          <w:sz w:val="20"/>
          <w:szCs w:val="20"/>
        </w:rPr>
        <w:t xml:space="preserve">, </w:t>
      </w:r>
      <w:r w:rsidRPr="005A1640">
        <w:rPr>
          <w:rFonts w:asciiTheme="minorHAnsi" w:hAnsiTheme="minorHAnsi" w:cs="Arial"/>
          <w:color w:val="000000" w:themeColor="text1"/>
          <w:sz w:val="20"/>
          <w:szCs w:val="20"/>
          <w:u w:val="single"/>
        </w:rPr>
        <w:t>Main Jail, and Blaine Women’s Facility, Santa Cruz</w:t>
      </w:r>
      <w:r w:rsidRPr="005A1640">
        <w:rPr>
          <w:rFonts w:asciiTheme="minorHAnsi" w:hAnsiTheme="minorHAnsi" w:cs="Arial"/>
          <w:color w:val="000000" w:themeColor="text1"/>
          <w:sz w:val="20"/>
          <w:szCs w:val="20"/>
        </w:rPr>
        <w:t xml:space="preserve"> have capacity to serve about 75 students overall. Students within these facilities have access to individualized instruction toward attaining a HSD, </w:t>
      </w:r>
      <w:proofErr w:type="spellStart"/>
      <w:r w:rsidRPr="005A1640">
        <w:rPr>
          <w:rFonts w:asciiTheme="minorHAnsi" w:hAnsiTheme="minorHAnsi" w:cs="Arial"/>
          <w:color w:val="000000" w:themeColor="text1"/>
          <w:sz w:val="20"/>
          <w:szCs w:val="20"/>
        </w:rPr>
        <w:t>HiSET</w:t>
      </w:r>
      <w:proofErr w:type="spellEnd"/>
      <w:r w:rsidRPr="005A1640">
        <w:rPr>
          <w:rFonts w:asciiTheme="minorHAnsi" w:hAnsiTheme="minorHAnsi" w:cs="Arial"/>
          <w:color w:val="000000" w:themeColor="text1"/>
          <w:sz w:val="20"/>
          <w:szCs w:val="20"/>
        </w:rPr>
        <w:t xml:space="preserve"> and CTEP classes in Agricultural Technology, Computer Technology, Culinary Arts and Construction.</w:t>
      </w:r>
    </w:p>
    <w:p w14:paraId="4315AFE7" w14:textId="77777777" w:rsidR="00CE7E4B" w:rsidRPr="005A1640" w:rsidRDefault="00CE7E4B" w:rsidP="00CE7E4B">
      <w:pPr>
        <w:ind w:left="720"/>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u w:val="single"/>
        </w:rPr>
        <w:t xml:space="preserve">CAC at Cabrillo, Aptos </w:t>
      </w:r>
      <w:r w:rsidRPr="005A1640">
        <w:rPr>
          <w:rFonts w:asciiTheme="minorHAnsi" w:hAnsiTheme="minorHAnsi" w:cs="Arial"/>
          <w:color w:val="000000" w:themeColor="text1"/>
          <w:sz w:val="20"/>
          <w:szCs w:val="20"/>
        </w:rPr>
        <w:t>has capacity to serve between 8-10 adult re-entry learners in the early evenings. This site offers individualized instructional support toward completion of the HSD and enhanced access into Cabrillo College, in partnership with the GOALS office. This site is looking to expand services and partnership with the GOALs office.</w:t>
      </w:r>
    </w:p>
    <w:p w14:paraId="320A0776" w14:textId="77777777" w:rsidR="00CE7E4B" w:rsidRPr="005A1640" w:rsidRDefault="00CE7E4B" w:rsidP="00CE7E4B">
      <w:pPr>
        <w:ind w:left="720"/>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u w:val="single"/>
        </w:rPr>
        <w:t xml:space="preserve">COE Central on </w:t>
      </w:r>
      <w:proofErr w:type="spellStart"/>
      <w:r w:rsidRPr="005A1640">
        <w:rPr>
          <w:rFonts w:asciiTheme="minorHAnsi" w:hAnsiTheme="minorHAnsi" w:cs="Arial"/>
          <w:color w:val="000000" w:themeColor="text1"/>
          <w:sz w:val="20"/>
          <w:szCs w:val="20"/>
          <w:u w:val="single"/>
        </w:rPr>
        <w:t>Encinal</w:t>
      </w:r>
      <w:proofErr w:type="spellEnd"/>
      <w:r w:rsidRPr="005A1640">
        <w:rPr>
          <w:rFonts w:asciiTheme="minorHAnsi" w:hAnsiTheme="minorHAnsi" w:cs="Arial"/>
          <w:color w:val="000000" w:themeColor="text1"/>
          <w:sz w:val="20"/>
          <w:szCs w:val="20"/>
          <w:u w:val="single"/>
        </w:rPr>
        <w:t xml:space="preserve"> in Santa Cruz</w:t>
      </w:r>
      <w:r w:rsidRPr="005A1640">
        <w:rPr>
          <w:rFonts w:asciiTheme="minorHAnsi" w:hAnsiTheme="minorHAnsi" w:cs="Arial"/>
          <w:color w:val="000000" w:themeColor="text1"/>
          <w:sz w:val="20"/>
          <w:szCs w:val="20"/>
        </w:rPr>
        <w:t xml:space="preserve"> has capacity to serve 25-50 adult re-entry learners during the day-time. This site partners closely with Santa Cruz Homeless and Foster Youth programs to offer individualized instructional support toward completion of the HSD.</w:t>
      </w:r>
    </w:p>
    <w:p w14:paraId="45CD0BD7" w14:textId="77777777" w:rsidR="00CE7E4B" w:rsidRPr="005A1640" w:rsidRDefault="00CE7E4B" w:rsidP="00CE7E4B">
      <w:pPr>
        <w:ind w:left="720"/>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u w:val="single"/>
        </w:rPr>
        <w:t xml:space="preserve">Probation Center Santa Cruz </w:t>
      </w:r>
      <w:r w:rsidRPr="005A1640">
        <w:rPr>
          <w:rFonts w:asciiTheme="minorHAnsi" w:hAnsiTheme="minorHAnsi" w:cs="Arial"/>
          <w:color w:val="000000" w:themeColor="text1"/>
          <w:sz w:val="20"/>
          <w:szCs w:val="20"/>
        </w:rPr>
        <w:t>was opened in May 2019 and will have the capacity to serve 10-15 reentry adults who are leaving the jail and/or on probation. In addition to housing multiple support service agencies, this site will offer the CAC’s individualize instruction, career training, job literacy and online learning resources toward completion of the HSD.</w:t>
      </w:r>
    </w:p>
    <w:p w14:paraId="664C0601" w14:textId="77777777" w:rsidR="00CE7E4B" w:rsidRPr="005A1640" w:rsidRDefault="00CE7E4B" w:rsidP="00CE7E4B">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u w:val="single"/>
        </w:rPr>
        <w:t>SCCOE CTEP</w:t>
      </w:r>
      <w:r w:rsidRPr="005A1640">
        <w:rPr>
          <w:rFonts w:asciiTheme="minorHAnsi" w:hAnsiTheme="minorHAnsi" w:cs="Arial"/>
          <w:color w:val="000000" w:themeColor="text1"/>
          <w:sz w:val="20"/>
          <w:szCs w:val="20"/>
        </w:rPr>
        <w:t xml:space="preserve"> - The Santa Cruz County Career Technical Education Partnership (formerly ROP) provides students with the opportunity to acquire academic, career and technical skills and to prepare for life-long learning and success in the changing workplace. Offers medical assistant and dental assistant programs, the CTEP courses in </w:t>
      </w:r>
      <w:proofErr w:type="spellStart"/>
      <w:r w:rsidRPr="005A1640">
        <w:rPr>
          <w:rFonts w:asciiTheme="minorHAnsi" w:hAnsiTheme="minorHAnsi" w:cs="Arial"/>
          <w:color w:val="000000" w:themeColor="text1"/>
          <w:sz w:val="20"/>
          <w:szCs w:val="20"/>
        </w:rPr>
        <w:t>Rountree</w:t>
      </w:r>
      <w:proofErr w:type="spellEnd"/>
      <w:r w:rsidRPr="005A1640">
        <w:rPr>
          <w:rFonts w:asciiTheme="minorHAnsi" w:hAnsiTheme="minorHAnsi" w:cs="Arial"/>
          <w:color w:val="000000" w:themeColor="text1"/>
          <w:sz w:val="20"/>
          <w:szCs w:val="20"/>
        </w:rPr>
        <w:t xml:space="preserve"> jail, mentioned above, and evolving partnerships with schools across the county.</w:t>
      </w:r>
    </w:p>
    <w:p w14:paraId="0D8F3879" w14:textId="77777777" w:rsidR="00CE7E4B" w:rsidRPr="005A1640" w:rsidRDefault="00CE7E4B" w:rsidP="00CE7E4B">
      <w:pPr>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u w:val="single"/>
        </w:rPr>
        <w:t xml:space="preserve">SCCOE </w:t>
      </w:r>
      <w:proofErr w:type="spellStart"/>
      <w:r w:rsidRPr="005A1640">
        <w:rPr>
          <w:rFonts w:asciiTheme="minorHAnsi" w:hAnsiTheme="minorHAnsi" w:cs="Arial"/>
          <w:color w:val="000000" w:themeColor="text1"/>
          <w:sz w:val="20"/>
          <w:szCs w:val="20"/>
          <w:u w:val="single"/>
        </w:rPr>
        <w:t>Sueños</w:t>
      </w:r>
      <w:proofErr w:type="spellEnd"/>
      <w:r w:rsidRPr="005A1640">
        <w:rPr>
          <w:rFonts w:asciiTheme="minorHAnsi" w:hAnsiTheme="minorHAnsi" w:cs="Arial"/>
          <w:color w:val="000000" w:themeColor="text1"/>
          <w:sz w:val="20"/>
          <w:szCs w:val="20"/>
        </w:rPr>
        <w:t xml:space="preserve"> – a WIOA Funded job training program located in the Sequoia building in Freedom, for qualifying students in Santa Cruz County ages 16-24. </w:t>
      </w:r>
      <w:proofErr w:type="spellStart"/>
      <w:r w:rsidRPr="005A1640">
        <w:rPr>
          <w:rFonts w:asciiTheme="minorHAnsi" w:hAnsiTheme="minorHAnsi" w:cs="Arial"/>
          <w:color w:val="000000" w:themeColor="text1"/>
          <w:sz w:val="20"/>
          <w:szCs w:val="20"/>
        </w:rPr>
        <w:t>Sueños</w:t>
      </w:r>
      <w:proofErr w:type="spellEnd"/>
      <w:r w:rsidRPr="005A1640">
        <w:rPr>
          <w:rFonts w:asciiTheme="minorHAnsi" w:hAnsiTheme="minorHAnsi" w:cs="Arial"/>
          <w:color w:val="000000" w:themeColor="text1"/>
          <w:sz w:val="20"/>
          <w:szCs w:val="20"/>
        </w:rPr>
        <w:t xml:space="preserve"> serves about 150 students who are; enrolled in school, out of school (OSY), or graduated from, various high schools across South County to access job readiness courses and paid internships. </w:t>
      </w:r>
      <w:proofErr w:type="spellStart"/>
      <w:r w:rsidRPr="005A1640">
        <w:rPr>
          <w:rFonts w:asciiTheme="minorHAnsi" w:hAnsiTheme="minorHAnsi" w:cs="Arial"/>
          <w:color w:val="000000" w:themeColor="text1"/>
          <w:sz w:val="20"/>
          <w:szCs w:val="20"/>
        </w:rPr>
        <w:t>Sueños</w:t>
      </w:r>
      <w:proofErr w:type="spellEnd"/>
      <w:r w:rsidRPr="005A1640">
        <w:rPr>
          <w:rFonts w:asciiTheme="minorHAnsi" w:hAnsiTheme="minorHAnsi" w:cs="Arial"/>
          <w:color w:val="000000" w:themeColor="text1"/>
          <w:sz w:val="20"/>
          <w:szCs w:val="20"/>
        </w:rPr>
        <w:t xml:space="preserve"> partners with CTEP and Cabrillo College to provide students with classes in Hospitality, Job Readiness and Office Skills.</w:t>
      </w:r>
    </w:p>
    <w:p w14:paraId="2465C917" w14:textId="77777777" w:rsidR="00750FCC" w:rsidRDefault="00750FCC" w:rsidP="00C6019C">
      <w:pPr>
        <w:rPr>
          <w:rFonts w:asciiTheme="minorHAnsi" w:hAnsiTheme="minorHAnsi" w:cs="Arial"/>
          <w:color w:val="000000" w:themeColor="text1"/>
          <w:sz w:val="20"/>
          <w:szCs w:val="20"/>
        </w:rPr>
      </w:pPr>
    </w:p>
    <w:p w14:paraId="70E445F4" w14:textId="77777777" w:rsidR="000F2AE6" w:rsidRPr="005A1640" w:rsidRDefault="000F2AE6" w:rsidP="00C6019C">
      <w:pPr>
        <w:rPr>
          <w:rFonts w:asciiTheme="minorHAnsi" w:hAnsiTheme="minorHAnsi" w:cs="Arial"/>
          <w:color w:val="000000" w:themeColor="text1"/>
          <w:sz w:val="20"/>
          <w:szCs w:val="20"/>
        </w:rPr>
      </w:pPr>
    </w:p>
    <w:p w14:paraId="36339174" w14:textId="712346D3" w:rsidR="003B5502" w:rsidRPr="005A1640" w:rsidRDefault="003B5502" w:rsidP="00AA010E">
      <w:pPr>
        <w:rPr>
          <w:rFonts w:asciiTheme="minorHAnsi" w:hAnsiTheme="minorHAnsi" w:cs="Arial"/>
          <w:b/>
          <w:color w:val="538135" w:themeColor="accent6" w:themeShade="BF"/>
          <w:sz w:val="20"/>
          <w:szCs w:val="20"/>
          <w:u w:val="single"/>
        </w:rPr>
      </w:pPr>
      <w:r w:rsidRPr="005A1640">
        <w:rPr>
          <w:rFonts w:asciiTheme="minorHAnsi" w:hAnsiTheme="minorHAnsi" w:cs="Arial"/>
          <w:b/>
          <w:color w:val="538135" w:themeColor="accent6" w:themeShade="BF"/>
          <w:sz w:val="20"/>
          <w:szCs w:val="20"/>
          <w:u w:val="single"/>
        </w:rPr>
        <w:t xml:space="preserve">Watsonville/Aptos/Santa Cruz Adult Education </w:t>
      </w:r>
    </w:p>
    <w:p w14:paraId="663BB7D9" w14:textId="77777777" w:rsidR="003E2489" w:rsidRPr="005A1640" w:rsidRDefault="003E2489" w:rsidP="00AA010E">
      <w:pPr>
        <w:tabs>
          <w:tab w:val="left" w:pos="720"/>
        </w:tabs>
        <w:spacing w:before="80"/>
        <w:ind w:left="-6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 xml:space="preserve">Watsonville/Aptos/Santa Cruz Adult Education (a division of the </w:t>
      </w:r>
      <w:proofErr w:type="spellStart"/>
      <w:r w:rsidRPr="005A1640">
        <w:rPr>
          <w:rFonts w:asciiTheme="minorHAnsi" w:hAnsiTheme="minorHAnsi" w:cs="Arial"/>
          <w:color w:val="000000" w:themeColor="text1"/>
          <w:sz w:val="20"/>
          <w:szCs w:val="20"/>
        </w:rPr>
        <w:t>Pajaro</w:t>
      </w:r>
      <w:proofErr w:type="spellEnd"/>
      <w:r w:rsidRPr="005A1640">
        <w:rPr>
          <w:rFonts w:asciiTheme="minorHAnsi" w:hAnsiTheme="minorHAnsi" w:cs="Arial"/>
          <w:color w:val="000000" w:themeColor="text1"/>
          <w:sz w:val="20"/>
          <w:szCs w:val="20"/>
        </w:rPr>
        <w:t xml:space="preserve"> Valley Unified School District) has been offering classes since 1928, originally designated as “Evening High School”.  Core to the school’s mission for many decades has been to provide the opportunity to acquire English for the large community of adult immigrants.  Santa Cruz Adult School programming dates back to 1919. Recently with California Adult Education Program mandates the two Adult Schools have merged and are now focused on the 7 State mandated areas:</w:t>
      </w:r>
      <w:bookmarkStart w:id="17" w:name="_5evi0ha9bwua" w:colFirst="0" w:colLast="0"/>
      <w:bookmarkEnd w:id="17"/>
    </w:p>
    <w:p w14:paraId="1C08E357" w14:textId="77777777" w:rsidR="003E2489" w:rsidRPr="005A1640" w:rsidRDefault="003E2489" w:rsidP="002849F8">
      <w:pPr>
        <w:tabs>
          <w:tab w:val="left" w:pos="720"/>
        </w:tabs>
        <w:spacing w:before="80"/>
        <w:jc w:val="both"/>
        <w:rPr>
          <w:rFonts w:asciiTheme="minorHAnsi" w:hAnsiTheme="minorHAnsi" w:cs="Arial"/>
          <w:color w:val="000000" w:themeColor="text1"/>
          <w:sz w:val="20"/>
          <w:szCs w:val="20"/>
        </w:rPr>
        <w:sectPr w:rsidR="003E2489" w:rsidRPr="005A1640" w:rsidSect="002606FC">
          <w:footerReference w:type="default" r:id="rId16"/>
          <w:pgSz w:w="12240" w:h="15840"/>
          <w:pgMar w:top="1440" w:right="1440" w:bottom="909" w:left="1440" w:header="720" w:footer="720" w:gutter="0"/>
          <w:pgNumType w:start="1"/>
          <w:cols w:space="720"/>
        </w:sectPr>
      </w:pPr>
    </w:p>
    <w:p w14:paraId="1C063C7A" w14:textId="77777777" w:rsidR="003E2489" w:rsidRPr="005A1640" w:rsidRDefault="003E2489" w:rsidP="00610FE7">
      <w:pPr>
        <w:numPr>
          <w:ilvl w:val="0"/>
          <w:numId w:val="18"/>
        </w:numPr>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lastRenderedPageBreak/>
        <w:t>Adult Basic and Secondary Education</w:t>
      </w:r>
    </w:p>
    <w:p w14:paraId="364ACCD1" w14:textId="77777777" w:rsidR="003E2489" w:rsidRPr="005A1640" w:rsidRDefault="003E2489" w:rsidP="00610FE7">
      <w:pPr>
        <w:numPr>
          <w:ilvl w:val="0"/>
          <w:numId w:val="18"/>
        </w:numPr>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English as a Second Language</w:t>
      </w:r>
    </w:p>
    <w:p w14:paraId="3BADDA30" w14:textId="523D3271" w:rsidR="003E2489" w:rsidRPr="005A1640" w:rsidRDefault="003E2489" w:rsidP="00610FE7">
      <w:pPr>
        <w:numPr>
          <w:ilvl w:val="0"/>
          <w:numId w:val="18"/>
        </w:numPr>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Adults in the workforce (including older adults)</w:t>
      </w:r>
    </w:p>
    <w:p w14:paraId="15AEBEB9" w14:textId="3ECC38DA" w:rsidR="003E2489" w:rsidRPr="005A1640" w:rsidRDefault="003E2489" w:rsidP="00610FE7">
      <w:pPr>
        <w:numPr>
          <w:ilvl w:val="0"/>
          <w:numId w:val="18"/>
        </w:numPr>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Adults training to support child school success</w:t>
      </w:r>
    </w:p>
    <w:p w14:paraId="6BD7802B" w14:textId="77777777" w:rsidR="003E2489" w:rsidRPr="005A1640" w:rsidRDefault="003E2489" w:rsidP="00610FE7">
      <w:pPr>
        <w:numPr>
          <w:ilvl w:val="0"/>
          <w:numId w:val="18"/>
        </w:numPr>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lastRenderedPageBreak/>
        <w:t>Adult with Disabilities</w:t>
      </w:r>
    </w:p>
    <w:p w14:paraId="455CDDF8" w14:textId="77777777" w:rsidR="003E2489" w:rsidRPr="005A1640" w:rsidRDefault="003E2489" w:rsidP="00610FE7">
      <w:pPr>
        <w:numPr>
          <w:ilvl w:val="0"/>
          <w:numId w:val="18"/>
        </w:numPr>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Careers Technical Education</w:t>
      </w:r>
    </w:p>
    <w:p w14:paraId="42511EAE" w14:textId="3B0B0D47" w:rsidR="003E2489" w:rsidRPr="005A1640" w:rsidRDefault="003E2489" w:rsidP="00610FE7">
      <w:pPr>
        <w:numPr>
          <w:ilvl w:val="0"/>
          <w:numId w:val="18"/>
        </w:numPr>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Pre-apprenticeship Training</w:t>
      </w:r>
    </w:p>
    <w:p w14:paraId="08862CE5" w14:textId="77777777" w:rsidR="003E2489" w:rsidRPr="005A1640" w:rsidRDefault="003E2489" w:rsidP="00C6019C">
      <w:pPr>
        <w:widowControl w:val="0"/>
        <w:spacing w:before="80" w:after="80"/>
        <w:jc w:val="both"/>
        <w:rPr>
          <w:rFonts w:asciiTheme="minorHAnsi" w:hAnsiTheme="minorHAnsi" w:cs="Arial"/>
          <w:color w:val="000000" w:themeColor="text1"/>
          <w:sz w:val="20"/>
          <w:szCs w:val="20"/>
        </w:rPr>
        <w:sectPr w:rsidR="003E2489" w:rsidRPr="005A1640" w:rsidSect="003E2489">
          <w:type w:val="continuous"/>
          <w:pgSz w:w="12240" w:h="15840"/>
          <w:pgMar w:top="1440" w:right="1440" w:bottom="1440" w:left="1440" w:header="720" w:footer="720" w:gutter="0"/>
          <w:pgNumType w:start="1"/>
          <w:cols w:num="2" w:space="720"/>
        </w:sectPr>
      </w:pPr>
      <w:bookmarkStart w:id="18" w:name="_khatz14rftoo" w:colFirst="0" w:colLast="0"/>
      <w:bookmarkEnd w:id="18"/>
    </w:p>
    <w:p w14:paraId="375680A7" w14:textId="6FE04940" w:rsidR="00274C0F" w:rsidRPr="005A1640" w:rsidRDefault="00B12665" w:rsidP="00750FCC">
      <w:pPr>
        <w:rPr>
          <w:rFonts w:asciiTheme="minorHAnsi" w:eastAsia="Times New Roman" w:hAnsiTheme="minorHAnsi"/>
          <w:sz w:val="20"/>
          <w:szCs w:val="20"/>
        </w:rPr>
      </w:pPr>
      <w:r w:rsidRPr="005A1640">
        <w:rPr>
          <w:rFonts w:asciiTheme="minorHAnsi" w:eastAsia="Times New Roman" w:hAnsiTheme="minorHAnsi"/>
          <w:color w:val="000000"/>
          <w:sz w:val="20"/>
          <w:szCs w:val="20"/>
        </w:rPr>
        <w:lastRenderedPageBreak/>
        <w:t>These areas are a</w:t>
      </w:r>
      <w:r w:rsidR="004E04AE" w:rsidRPr="005A1640">
        <w:rPr>
          <w:rFonts w:asciiTheme="minorHAnsi" w:eastAsia="Times New Roman" w:hAnsiTheme="minorHAnsi"/>
          <w:color w:val="000000"/>
          <w:sz w:val="20"/>
          <w:szCs w:val="20"/>
        </w:rPr>
        <w:t>ligned with our ongoing mission</w:t>
      </w:r>
      <w:r w:rsidRPr="005A1640">
        <w:rPr>
          <w:rFonts w:asciiTheme="minorHAnsi" w:eastAsia="Times New Roman" w:hAnsiTheme="minorHAnsi"/>
          <w:color w:val="000000"/>
          <w:sz w:val="20"/>
          <w:szCs w:val="20"/>
        </w:rPr>
        <w:t> to provide Workforce Development Board recognized high need industry clusters such as allied health, hospitality &amp; tourism, agriculture, early childhood education</w:t>
      </w:r>
      <w:r w:rsidR="004E04AE" w:rsidRPr="005A1640">
        <w:rPr>
          <w:rFonts w:asciiTheme="minorHAnsi" w:eastAsia="Times New Roman" w:hAnsiTheme="minorHAnsi"/>
          <w:color w:val="000000"/>
          <w:sz w:val="20"/>
          <w:szCs w:val="20"/>
        </w:rPr>
        <w:t>,</w:t>
      </w:r>
      <w:r w:rsidRPr="005A1640">
        <w:rPr>
          <w:rFonts w:asciiTheme="minorHAnsi" w:eastAsia="Times New Roman" w:hAnsiTheme="minorHAnsi"/>
          <w:color w:val="000000"/>
          <w:sz w:val="20"/>
          <w:szCs w:val="20"/>
        </w:rPr>
        <w:t xml:space="preserve"> information communication </w:t>
      </w:r>
      <w:r w:rsidR="004E04AE" w:rsidRPr="005A1640">
        <w:rPr>
          <w:rFonts w:asciiTheme="minorHAnsi" w:eastAsia="Times New Roman" w:hAnsiTheme="minorHAnsi"/>
          <w:color w:val="000000"/>
          <w:sz w:val="20"/>
          <w:szCs w:val="20"/>
        </w:rPr>
        <w:t>technology</w:t>
      </w:r>
      <w:r w:rsidRPr="005A1640">
        <w:rPr>
          <w:rFonts w:asciiTheme="minorHAnsi" w:eastAsia="Times New Roman" w:hAnsiTheme="minorHAnsi"/>
          <w:color w:val="000000"/>
          <w:sz w:val="20"/>
          <w:szCs w:val="20"/>
        </w:rPr>
        <w:t xml:space="preserve"> and </w:t>
      </w:r>
      <w:r w:rsidR="004E04AE" w:rsidRPr="005A1640">
        <w:rPr>
          <w:rFonts w:asciiTheme="minorHAnsi" w:eastAsia="Times New Roman" w:hAnsiTheme="minorHAnsi"/>
          <w:color w:val="000000"/>
          <w:sz w:val="20"/>
          <w:szCs w:val="20"/>
        </w:rPr>
        <w:t>manufacturing/construction/</w:t>
      </w:r>
      <w:r w:rsidRPr="005A1640">
        <w:rPr>
          <w:rFonts w:asciiTheme="minorHAnsi" w:eastAsia="Times New Roman" w:hAnsiTheme="minorHAnsi"/>
          <w:color w:val="000000"/>
          <w:sz w:val="20"/>
          <w:szCs w:val="20"/>
        </w:rPr>
        <w:t xml:space="preserve"> transportation. </w:t>
      </w:r>
    </w:p>
    <w:p w14:paraId="2F0202A8" w14:textId="3C9057D4" w:rsidR="003E2489" w:rsidRPr="005A1640" w:rsidRDefault="003E2489" w:rsidP="00C6019C">
      <w:pPr>
        <w:widowControl w:val="0"/>
        <w:spacing w:before="80" w:after="80"/>
        <w:jc w:val="both"/>
        <w:rPr>
          <w:rFonts w:asciiTheme="minorHAnsi" w:hAnsiTheme="minorHAnsi" w:cs="Arial"/>
          <w:b/>
          <w:color w:val="000000" w:themeColor="text1"/>
          <w:sz w:val="20"/>
          <w:szCs w:val="20"/>
        </w:rPr>
      </w:pPr>
      <w:r w:rsidRPr="005A1640">
        <w:rPr>
          <w:rFonts w:asciiTheme="minorHAnsi" w:hAnsiTheme="minorHAnsi" w:cs="Arial"/>
          <w:b/>
          <w:color w:val="000000" w:themeColor="text1"/>
          <w:sz w:val="20"/>
          <w:szCs w:val="20"/>
        </w:rPr>
        <w:t>School Wide Learning Goals</w:t>
      </w:r>
    </w:p>
    <w:p w14:paraId="7B2CBB19" w14:textId="77777777" w:rsidR="003E2489" w:rsidRPr="005A1640" w:rsidRDefault="003E2489" w:rsidP="00C6019C">
      <w:pPr>
        <w:widowControl w:val="0"/>
        <w:spacing w:before="80" w:after="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 xml:space="preserve">WASCAE reviewed the academic achievement of students, career opportunities available to them, surveyed students, and received input from the various stakeholders including the Community Advisory Council to contribute to designing the process to determine appropriate SLOs.  </w:t>
      </w:r>
    </w:p>
    <w:p w14:paraId="7E12A6A3" w14:textId="77777777" w:rsidR="003E2489" w:rsidRPr="005A1640" w:rsidRDefault="003E2489" w:rsidP="00610FE7">
      <w:pPr>
        <w:widowControl w:val="0"/>
        <w:numPr>
          <w:ilvl w:val="0"/>
          <w:numId w:val="17"/>
        </w:numPr>
        <w:ind w:left="720" w:hanging="1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Set and achieve measurable learning goals.</w:t>
      </w:r>
    </w:p>
    <w:p w14:paraId="2C8FC576" w14:textId="77777777" w:rsidR="003E2489" w:rsidRPr="005A1640" w:rsidRDefault="003E2489" w:rsidP="00610FE7">
      <w:pPr>
        <w:widowControl w:val="0"/>
        <w:numPr>
          <w:ilvl w:val="0"/>
          <w:numId w:val="17"/>
        </w:numPr>
        <w:ind w:left="720" w:hanging="1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Demonstrate measurable progress in meeting their learning goals.</w:t>
      </w:r>
    </w:p>
    <w:p w14:paraId="37DA7433" w14:textId="690A62FF" w:rsidR="003C747B" w:rsidRPr="005A1640" w:rsidRDefault="003E2489" w:rsidP="00610FE7">
      <w:pPr>
        <w:widowControl w:val="0"/>
        <w:numPr>
          <w:ilvl w:val="0"/>
          <w:numId w:val="17"/>
        </w:numPr>
        <w:ind w:left="720" w:hanging="1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Engage in the application of 21st Century Learning Skills* and Knowledge</w:t>
      </w:r>
    </w:p>
    <w:p w14:paraId="5F4D71C2" w14:textId="77777777" w:rsidR="000A6888" w:rsidRPr="005A1640" w:rsidRDefault="000A6888" w:rsidP="000A6888">
      <w:pPr>
        <w:widowControl w:val="0"/>
        <w:ind w:left="720"/>
        <w:jc w:val="both"/>
        <w:rPr>
          <w:rFonts w:asciiTheme="minorHAnsi" w:hAnsiTheme="minorHAnsi" w:cs="Arial"/>
          <w:color w:val="000000" w:themeColor="text1"/>
          <w:sz w:val="20"/>
          <w:szCs w:val="20"/>
        </w:rPr>
      </w:pPr>
    </w:p>
    <w:p w14:paraId="25FD1D60" w14:textId="6C440ED2" w:rsidR="003E2489" w:rsidRPr="005A1640" w:rsidRDefault="003E2489" w:rsidP="00C6019C">
      <w:pPr>
        <w:widowControl w:val="0"/>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lastRenderedPageBreak/>
        <w:t>WASCAE students demonstrate literacy gains year over year as m</w:t>
      </w:r>
      <w:r w:rsidR="009B2B53" w:rsidRPr="005A1640">
        <w:rPr>
          <w:rFonts w:asciiTheme="minorHAnsi" w:hAnsiTheme="minorHAnsi" w:cs="Arial"/>
          <w:color w:val="000000" w:themeColor="text1"/>
          <w:sz w:val="20"/>
          <w:szCs w:val="20"/>
        </w:rPr>
        <w:t>easured by the CASAS assessment:  transitioned to post-secondary, increased wages, s</w:t>
      </w:r>
      <w:r w:rsidRPr="005A1640">
        <w:rPr>
          <w:rFonts w:asciiTheme="minorHAnsi" w:hAnsiTheme="minorHAnsi" w:cs="Arial"/>
          <w:color w:val="000000" w:themeColor="text1"/>
          <w:sz w:val="20"/>
          <w:szCs w:val="20"/>
        </w:rPr>
        <w:t xml:space="preserve">tudents self-reported </w:t>
      </w:r>
      <w:r w:rsidR="00E73D2E" w:rsidRPr="005A1640">
        <w:rPr>
          <w:rFonts w:asciiTheme="minorHAnsi" w:hAnsiTheme="minorHAnsi" w:cs="Arial"/>
          <w:color w:val="000000" w:themeColor="text1"/>
          <w:sz w:val="20"/>
          <w:szCs w:val="20"/>
        </w:rPr>
        <w:t>outcomes</w:t>
      </w:r>
      <w:r w:rsidR="009B2B53" w:rsidRPr="005A1640">
        <w:rPr>
          <w:rFonts w:asciiTheme="minorHAnsi" w:hAnsiTheme="minorHAnsi" w:cs="Arial"/>
          <w:color w:val="000000" w:themeColor="text1"/>
          <w:sz w:val="20"/>
          <w:szCs w:val="20"/>
        </w:rPr>
        <w:t xml:space="preserve"> evidenced by CAEP outcomes.</w:t>
      </w:r>
      <w:r w:rsidRPr="005A1640">
        <w:rPr>
          <w:rFonts w:asciiTheme="minorHAnsi" w:hAnsiTheme="minorHAnsi" w:cs="Arial"/>
          <w:color w:val="000000" w:themeColor="text1"/>
          <w:sz w:val="20"/>
          <w:szCs w:val="20"/>
        </w:rPr>
        <w:t xml:space="preserve">   A strong effort is being made to improve data integrity of self-reported results. </w:t>
      </w:r>
      <w:r w:rsidR="00031E63" w:rsidRPr="005A1640">
        <w:rPr>
          <w:rFonts w:asciiTheme="minorHAnsi" w:hAnsiTheme="minorHAnsi" w:cs="Arial"/>
          <w:color w:val="000000" w:themeColor="text1"/>
          <w:sz w:val="20"/>
          <w:szCs w:val="20"/>
        </w:rPr>
        <w:t>Student surveys are conducted and students have responded positively with the impact WASCAE has had in their lives. (Appendix XVIII)</w:t>
      </w:r>
    </w:p>
    <w:p w14:paraId="76D68E5D" w14:textId="03CBD44E" w:rsidR="003E2489" w:rsidRPr="005A1640" w:rsidRDefault="003E2489" w:rsidP="00AA010E">
      <w:pPr>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Adult Basic and Secondary Education (ABE/ASE)</w:t>
      </w:r>
      <w:r w:rsidR="00AC7D89" w:rsidRPr="005A1640">
        <w:rPr>
          <w:rFonts w:asciiTheme="minorHAnsi" w:hAnsiTheme="minorHAnsi" w:cs="Arial"/>
          <w:b/>
          <w:color w:val="000000" w:themeColor="text1"/>
          <w:sz w:val="20"/>
          <w:szCs w:val="20"/>
        </w:rPr>
        <w:t>:</w:t>
      </w:r>
      <w:r w:rsidRPr="005A1640">
        <w:rPr>
          <w:rFonts w:asciiTheme="minorHAnsi" w:hAnsiTheme="minorHAnsi" w:cs="Arial"/>
          <w:b/>
          <w:color w:val="000000" w:themeColor="text1"/>
          <w:sz w:val="20"/>
          <w:szCs w:val="20"/>
        </w:rPr>
        <w:t xml:space="preserve"> </w:t>
      </w:r>
      <w:r w:rsidRPr="005A1640">
        <w:rPr>
          <w:rFonts w:asciiTheme="minorHAnsi" w:hAnsiTheme="minorHAnsi" w:cs="Arial"/>
          <w:color w:val="000000" w:themeColor="text1"/>
          <w:sz w:val="20"/>
          <w:szCs w:val="20"/>
        </w:rPr>
        <w:t>ABE/ASE includes High School Diploma/ Equivalency (GED/</w:t>
      </w:r>
      <w:proofErr w:type="spellStart"/>
      <w:r w:rsidRPr="005A1640">
        <w:rPr>
          <w:rFonts w:asciiTheme="minorHAnsi" w:hAnsiTheme="minorHAnsi" w:cs="Arial"/>
          <w:color w:val="000000" w:themeColor="text1"/>
          <w:sz w:val="20"/>
          <w:szCs w:val="20"/>
        </w:rPr>
        <w:t>HiSET</w:t>
      </w:r>
      <w:proofErr w:type="spellEnd"/>
      <w:r w:rsidRPr="005A1640">
        <w:rPr>
          <w:rFonts w:asciiTheme="minorHAnsi" w:hAnsiTheme="minorHAnsi" w:cs="Arial"/>
          <w:color w:val="000000" w:themeColor="text1"/>
          <w:sz w:val="20"/>
          <w:szCs w:val="20"/>
        </w:rPr>
        <w:t>) preparation classes and are offered in both Spanish and English. Students working toward a high school diploma or the GED/</w:t>
      </w:r>
      <w:proofErr w:type="spellStart"/>
      <w:r w:rsidRPr="005A1640">
        <w:rPr>
          <w:rFonts w:asciiTheme="minorHAnsi" w:hAnsiTheme="minorHAnsi" w:cs="Arial"/>
          <w:color w:val="000000" w:themeColor="text1"/>
          <w:sz w:val="20"/>
          <w:szCs w:val="20"/>
        </w:rPr>
        <w:t>HiSET</w:t>
      </w:r>
      <w:proofErr w:type="spellEnd"/>
      <w:r w:rsidRPr="005A1640">
        <w:rPr>
          <w:rFonts w:asciiTheme="minorHAnsi" w:hAnsiTheme="minorHAnsi" w:cs="Arial"/>
          <w:color w:val="000000" w:themeColor="text1"/>
          <w:sz w:val="20"/>
          <w:szCs w:val="20"/>
        </w:rPr>
        <w:t xml:space="preserve"> are provided </w:t>
      </w:r>
      <w:r w:rsidR="004E04AE" w:rsidRPr="005A1640">
        <w:rPr>
          <w:rFonts w:asciiTheme="minorHAnsi" w:hAnsiTheme="minorHAnsi" w:cs="Arial"/>
          <w:color w:val="000000" w:themeColor="text1"/>
          <w:sz w:val="20"/>
          <w:szCs w:val="20"/>
        </w:rPr>
        <w:t xml:space="preserve">dynamic </w:t>
      </w:r>
      <w:r w:rsidRPr="005A1640">
        <w:rPr>
          <w:rFonts w:asciiTheme="minorHAnsi" w:hAnsiTheme="minorHAnsi" w:cs="Arial"/>
          <w:color w:val="000000" w:themeColor="text1"/>
          <w:sz w:val="20"/>
          <w:szCs w:val="20"/>
        </w:rPr>
        <w:t>content area instruction through textbooks, workbooks, computer software instructional programs, an</w:t>
      </w:r>
      <w:r w:rsidR="008D4C97" w:rsidRPr="005A1640">
        <w:rPr>
          <w:rFonts w:asciiTheme="minorHAnsi" w:hAnsiTheme="minorHAnsi" w:cs="Arial"/>
          <w:color w:val="000000" w:themeColor="text1"/>
          <w:sz w:val="20"/>
          <w:szCs w:val="20"/>
        </w:rPr>
        <w:t>d through “blended instruction”</w:t>
      </w:r>
      <w:r w:rsidR="004E04AE" w:rsidRPr="005A1640">
        <w:rPr>
          <w:rFonts w:asciiTheme="minorHAnsi" w:hAnsiTheme="minorHAnsi" w:cs="Arial"/>
          <w:color w:val="000000" w:themeColor="text1"/>
          <w:sz w:val="20"/>
          <w:szCs w:val="20"/>
        </w:rPr>
        <w:t xml:space="preserve"> to meet the different learning styles of students</w:t>
      </w:r>
      <w:r w:rsidR="008D4C97" w:rsidRPr="005A1640">
        <w:rPr>
          <w:rFonts w:asciiTheme="minorHAnsi" w:hAnsiTheme="minorHAnsi" w:cs="Arial"/>
          <w:color w:val="000000" w:themeColor="text1"/>
          <w:sz w:val="20"/>
          <w:szCs w:val="20"/>
        </w:rPr>
        <w:t xml:space="preserve">. </w:t>
      </w:r>
      <w:r w:rsidRPr="005A1640">
        <w:rPr>
          <w:rFonts w:asciiTheme="minorHAnsi" w:hAnsiTheme="minorHAnsi" w:cs="Arial"/>
          <w:color w:val="000000" w:themeColor="text1"/>
          <w:sz w:val="20"/>
          <w:szCs w:val="20"/>
        </w:rPr>
        <w:t>Summative assessment is used to evaluate student learning at the end of instructional units by comparing the assessment scores with individual student learning goals. This information is then used to guide the instructional course for each student. ABE/ASE class instruction is based upon students’ performance in the CASAS pre- and post-tests, and GED/</w:t>
      </w:r>
      <w:proofErr w:type="spellStart"/>
      <w:r w:rsidRPr="005A1640">
        <w:rPr>
          <w:rFonts w:asciiTheme="minorHAnsi" w:hAnsiTheme="minorHAnsi" w:cs="Arial"/>
          <w:color w:val="000000" w:themeColor="text1"/>
          <w:sz w:val="20"/>
          <w:szCs w:val="20"/>
        </w:rPr>
        <w:t>HiSET</w:t>
      </w:r>
      <w:proofErr w:type="spellEnd"/>
      <w:r w:rsidRPr="005A1640">
        <w:rPr>
          <w:rFonts w:asciiTheme="minorHAnsi" w:hAnsiTheme="minorHAnsi" w:cs="Arial"/>
          <w:color w:val="000000" w:themeColor="text1"/>
          <w:sz w:val="20"/>
          <w:szCs w:val="20"/>
        </w:rPr>
        <w:t xml:space="preserve"> practice tests. </w:t>
      </w:r>
      <w:r w:rsidRPr="005A1640">
        <w:rPr>
          <w:rFonts w:asciiTheme="minorHAnsi" w:hAnsiTheme="minorHAnsi" w:cs="Arial"/>
          <w:b/>
          <w:color w:val="000000" w:themeColor="text1"/>
          <w:sz w:val="20"/>
          <w:szCs w:val="20"/>
        </w:rPr>
        <w:t>English as a Second Language:</w:t>
      </w:r>
      <w:r w:rsidRPr="005A1640">
        <w:rPr>
          <w:rFonts w:asciiTheme="minorHAnsi" w:hAnsiTheme="minorHAnsi" w:cs="Arial"/>
          <w:color w:val="000000" w:themeColor="text1"/>
          <w:sz w:val="20"/>
          <w:szCs w:val="20"/>
        </w:rPr>
        <w:t xml:space="preserve"> WASCAE offers ESL instruction in all levels from beginning through advanced, as well as multi-level classes and Vocational ESL/Integrated Education and Training classes. The ESL program provides an initial placement based on an assessment of the student’s reading level and speaking ability. Teachers engage in whole-group, small-group, pair-work and online instruction activities. One of WASCAE’s computer labs is dedicated to the support of English Learners, utilizing the web-based English Discoveries and Burlington English programs (English language development programs). ESL exit exams and CASAS tests are used to assess student progress and curriculum. The majority of ESL students are employed in the local agricultural industry; </w:t>
      </w:r>
      <w:r w:rsidR="000A6888" w:rsidRPr="005A1640">
        <w:rPr>
          <w:rFonts w:asciiTheme="minorHAnsi" w:hAnsiTheme="minorHAnsi" w:cs="Arial"/>
          <w:color w:val="000000" w:themeColor="text1"/>
          <w:sz w:val="20"/>
          <w:szCs w:val="20"/>
        </w:rPr>
        <w:t>consequently,</w:t>
      </w:r>
      <w:r w:rsidRPr="005A1640">
        <w:rPr>
          <w:rFonts w:asciiTheme="minorHAnsi" w:hAnsiTheme="minorHAnsi" w:cs="Arial"/>
          <w:color w:val="000000" w:themeColor="text1"/>
          <w:sz w:val="20"/>
          <w:szCs w:val="20"/>
        </w:rPr>
        <w:t xml:space="preserve"> the typical class size in the fall ranges from 20-25 students, with a significant increase during the non-harvest winter months to 30-50 students. </w:t>
      </w:r>
    </w:p>
    <w:p w14:paraId="20207DE6" w14:textId="2579DB5D" w:rsidR="003E2489" w:rsidRPr="005A1640" w:rsidRDefault="003E2489" w:rsidP="00C6019C">
      <w:pPr>
        <w:shd w:val="clear" w:color="auto" w:fill="FFFFFF"/>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Immigrant Services</w:t>
      </w:r>
      <w:r w:rsidR="009F23E9" w:rsidRPr="005A1640">
        <w:rPr>
          <w:rFonts w:asciiTheme="minorHAnsi" w:hAnsiTheme="minorHAnsi" w:cs="Arial"/>
          <w:b/>
          <w:color w:val="000000" w:themeColor="text1"/>
          <w:sz w:val="20"/>
          <w:szCs w:val="20"/>
        </w:rPr>
        <w:t>:</w:t>
      </w:r>
      <w:r w:rsidR="009F23E9" w:rsidRPr="005A1640">
        <w:rPr>
          <w:rFonts w:asciiTheme="minorHAnsi" w:hAnsiTheme="minorHAnsi" w:cs="Arial"/>
          <w:color w:val="000000" w:themeColor="text1"/>
          <w:sz w:val="20"/>
          <w:szCs w:val="20"/>
        </w:rPr>
        <w:t xml:space="preserve"> </w:t>
      </w:r>
      <w:r w:rsidRPr="005A1640">
        <w:rPr>
          <w:rFonts w:asciiTheme="minorHAnsi" w:hAnsiTheme="minorHAnsi" w:cs="Arial"/>
          <w:color w:val="000000" w:themeColor="text1"/>
          <w:sz w:val="20"/>
          <w:szCs w:val="20"/>
        </w:rPr>
        <w:t xml:space="preserve"> WASCAE also provides classes for students to prepare for their potential interview with Immigration in order to obtain their U.S. citizenship. WAAE offers ESL/Citizenship classes that focus on United States history and government. These classes concentrate on English grammar and conversation, as the greater part of the Citizenship application process is conducted in English. </w:t>
      </w:r>
    </w:p>
    <w:p w14:paraId="198A9AA0" w14:textId="62D4B449" w:rsidR="003E2489" w:rsidRPr="000F2AE6" w:rsidRDefault="003E2489" w:rsidP="000F2AE6">
      <w:pPr>
        <w:rPr>
          <w:rFonts w:asciiTheme="minorHAnsi" w:eastAsia="Times New Roman" w:hAnsiTheme="minorHAnsi"/>
          <w:sz w:val="20"/>
          <w:szCs w:val="20"/>
        </w:rPr>
      </w:pPr>
      <w:r w:rsidRPr="005A1640">
        <w:rPr>
          <w:rFonts w:asciiTheme="minorHAnsi" w:hAnsiTheme="minorHAnsi" w:cs="Arial"/>
          <w:b/>
          <w:color w:val="000000" w:themeColor="text1"/>
          <w:sz w:val="20"/>
          <w:szCs w:val="20"/>
        </w:rPr>
        <w:t>Adults with Disabilities:</w:t>
      </w:r>
      <w:r w:rsidRPr="005A1640">
        <w:rPr>
          <w:rFonts w:asciiTheme="minorHAnsi" w:hAnsiTheme="minorHAnsi" w:cs="Arial"/>
          <w:color w:val="000000" w:themeColor="text1"/>
          <w:sz w:val="20"/>
          <w:szCs w:val="20"/>
        </w:rPr>
        <w:t xml:space="preserve">  WASCAE</w:t>
      </w:r>
      <w:r w:rsidRPr="005A1640" w:rsidDel="004B1D48">
        <w:rPr>
          <w:rFonts w:asciiTheme="minorHAnsi" w:hAnsiTheme="minorHAnsi" w:cs="Arial"/>
          <w:color w:val="000000" w:themeColor="text1"/>
          <w:sz w:val="20"/>
          <w:szCs w:val="20"/>
        </w:rPr>
        <w:t xml:space="preserve"> </w:t>
      </w:r>
      <w:r w:rsidRPr="005A1640">
        <w:rPr>
          <w:rFonts w:asciiTheme="minorHAnsi" w:hAnsiTheme="minorHAnsi" w:cs="Arial"/>
          <w:color w:val="000000" w:themeColor="text1"/>
          <w:sz w:val="20"/>
          <w:szCs w:val="20"/>
        </w:rPr>
        <w:t xml:space="preserve">offers Music Appreciation and Art Appreciation classes at Valley Convalescent &amp; Rehabilitation Center which provides both short and long-term care as well as physical, occupational, and speech therapies to its clients, and at Hope Services in Aptos a leading provider of services to people with developmental </w:t>
      </w:r>
      <w:r w:rsidRPr="000F2AE6">
        <w:rPr>
          <w:rFonts w:asciiTheme="minorHAnsi" w:hAnsiTheme="minorHAnsi" w:cs="Arial"/>
          <w:color w:val="000000" w:themeColor="text1"/>
          <w:sz w:val="20"/>
          <w:szCs w:val="20"/>
        </w:rPr>
        <w:t xml:space="preserve">disabilities. </w:t>
      </w:r>
      <w:r w:rsidR="000F2AE6" w:rsidRPr="000F2AE6">
        <w:rPr>
          <w:rFonts w:asciiTheme="minorHAnsi" w:eastAsia="Times New Roman" w:hAnsiTheme="minorHAnsi" w:cs="Arial"/>
          <w:color w:val="222222"/>
          <w:sz w:val="20"/>
          <w:szCs w:val="20"/>
          <w:shd w:val="clear" w:color="auto" w:fill="FFFFFF"/>
        </w:rPr>
        <w:t>Our Music Appreciation classes serving seniors has helped to keep them maintain their critical thinking skills and their status, often as volunteers or in some workforce capacity.</w:t>
      </w:r>
    </w:p>
    <w:p w14:paraId="35191589" w14:textId="32C3B012" w:rsidR="003E2489" w:rsidRPr="005A1640" w:rsidRDefault="003E2489" w:rsidP="00C6019C">
      <w:pPr>
        <w:shd w:val="clear" w:color="auto" w:fill="FFFFFF"/>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Short-term Career Technical Education:</w:t>
      </w:r>
      <w:r w:rsidRPr="005A1640">
        <w:rPr>
          <w:rFonts w:asciiTheme="minorHAnsi" w:hAnsiTheme="minorHAnsi" w:cs="Arial"/>
          <w:color w:val="000000" w:themeColor="text1"/>
          <w:sz w:val="20"/>
          <w:szCs w:val="20"/>
        </w:rPr>
        <w:t> </w:t>
      </w:r>
      <w:r w:rsidR="009F23E9" w:rsidRPr="005A1640">
        <w:rPr>
          <w:rFonts w:asciiTheme="minorHAnsi" w:hAnsiTheme="minorHAnsi" w:cs="Arial"/>
          <w:color w:val="000000" w:themeColor="text1"/>
          <w:sz w:val="20"/>
          <w:szCs w:val="20"/>
        </w:rPr>
        <w:t xml:space="preserve"> </w:t>
      </w:r>
      <w:r w:rsidRPr="005A1640">
        <w:rPr>
          <w:rFonts w:asciiTheme="minorHAnsi" w:hAnsiTheme="minorHAnsi" w:cs="Arial"/>
          <w:color w:val="000000" w:themeColor="text1"/>
          <w:sz w:val="20"/>
          <w:szCs w:val="20"/>
        </w:rPr>
        <w:t xml:space="preserve">The Watsonville/Aptos/Santa Cruz Adult Education CTE program has several courses of study which allow for more advanced training. Health career offerings can start a student with Certified </w:t>
      </w:r>
      <w:r w:rsidR="002661E3" w:rsidRPr="005A1640">
        <w:rPr>
          <w:rFonts w:asciiTheme="minorHAnsi" w:hAnsiTheme="minorHAnsi" w:cs="Arial"/>
          <w:color w:val="000000" w:themeColor="text1"/>
          <w:sz w:val="20"/>
          <w:szCs w:val="20"/>
        </w:rPr>
        <w:t>Nurse’s</w:t>
      </w:r>
      <w:r w:rsidRPr="005A1640">
        <w:rPr>
          <w:rFonts w:asciiTheme="minorHAnsi" w:hAnsiTheme="minorHAnsi" w:cs="Arial"/>
          <w:color w:val="000000" w:themeColor="text1"/>
          <w:sz w:val="20"/>
          <w:szCs w:val="20"/>
        </w:rPr>
        <w:t xml:space="preserve"> Assistant training which would allow a student to progress to certification as a Clinical Medical Assistant, EKG Technician, or Pharmacy Technician. The Office Skills class offers a basic introduction to Microsoft Office software and allows a student to continue studying more advanced features. WASCAE also offers basic accounting courses featuring the QuickBooks accounting software. CTE classes are also offered in computer repair, web design, and digital photography.</w:t>
      </w:r>
    </w:p>
    <w:p w14:paraId="1E5BF1AD" w14:textId="30AE4F59" w:rsidR="003E2489" w:rsidRPr="005A1640" w:rsidRDefault="003E2489" w:rsidP="00C6019C">
      <w:pPr>
        <w:shd w:val="clear" w:color="auto" w:fill="FFFFFF"/>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b/>
          <w:color w:val="000000" w:themeColor="text1"/>
          <w:sz w:val="20"/>
          <w:szCs w:val="20"/>
        </w:rPr>
        <w:t>Funding:</w:t>
      </w:r>
      <w:r w:rsidRPr="005A1640">
        <w:rPr>
          <w:rFonts w:asciiTheme="minorHAnsi" w:hAnsiTheme="minorHAnsi" w:cs="Arial"/>
          <w:color w:val="000000" w:themeColor="text1"/>
          <w:sz w:val="20"/>
          <w:szCs w:val="20"/>
        </w:rPr>
        <w:t xml:space="preserve"> WASCAE has utilized its consortium allocation to capacity within the program areas offered while expanding the types of education and workforce programs and services for adults in the region in areas a</w:t>
      </w:r>
      <w:r w:rsidR="008D4C97" w:rsidRPr="005A1640">
        <w:rPr>
          <w:rFonts w:asciiTheme="minorHAnsi" w:hAnsiTheme="minorHAnsi" w:cs="Arial"/>
          <w:color w:val="000000" w:themeColor="text1"/>
          <w:sz w:val="20"/>
          <w:szCs w:val="20"/>
        </w:rPr>
        <w:t xml:space="preserve">s identified by our original </w:t>
      </w:r>
      <w:proofErr w:type="gramStart"/>
      <w:r w:rsidR="008D4C97" w:rsidRPr="005A1640">
        <w:rPr>
          <w:rFonts w:asciiTheme="minorHAnsi" w:hAnsiTheme="minorHAnsi" w:cs="Arial"/>
          <w:color w:val="000000" w:themeColor="text1"/>
          <w:sz w:val="20"/>
          <w:szCs w:val="20"/>
        </w:rPr>
        <w:t>3 y</w:t>
      </w:r>
      <w:r w:rsidRPr="005A1640">
        <w:rPr>
          <w:rFonts w:asciiTheme="minorHAnsi" w:hAnsiTheme="minorHAnsi" w:cs="Arial"/>
          <w:color w:val="000000" w:themeColor="text1"/>
          <w:sz w:val="20"/>
          <w:szCs w:val="20"/>
        </w:rPr>
        <w:t>ear</w:t>
      </w:r>
      <w:proofErr w:type="gramEnd"/>
      <w:r w:rsidRPr="005A1640">
        <w:rPr>
          <w:rFonts w:asciiTheme="minorHAnsi" w:hAnsiTheme="minorHAnsi" w:cs="Arial"/>
          <w:color w:val="000000" w:themeColor="text1"/>
          <w:sz w:val="20"/>
          <w:szCs w:val="20"/>
        </w:rPr>
        <w:t xml:space="preserve"> comprehensive plan and subsequent annual plans (north county: Davenport and San Lorenzo Valley). With our modest CAEP allocation increase we intend to further develop and strengthen our IET/IELCE (Integrated Education &amp; Training/Integrated English Language Civic Education) programs to help adult learners transition to postsecondary and/or workforce.</w:t>
      </w:r>
    </w:p>
    <w:p w14:paraId="3E3A4A12" w14:textId="717279E8" w:rsidR="003E2489" w:rsidRPr="005A1640" w:rsidRDefault="008D4C97" w:rsidP="00C6019C">
      <w:pPr>
        <w:shd w:val="clear" w:color="auto" w:fill="FFFFFF"/>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WASCAE</w:t>
      </w:r>
      <w:r w:rsidR="003E2489" w:rsidRPr="005A1640">
        <w:rPr>
          <w:rFonts w:asciiTheme="minorHAnsi" w:hAnsiTheme="minorHAnsi" w:cs="Arial"/>
          <w:color w:val="000000" w:themeColor="text1"/>
          <w:sz w:val="20"/>
          <w:szCs w:val="20"/>
        </w:rPr>
        <w:t xml:space="preserve"> continue</w:t>
      </w:r>
      <w:r w:rsidR="009F5E33" w:rsidRPr="005A1640">
        <w:rPr>
          <w:rFonts w:asciiTheme="minorHAnsi" w:hAnsiTheme="minorHAnsi" w:cs="Arial"/>
          <w:color w:val="000000" w:themeColor="text1"/>
          <w:sz w:val="20"/>
          <w:szCs w:val="20"/>
        </w:rPr>
        <w:t>s</w:t>
      </w:r>
      <w:r w:rsidR="003E2489" w:rsidRPr="005A1640">
        <w:rPr>
          <w:rFonts w:asciiTheme="minorHAnsi" w:hAnsiTheme="minorHAnsi" w:cs="Arial"/>
          <w:color w:val="000000" w:themeColor="text1"/>
          <w:sz w:val="20"/>
          <w:szCs w:val="20"/>
        </w:rPr>
        <w:t xml:space="preserve"> to collaborate with key partners to leverage and braid existing resources in order to better serve our community. As a WASC accredited agency and a WIOA Title II participant, </w:t>
      </w:r>
      <w:r w:rsidR="00D061F6" w:rsidRPr="005A1640">
        <w:rPr>
          <w:rFonts w:asciiTheme="minorHAnsi" w:hAnsiTheme="minorHAnsi" w:cs="Arial"/>
          <w:color w:val="000000" w:themeColor="text1"/>
          <w:sz w:val="20"/>
          <w:szCs w:val="20"/>
        </w:rPr>
        <w:t>WASCAE has</w:t>
      </w:r>
      <w:r w:rsidR="003E2489" w:rsidRPr="005A1640">
        <w:rPr>
          <w:rFonts w:asciiTheme="minorHAnsi" w:hAnsiTheme="minorHAnsi" w:cs="Arial"/>
          <w:color w:val="000000" w:themeColor="text1"/>
          <w:sz w:val="20"/>
          <w:szCs w:val="20"/>
        </w:rPr>
        <w:t xml:space="preserve"> aligned consortium goals with those plans provided and mandated by </w:t>
      </w:r>
      <w:r w:rsidR="00D061F6" w:rsidRPr="005A1640">
        <w:rPr>
          <w:rFonts w:asciiTheme="minorHAnsi" w:hAnsiTheme="minorHAnsi" w:cs="Arial"/>
          <w:color w:val="000000" w:themeColor="text1"/>
          <w:sz w:val="20"/>
          <w:szCs w:val="20"/>
        </w:rPr>
        <w:t>their</w:t>
      </w:r>
      <w:r w:rsidR="003E2489" w:rsidRPr="005A1640">
        <w:rPr>
          <w:rFonts w:asciiTheme="minorHAnsi" w:hAnsiTheme="minorHAnsi" w:cs="Arial"/>
          <w:color w:val="000000" w:themeColor="text1"/>
          <w:sz w:val="20"/>
          <w:szCs w:val="20"/>
        </w:rPr>
        <w:t xml:space="preserve"> accrediting body and the Local Workforce Development Board. </w:t>
      </w:r>
      <w:r w:rsidR="00D061F6" w:rsidRPr="005A1640">
        <w:rPr>
          <w:rFonts w:asciiTheme="minorHAnsi" w:hAnsiTheme="minorHAnsi" w:cs="Arial"/>
          <w:color w:val="000000" w:themeColor="text1"/>
          <w:sz w:val="20"/>
          <w:szCs w:val="20"/>
        </w:rPr>
        <w:t>WASCAE is</w:t>
      </w:r>
      <w:r w:rsidR="003E2489" w:rsidRPr="005A1640">
        <w:rPr>
          <w:rFonts w:asciiTheme="minorHAnsi" w:hAnsiTheme="minorHAnsi" w:cs="Arial"/>
          <w:color w:val="000000" w:themeColor="text1"/>
          <w:sz w:val="20"/>
          <w:szCs w:val="20"/>
        </w:rPr>
        <w:t xml:space="preserve"> working to align certain member program areas </w:t>
      </w:r>
      <w:r w:rsidR="00D061F6" w:rsidRPr="005A1640">
        <w:rPr>
          <w:rFonts w:asciiTheme="minorHAnsi" w:hAnsiTheme="minorHAnsi" w:cs="Arial"/>
          <w:color w:val="000000" w:themeColor="text1"/>
          <w:sz w:val="20"/>
          <w:szCs w:val="20"/>
        </w:rPr>
        <w:t xml:space="preserve">they have identified </w:t>
      </w:r>
      <w:r w:rsidR="003E2489" w:rsidRPr="005A1640">
        <w:rPr>
          <w:rFonts w:asciiTheme="minorHAnsi" w:hAnsiTheme="minorHAnsi" w:cs="Arial"/>
          <w:color w:val="000000" w:themeColor="text1"/>
          <w:sz w:val="20"/>
          <w:szCs w:val="20"/>
        </w:rPr>
        <w:t xml:space="preserve">capacity to do so and the current effort is to align ESL classes across the consortium region. </w:t>
      </w:r>
    </w:p>
    <w:p w14:paraId="560112AA" w14:textId="6E746B0D" w:rsidR="003E2489" w:rsidRPr="005A1640" w:rsidRDefault="003E2489" w:rsidP="00C6019C">
      <w:pPr>
        <w:shd w:val="clear" w:color="auto" w:fill="FFFFFF"/>
        <w:tabs>
          <w:tab w:val="left" w:pos="720"/>
        </w:tabs>
        <w:spacing w:before="80"/>
        <w:jc w:val="both"/>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t xml:space="preserve">Through our partnerships with Condensed Curriculum, The Monterey Bay Central Labor Council and The Monterey Bay Optometry Society </w:t>
      </w:r>
      <w:r w:rsidR="00D061F6" w:rsidRPr="005A1640">
        <w:rPr>
          <w:rFonts w:asciiTheme="minorHAnsi" w:hAnsiTheme="minorHAnsi" w:cs="Arial"/>
          <w:color w:val="000000" w:themeColor="text1"/>
          <w:sz w:val="20"/>
          <w:szCs w:val="20"/>
        </w:rPr>
        <w:t>WASCAE is</w:t>
      </w:r>
      <w:r w:rsidRPr="005A1640">
        <w:rPr>
          <w:rFonts w:asciiTheme="minorHAnsi" w:hAnsiTheme="minorHAnsi" w:cs="Arial"/>
          <w:color w:val="000000" w:themeColor="text1"/>
          <w:sz w:val="20"/>
          <w:szCs w:val="20"/>
        </w:rPr>
        <w:t xml:space="preserve"> able to offer internships (and externships which are not paid) with known employers including pharmacies, construction industry contractors and optometrists. Several local skilled nursing facilities host our nursing assistant student to complete their required clinical rotations at their sites. </w:t>
      </w:r>
    </w:p>
    <w:p w14:paraId="4EE65542" w14:textId="532E2CBA" w:rsidR="003E2489" w:rsidRPr="005A1640" w:rsidRDefault="003E2489" w:rsidP="00F54907">
      <w:pPr>
        <w:shd w:val="clear" w:color="auto" w:fill="FFFFFF"/>
        <w:spacing w:before="100" w:beforeAutospacing="1" w:after="100" w:afterAutospacing="1"/>
        <w:rPr>
          <w:rFonts w:asciiTheme="minorHAnsi" w:hAnsiTheme="minorHAnsi" w:cs="Arial"/>
          <w:color w:val="000000" w:themeColor="text1"/>
          <w:sz w:val="20"/>
          <w:szCs w:val="20"/>
        </w:rPr>
      </w:pPr>
      <w:r w:rsidRPr="005A1640">
        <w:rPr>
          <w:rFonts w:asciiTheme="minorHAnsi" w:hAnsiTheme="minorHAnsi" w:cs="Arial"/>
          <w:color w:val="000000" w:themeColor="text1"/>
          <w:sz w:val="20"/>
          <w:szCs w:val="20"/>
        </w:rPr>
        <w:lastRenderedPageBreak/>
        <w:t>As a WIOA Title II funding recipient, WASCAE is required to participate on the Local Workforce Development Board (LWBD). They coordinate with the LWDB on the ETPL (Eligible Provider Training List) and other mandates around reporting which align with similar CAEP reporting.</w:t>
      </w:r>
    </w:p>
    <w:p w14:paraId="5A581E3A" w14:textId="365B92B1" w:rsidR="003E2489" w:rsidRPr="005A1640" w:rsidRDefault="003E2489" w:rsidP="003E2489">
      <w:pPr>
        <w:tabs>
          <w:tab w:val="left" w:pos="720"/>
        </w:tabs>
        <w:spacing w:before="80"/>
        <w:jc w:val="both"/>
        <w:rPr>
          <w:rFonts w:asciiTheme="minorHAnsi" w:hAnsiTheme="minorHAnsi"/>
          <w:color w:val="000000" w:themeColor="text1"/>
          <w:sz w:val="20"/>
          <w:szCs w:val="20"/>
        </w:rPr>
      </w:pPr>
    </w:p>
    <w:p w14:paraId="721773E1" w14:textId="77777777" w:rsidR="003E2489" w:rsidRPr="004E04AE" w:rsidRDefault="003E2489" w:rsidP="003E2489">
      <w:pPr>
        <w:tabs>
          <w:tab w:val="left" w:pos="720"/>
        </w:tabs>
        <w:spacing w:before="80"/>
        <w:jc w:val="both"/>
        <w:rPr>
          <w:rFonts w:asciiTheme="minorHAnsi" w:hAnsiTheme="minorHAnsi"/>
          <w:color w:val="000000" w:themeColor="text1"/>
          <w:sz w:val="22"/>
          <w:szCs w:val="22"/>
        </w:rPr>
        <w:sectPr w:rsidR="003E2489" w:rsidRPr="004E04AE" w:rsidSect="00CE78F0">
          <w:type w:val="continuous"/>
          <w:pgSz w:w="12240" w:h="15840"/>
          <w:pgMar w:top="1440" w:right="1440" w:bottom="1440" w:left="1440" w:header="720" w:footer="720" w:gutter="0"/>
          <w:pgNumType w:start="7"/>
          <w:cols w:space="720"/>
        </w:sectPr>
      </w:pPr>
    </w:p>
    <w:p w14:paraId="47098074" w14:textId="40F169AD" w:rsidR="00600745" w:rsidRPr="00CF0DFB" w:rsidRDefault="00C9534F" w:rsidP="00C94148">
      <w:pPr>
        <w:pStyle w:val="Heading3"/>
        <w:rPr>
          <w:rFonts w:asciiTheme="minorHAnsi" w:hAnsiTheme="minorHAnsi"/>
        </w:rPr>
      </w:pPr>
      <w:bookmarkStart w:id="19" w:name="_Toc10818479"/>
      <w:bookmarkStart w:id="20" w:name="_Toc11059537"/>
      <w:r w:rsidRPr="00CF0DFB">
        <w:rPr>
          <w:rFonts w:asciiTheme="minorHAnsi" w:hAnsiTheme="minorHAnsi"/>
        </w:rPr>
        <w:lastRenderedPageBreak/>
        <w:t>Table 1. Regional Service Providers</w:t>
      </w:r>
      <w:bookmarkEnd w:id="19"/>
      <w:bookmarkEnd w:id="20"/>
    </w:p>
    <w:tbl>
      <w:tblPr>
        <w:tblW w:w="5096"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top w:w="58" w:type="dxa"/>
          <w:left w:w="115" w:type="dxa"/>
          <w:bottom w:w="58" w:type="dxa"/>
          <w:right w:w="115" w:type="dxa"/>
        </w:tblCellMar>
        <w:tblLook w:val="04A0" w:firstRow="1" w:lastRow="0" w:firstColumn="1" w:lastColumn="0" w:noHBand="0" w:noVBand="1"/>
      </w:tblPr>
      <w:tblGrid>
        <w:gridCol w:w="3325"/>
        <w:gridCol w:w="900"/>
        <w:gridCol w:w="3420"/>
        <w:gridCol w:w="540"/>
        <w:gridCol w:w="540"/>
        <w:gridCol w:w="630"/>
        <w:gridCol w:w="630"/>
        <w:gridCol w:w="630"/>
        <w:gridCol w:w="540"/>
        <w:gridCol w:w="541"/>
        <w:gridCol w:w="810"/>
        <w:gridCol w:w="2160"/>
      </w:tblGrid>
      <w:tr w:rsidR="00EA4DD8" w:rsidRPr="00EA4DD8" w14:paraId="22F3DB77" w14:textId="77777777" w:rsidTr="00EA4DD8">
        <w:trPr>
          <w:trHeight w:val="504"/>
          <w:tblHeader/>
        </w:trPr>
        <w:tc>
          <w:tcPr>
            <w:tcW w:w="3325" w:type="dxa"/>
            <w:vMerge w:val="restart"/>
            <w:shd w:val="clear" w:color="073763" w:fill="073763"/>
            <w:vAlign w:val="center"/>
            <w:hideMark/>
          </w:tcPr>
          <w:p w14:paraId="6FEA6A4C" w14:textId="77777777" w:rsidR="002907BC" w:rsidRPr="00EA4DD8" w:rsidRDefault="002907BC" w:rsidP="00F64F20">
            <w:pPr>
              <w:rPr>
                <w:rFonts w:asciiTheme="minorHAnsi" w:eastAsia="Times New Roman" w:hAnsiTheme="minorHAnsi" w:cs="Arial"/>
                <w:b/>
                <w:bCs/>
                <w:color w:val="FFFFFF"/>
                <w:sz w:val="16"/>
                <w:szCs w:val="16"/>
              </w:rPr>
            </w:pPr>
            <w:bookmarkStart w:id="21" w:name="_6z9yqsb49n1a" w:colFirst="0" w:colLast="0"/>
            <w:bookmarkEnd w:id="21"/>
            <w:r w:rsidRPr="00EA4DD8">
              <w:rPr>
                <w:rFonts w:asciiTheme="minorHAnsi" w:eastAsia="Times New Roman" w:hAnsiTheme="minorHAnsi" w:cs="Arial"/>
                <w:b/>
                <w:bCs/>
                <w:color w:val="FFFFFF"/>
                <w:sz w:val="16"/>
                <w:szCs w:val="16"/>
              </w:rPr>
              <w:t>Provider Name</w:t>
            </w:r>
          </w:p>
        </w:tc>
        <w:tc>
          <w:tcPr>
            <w:tcW w:w="900" w:type="dxa"/>
            <w:vMerge w:val="restart"/>
            <w:shd w:val="clear" w:color="073763" w:fill="073763"/>
            <w:vAlign w:val="center"/>
            <w:hideMark/>
          </w:tcPr>
          <w:p w14:paraId="0EFCD40F" w14:textId="77777777" w:rsidR="002907BC" w:rsidRPr="00EA4DD8" w:rsidRDefault="002907BC" w:rsidP="00F64F20">
            <w:pP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Provider Type</w:t>
            </w:r>
          </w:p>
        </w:tc>
        <w:tc>
          <w:tcPr>
            <w:tcW w:w="3420" w:type="dxa"/>
            <w:vMerge w:val="restart"/>
            <w:shd w:val="clear" w:color="073763" w:fill="073763"/>
            <w:vAlign w:val="center"/>
            <w:hideMark/>
          </w:tcPr>
          <w:p w14:paraId="145FED0A" w14:textId="77777777" w:rsidR="002907BC" w:rsidRPr="00EA4DD8" w:rsidRDefault="002907BC" w:rsidP="00F64F20">
            <w:pP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Address or location(s) where AE services are provided</w:t>
            </w:r>
          </w:p>
        </w:tc>
        <w:tc>
          <w:tcPr>
            <w:tcW w:w="4861" w:type="dxa"/>
            <w:gridSpan w:val="8"/>
            <w:shd w:val="clear" w:color="073763" w:fill="073763"/>
            <w:noWrap/>
            <w:vAlign w:val="center"/>
            <w:hideMark/>
          </w:tcPr>
          <w:p w14:paraId="3F1544D7" w14:textId="1FCF7451"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Program Areas</w:t>
            </w:r>
          </w:p>
        </w:tc>
        <w:tc>
          <w:tcPr>
            <w:tcW w:w="2160" w:type="dxa"/>
            <w:shd w:val="clear" w:color="073763" w:fill="073763"/>
            <w:vAlign w:val="center"/>
            <w:hideMark/>
          </w:tcPr>
          <w:p w14:paraId="2DFECC64" w14:textId="77777777" w:rsidR="002907BC" w:rsidRPr="00EA4DD8" w:rsidRDefault="002907BC" w:rsidP="00F64F20">
            <w:pP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If other, provide a brief description of services provided</w:t>
            </w:r>
          </w:p>
        </w:tc>
      </w:tr>
      <w:tr w:rsidR="00EA4DD8" w:rsidRPr="00EA4DD8" w14:paraId="4DFC06AB" w14:textId="77777777" w:rsidTr="00EA4DD8">
        <w:trPr>
          <w:trHeight w:val="139"/>
        </w:trPr>
        <w:tc>
          <w:tcPr>
            <w:tcW w:w="3325" w:type="dxa"/>
            <w:vMerge/>
            <w:vAlign w:val="center"/>
            <w:hideMark/>
          </w:tcPr>
          <w:p w14:paraId="0037347C" w14:textId="77777777" w:rsidR="002907BC" w:rsidRPr="00EA4DD8" w:rsidRDefault="002907BC" w:rsidP="00F64F20">
            <w:pPr>
              <w:rPr>
                <w:rFonts w:asciiTheme="minorHAnsi" w:eastAsia="Times New Roman" w:hAnsiTheme="minorHAnsi" w:cs="Arial"/>
                <w:b/>
                <w:bCs/>
                <w:color w:val="FFFFFF"/>
                <w:sz w:val="16"/>
                <w:szCs w:val="16"/>
              </w:rPr>
            </w:pPr>
          </w:p>
        </w:tc>
        <w:tc>
          <w:tcPr>
            <w:tcW w:w="900" w:type="dxa"/>
            <w:vMerge/>
            <w:vAlign w:val="center"/>
            <w:hideMark/>
          </w:tcPr>
          <w:p w14:paraId="60E51AC3" w14:textId="77777777" w:rsidR="002907BC" w:rsidRPr="00EA4DD8" w:rsidRDefault="002907BC" w:rsidP="00F64F20">
            <w:pPr>
              <w:rPr>
                <w:rFonts w:asciiTheme="minorHAnsi" w:eastAsia="Times New Roman" w:hAnsiTheme="minorHAnsi" w:cs="Arial"/>
                <w:b/>
                <w:bCs/>
                <w:color w:val="FFFFFF"/>
                <w:sz w:val="16"/>
                <w:szCs w:val="16"/>
              </w:rPr>
            </w:pPr>
          </w:p>
        </w:tc>
        <w:tc>
          <w:tcPr>
            <w:tcW w:w="3420" w:type="dxa"/>
            <w:vMerge/>
            <w:vAlign w:val="center"/>
            <w:hideMark/>
          </w:tcPr>
          <w:p w14:paraId="5040A101" w14:textId="77777777" w:rsidR="002907BC" w:rsidRPr="00EA4DD8" w:rsidRDefault="002907BC" w:rsidP="00F64F20">
            <w:pPr>
              <w:rPr>
                <w:rFonts w:asciiTheme="minorHAnsi" w:eastAsia="Times New Roman" w:hAnsiTheme="minorHAnsi" w:cs="Arial"/>
                <w:b/>
                <w:bCs/>
                <w:color w:val="FFFFFF"/>
                <w:sz w:val="16"/>
                <w:szCs w:val="16"/>
              </w:rPr>
            </w:pPr>
          </w:p>
        </w:tc>
        <w:tc>
          <w:tcPr>
            <w:tcW w:w="540" w:type="dxa"/>
            <w:shd w:val="clear" w:color="073763" w:fill="073763"/>
            <w:vAlign w:val="center"/>
            <w:hideMark/>
          </w:tcPr>
          <w:p w14:paraId="5A6D7662" w14:textId="77777777"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ABE</w:t>
            </w:r>
          </w:p>
        </w:tc>
        <w:tc>
          <w:tcPr>
            <w:tcW w:w="540" w:type="dxa"/>
            <w:shd w:val="clear" w:color="073763" w:fill="073763"/>
            <w:vAlign w:val="center"/>
            <w:hideMark/>
          </w:tcPr>
          <w:p w14:paraId="34637155" w14:textId="77777777"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ASE</w:t>
            </w:r>
          </w:p>
        </w:tc>
        <w:tc>
          <w:tcPr>
            <w:tcW w:w="630" w:type="dxa"/>
            <w:shd w:val="clear" w:color="073763" w:fill="073763"/>
            <w:vAlign w:val="center"/>
            <w:hideMark/>
          </w:tcPr>
          <w:p w14:paraId="65FF9AA6" w14:textId="23E537AA"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ESL</w:t>
            </w:r>
          </w:p>
        </w:tc>
        <w:tc>
          <w:tcPr>
            <w:tcW w:w="630" w:type="dxa"/>
            <w:shd w:val="clear" w:color="073763" w:fill="073763"/>
            <w:vAlign w:val="center"/>
            <w:hideMark/>
          </w:tcPr>
          <w:p w14:paraId="19DCCB2B" w14:textId="77777777"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CTE</w:t>
            </w:r>
          </w:p>
        </w:tc>
        <w:tc>
          <w:tcPr>
            <w:tcW w:w="630" w:type="dxa"/>
            <w:shd w:val="clear" w:color="073763" w:fill="073763"/>
            <w:vAlign w:val="center"/>
            <w:hideMark/>
          </w:tcPr>
          <w:p w14:paraId="466AE393" w14:textId="55602E27"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AWD</w:t>
            </w:r>
          </w:p>
        </w:tc>
        <w:tc>
          <w:tcPr>
            <w:tcW w:w="540" w:type="dxa"/>
            <w:shd w:val="clear" w:color="073763" w:fill="073763"/>
            <w:vAlign w:val="center"/>
          </w:tcPr>
          <w:p w14:paraId="3B76BBB0" w14:textId="20456BC0"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WR</w:t>
            </w:r>
          </w:p>
        </w:tc>
        <w:tc>
          <w:tcPr>
            <w:tcW w:w="541" w:type="dxa"/>
            <w:shd w:val="clear" w:color="073763" w:fill="073763"/>
            <w:vAlign w:val="center"/>
          </w:tcPr>
          <w:p w14:paraId="323FA8D2" w14:textId="3AE7DDA7"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PA</w:t>
            </w:r>
          </w:p>
        </w:tc>
        <w:tc>
          <w:tcPr>
            <w:tcW w:w="810" w:type="dxa"/>
            <w:shd w:val="clear" w:color="073763" w:fill="073763"/>
            <w:vAlign w:val="center"/>
            <w:hideMark/>
          </w:tcPr>
          <w:p w14:paraId="0DA945AA" w14:textId="6C004F08" w:rsidR="002907BC" w:rsidRPr="00EA4DD8" w:rsidRDefault="002907BC" w:rsidP="00F64F20">
            <w:pPr>
              <w:jc w:val="center"/>
              <w:rPr>
                <w:rFonts w:asciiTheme="minorHAnsi" w:eastAsia="Times New Roman" w:hAnsiTheme="minorHAnsi" w:cs="Arial"/>
                <w:b/>
                <w:bCs/>
                <w:color w:val="FFFFFF"/>
                <w:sz w:val="16"/>
                <w:szCs w:val="16"/>
              </w:rPr>
            </w:pPr>
            <w:r w:rsidRPr="00EA4DD8">
              <w:rPr>
                <w:rFonts w:asciiTheme="minorHAnsi" w:eastAsia="Times New Roman" w:hAnsiTheme="minorHAnsi" w:cs="Arial"/>
                <w:b/>
                <w:bCs/>
                <w:color w:val="FFFFFF"/>
                <w:sz w:val="16"/>
                <w:szCs w:val="16"/>
              </w:rPr>
              <w:t>ACS</w:t>
            </w:r>
          </w:p>
        </w:tc>
        <w:tc>
          <w:tcPr>
            <w:tcW w:w="2160" w:type="dxa"/>
            <w:vAlign w:val="center"/>
            <w:hideMark/>
          </w:tcPr>
          <w:p w14:paraId="31E23445" w14:textId="77777777" w:rsidR="002907BC" w:rsidRPr="00EA4DD8" w:rsidRDefault="002907BC" w:rsidP="00F64F20">
            <w:pPr>
              <w:rPr>
                <w:rFonts w:asciiTheme="minorHAnsi" w:eastAsia="Times New Roman" w:hAnsiTheme="minorHAnsi" w:cs="Arial"/>
                <w:b/>
                <w:bCs/>
                <w:color w:val="FFFFFF"/>
                <w:sz w:val="16"/>
                <w:szCs w:val="16"/>
              </w:rPr>
            </w:pPr>
          </w:p>
        </w:tc>
      </w:tr>
      <w:tr w:rsidR="00EA4DD8" w:rsidRPr="00EA4DD8" w14:paraId="573AD09A" w14:textId="77777777" w:rsidTr="00EA4DD8">
        <w:trPr>
          <w:trHeight w:val="571"/>
        </w:trPr>
        <w:tc>
          <w:tcPr>
            <w:tcW w:w="3325" w:type="dxa"/>
            <w:shd w:val="clear" w:color="D3DFEE" w:fill="D3DFEE"/>
            <w:vAlign w:val="center"/>
            <w:hideMark/>
          </w:tcPr>
          <w:p w14:paraId="5898B286" w14:textId="77777777" w:rsidR="002907BC" w:rsidRPr="00EA4DD8" w:rsidRDefault="002907BC" w:rsidP="00F64F20">
            <w:pP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XYZ Agency</w:t>
            </w:r>
          </w:p>
        </w:tc>
        <w:tc>
          <w:tcPr>
            <w:tcW w:w="900" w:type="dxa"/>
            <w:shd w:val="clear" w:color="D3DFEE" w:fill="D3DFEE"/>
            <w:vAlign w:val="center"/>
            <w:hideMark/>
          </w:tcPr>
          <w:p w14:paraId="7505A7CD" w14:textId="77777777" w:rsidR="002907BC" w:rsidRPr="00EA4DD8" w:rsidRDefault="002907BC" w:rsidP="00F64F20">
            <w:pP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Business / Industry</w:t>
            </w:r>
          </w:p>
        </w:tc>
        <w:tc>
          <w:tcPr>
            <w:tcW w:w="3420" w:type="dxa"/>
            <w:shd w:val="clear" w:color="D3DFEE" w:fill="D3DFEE"/>
            <w:vAlign w:val="center"/>
            <w:hideMark/>
          </w:tcPr>
          <w:p w14:paraId="75035D9A" w14:textId="77777777" w:rsidR="002907BC" w:rsidRPr="00EA4DD8" w:rsidRDefault="002907BC" w:rsidP="00F64F20">
            <w:pP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555 Adult Education Lane, Los Angeles, CA 90001</w:t>
            </w:r>
          </w:p>
        </w:tc>
        <w:tc>
          <w:tcPr>
            <w:tcW w:w="540" w:type="dxa"/>
            <w:shd w:val="clear" w:color="D3DFEE" w:fill="D3DFEE"/>
            <w:vAlign w:val="center"/>
            <w:hideMark/>
          </w:tcPr>
          <w:p w14:paraId="1D2AE026" w14:textId="77777777" w:rsidR="002907BC" w:rsidRPr="00EA4DD8" w:rsidRDefault="002907BC" w:rsidP="00F64F20">
            <w:pPr>
              <w:jc w:val="cente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w:t>
            </w:r>
          </w:p>
        </w:tc>
        <w:tc>
          <w:tcPr>
            <w:tcW w:w="540" w:type="dxa"/>
            <w:shd w:val="clear" w:color="D3DFEE" w:fill="D3DFEE"/>
            <w:vAlign w:val="center"/>
            <w:hideMark/>
          </w:tcPr>
          <w:p w14:paraId="10E5C762" w14:textId="77777777" w:rsidR="002907BC" w:rsidRPr="00EA4DD8" w:rsidRDefault="002907BC" w:rsidP="00F64F20">
            <w:pPr>
              <w:jc w:val="cente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w:t>
            </w:r>
          </w:p>
        </w:tc>
        <w:tc>
          <w:tcPr>
            <w:tcW w:w="630" w:type="dxa"/>
            <w:shd w:val="clear" w:color="D3DFEE" w:fill="D3DFEE"/>
            <w:vAlign w:val="center"/>
            <w:hideMark/>
          </w:tcPr>
          <w:p w14:paraId="5A1EA935" w14:textId="77777777" w:rsidR="002907BC" w:rsidRPr="00EA4DD8" w:rsidRDefault="002907BC" w:rsidP="00F64F20">
            <w:pPr>
              <w:jc w:val="cente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w:t>
            </w:r>
          </w:p>
        </w:tc>
        <w:tc>
          <w:tcPr>
            <w:tcW w:w="630" w:type="dxa"/>
            <w:shd w:val="clear" w:color="D3DFEE" w:fill="D3DFEE"/>
            <w:vAlign w:val="center"/>
            <w:hideMark/>
          </w:tcPr>
          <w:p w14:paraId="654E2F57" w14:textId="77777777" w:rsidR="002907BC" w:rsidRPr="00EA4DD8" w:rsidRDefault="002907BC" w:rsidP="00F64F20">
            <w:pPr>
              <w:jc w:val="cente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w:t>
            </w:r>
          </w:p>
        </w:tc>
        <w:tc>
          <w:tcPr>
            <w:tcW w:w="630" w:type="dxa"/>
            <w:shd w:val="clear" w:color="D3DFEE" w:fill="D3DFEE"/>
            <w:vAlign w:val="center"/>
            <w:hideMark/>
          </w:tcPr>
          <w:p w14:paraId="037B1BB0" w14:textId="77777777" w:rsidR="002907BC" w:rsidRPr="00EA4DD8" w:rsidRDefault="002907BC" w:rsidP="00F64F20">
            <w:pPr>
              <w:jc w:val="cente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w:t>
            </w:r>
          </w:p>
        </w:tc>
        <w:tc>
          <w:tcPr>
            <w:tcW w:w="540" w:type="dxa"/>
            <w:shd w:val="clear" w:color="D3DFEE" w:fill="D3DFEE"/>
            <w:vAlign w:val="center"/>
          </w:tcPr>
          <w:p w14:paraId="2708B8E6" w14:textId="6BE54AB6" w:rsidR="002907BC" w:rsidRPr="00EA4DD8" w:rsidRDefault="002907BC" w:rsidP="00F64F20">
            <w:pPr>
              <w:jc w:val="cente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w:t>
            </w:r>
          </w:p>
        </w:tc>
        <w:tc>
          <w:tcPr>
            <w:tcW w:w="541" w:type="dxa"/>
            <w:shd w:val="clear" w:color="D3DFEE" w:fill="D3DFEE"/>
            <w:vAlign w:val="center"/>
          </w:tcPr>
          <w:p w14:paraId="595795CA" w14:textId="1360DC43" w:rsidR="002907BC" w:rsidRPr="00EA4DD8" w:rsidRDefault="002907BC" w:rsidP="00F64F20">
            <w:pPr>
              <w:jc w:val="cente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w:t>
            </w:r>
          </w:p>
        </w:tc>
        <w:tc>
          <w:tcPr>
            <w:tcW w:w="810" w:type="dxa"/>
            <w:shd w:val="clear" w:color="D3DFEE" w:fill="D3DFEE"/>
            <w:vAlign w:val="center"/>
            <w:hideMark/>
          </w:tcPr>
          <w:p w14:paraId="24E1E4D0" w14:textId="383D1CA3" w:rsidR="002907BC" w:rsidRPr="00EA4DD8" w:rsidRDefault="002907BC" w:rsidP="00F64F20">
            <w:pPr>
              <w:jc w:val="cente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w:t>
            </w:r>
          </w:p>
        </w:tc>
        <w:tc>
          <w:tcPr>
            <w:tcW w:w="2160" w:type="dxa"/>
            <w:shd w:val="clear" w:color="D3DFEE" w:fill="D3DFEE"/>
            <w:vAlign w:val="center"/>
            <w:hideMark/>
          </w:tcPr>
          <w:p w14:paraId="0913CA0B" w14:textId="77777777" w:rsidR="002907BC" w:rsidRPr="00EA4DD8" w:rsidRDefault="002907BC" w:rsidP="00F64F20">
            <w:pPr>
              <w:rPr>
                <w:rFonts w:asciiTheme="minorHAnsi" w:eastAsia="Times New Roman" w:hAnsiTheme="minorHAnsi" w:cs="Arial"/>
                <w:i/>
                <w:iCs/>
                <w:color w:val="000000"/>
                <w:sz w:val="16"/>
                <w:szCs w:val="16"/>
              </w:rPr>
            </w:pPr>
            <w:r w:rsidRPr="00EA4DD8">
              <w:rPr>
                <w:rFonts w:asciiTheme="minorHAnsi" w:eastAsia="Times New Roman" w:hAnsiTheme="minorHAnsi" w:cs="Arial"/>
                <w:i/>
                <w:iCs/>
                <w:color w:val="000000"/>
                <w:sz w:val="16"/>
                <w:szCs w:val="16"/>
              </w:rPr>
              <w:t>XYZ agency provides opportunities for students in Manufacturing Bridge Courses to Job Shadow.</w:t>
            </w:r>
          </w:p>
        </w:tc>
      </w:tr>
      <w:tr w:rsidR="00EA4DD8" w:rsidRPr="00EA4DD8" w14:paraId="15A4EB35" w14:textId="77777777" w:rsidTr="00EA4DD8">
        <w:trPr>
          <w:trHeight w:hRule="exact" w:val="500"/>
        </w:trPr>
        <w:tc>
          <w:tcPr>
            <w:tcW w:w="3325" w:type="dxa"/>
            <w:shd w:val="clear" w:color="auto" w:fill="auto"/>
            <w:vAlign w:val="center"/>
            <w:hideMark/>
          </w:tcPr>
          <w:p w14:paraId="06617E2A" w14:textId="3A7167E0"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City of Watsonville Literacy Center</w:t>
            </w:r>
          </w:p>
        </w:tc>
        <w:tc>
          <w:tcPr>
            <w:tcW w:w="900" w:type="dxa"/>
            <w:shd w:val="clear" w:color="auto" w:fill="auto"/>
            <w:noWrap/>
            <w:vAlign w:val="center"/>
            <w:hideMark/>
          </w:tcPr>
          <w:p w14:paraId="6531B90B" w14:textId="1A875000"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Public Library</w:t>
            </w:r>
          </w:p>
        </w:tc>
        <w:tc>
          <w:tcPr>
            <w:tcW w:w="3420" w:type="dxa"/>
            <w:shd w:val="clear" w:color="auto" w:fill="auto"/>
            <w:noWrap/>
            <w:vAlign w:val="center"/>
            <w:hideMark/>
          </w:tcPr>
          <w:p w14:paraId="3F94C625" w14:textId="66F5128E"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275 Main St. #100 Watsonville CA 95076</w:t>
            </w:r>
          </w:p>
        </w:tc>
        <w:tc>
          <w:tcPr>
            <w:tcW w:w="540" w:type="dxa"/>
            <w:shd w:val="clear" w:color="auto" w:fill="auto"/>
            <w:noWrap/>
            <w:vAlign w:val="center"/>
            <w:hideMark/>
          </w:tcPr>
          <w:p w14:paraId="4982498A" w14:textId="2948D69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264C13A4" w14:textId="2310582C"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4F9A529E" w14:textId="4C2790DA" w:rsidR="002907BC" w:rsidRPr="00EA4DD8" w:rsidRDefault="00D423C9"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1"/>
                  </w:checkBox>
                </w:ffData>
              </w:fldChar>
            </w:r>
            <w:bookmarkStart w:id="22" w:name="Check1"/>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bookmarkEnd w:id="22"/>
          </w:p>
        </w:tc>
        <w:tc>
          <w:tcPr>
            <w:tcW w:w="630" w:type="dxa"/>
            <w:shd w:val="clear" w:color="auto" w:fill="auto"/>
            <w:noWrap/>
            <w:vAlign w:val="center"/>
            <w:hideMark/>
          </w:tcPr>
          <w:p w14:paraId="6E6061A5" w14:textId="66D1CC5E"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028EE684" w14:textId="4AF7DEF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5D762B35" w14:textId="5D808D0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5AAB760A" w14:textId="74E3561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3F2DF4E6" w14:textId="2C00A1DD"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6118F612" w14:textId="54E762CC"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2033750B" w14:textId="77777777" w:rsidTr="00EA4DD8">
        <w:trPr>
          <w:trHeight w:hRule="exact" w:val="572"/>
        </w:trPr>
        <w:tc>
          <w:tcPr>
            <w:tcW w:w="3325" w:type="dxa"/>
            <w:shd w:val="clear" w:color="auto" w:fill="auto"/>
            <w:noWrap/>
            <w:vAlign w:val="center"/>
            <w:hideMark/>
          </w:tcPr>
          <w:p w14:paraId="72DFFB7C" w14:textId="2CAFC4DE"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Community Action Board</w:t>
            </w:r>
          </w:p>
        </w:tc>
        <w:tc>
          <w:tcPr>
            <w:tcW w:w="900" w:type="dxa"/>
            <w:shd w:val="clear" w:color="auto" w:fill="auto"/>
            <w:noWrap/>
            <w:vAlign w:val="center"/>
            <w:hideMark/>
          </w:tcPr>
          <w:p w14:paraId="15BFBCD6" w14:textId="69EA222C"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hideMark/>
          </w:tcPr>
          <w:p w14:paraId="77BC09B9" w14:textId="22F693FB"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406 Main St. #207 Watsonville CA, 95076</w:t>
            </w:r>
          </w:p>
        </w:tc>
        <w:tc>
          <w:tcPr>
            <w:tcW w:w="540" w:type="dxa"/>
            <w:shd w:val="clear" w:color="auto" w:fill="auto"/>
            <w:noWrap/>
            <w:vAlign w:val="center"/>
            <w:hideMark/>
          </w:tcPr>
          <w:p w14:paraId="03CDEFF4" w14:textId="6B6F7227"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0E7B0CEE" w14:textId="6D0CE3E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21ABBD29" w14:textId="1D9E0B00"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5484984C" w14:textId="6A839EA5"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7DD3839B" w14:textId="3F4EE96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40F2B697" w14:textId="708A010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65735EA6" w14:textId="2D6A0F2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366CD602" w14:textId="5541EF9E"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085AD895" w14:textId="2F126D7E"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17280C05" w14:textId="77777777" w:rsidTr="00EA4DD8">
        <w:trPr>
          <w:trHeight w:hRule="exact" w:val="509"/>
        </w:trPr>
        <w:tc>
          <w:tcPr>
            <w:tcW w:w="3325" w:type="dxa"/>
            <w:shd w:val="clear" w:color="auto" w:fill="auto"/>
            <w:noWrap/>
            <w:vAlign w:val="center"/>
            <w:hideMark/>
          </w:tcPr>
          <w:p w14:paraId="711DE136" w14:textId="3847F73F"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Center for Employment Training</w:t>
            </w:r>
          </w:p>
        </w:tc>
        <w:tc>
          <w:tcPr>
            <w:tcW w:w="900" w:type="dxa"/>
            <w:shd w:val="clear" w:color="auto" w:fill="auto"/>
            <w:noWrap/>
            <w:vAlign w:val="center"/>
            <w:hideMark/>
          </w:tcPr>
          <w:p w14:paraId="2255D9FE" w14:textId="6823D1CF"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Job Training</w:t>
            </w:r>
          </w:p>
        </w:tc>
        <w:tc>
          <w:tcPr>
            <w:tcW w:w="3420" w:type="dxa"/>
            <w:shd w:val="clear" w:color="auto" w:fill="auto"/>
            <w:noWrap/>
            <w:vAlign w:val="center"/>
            <w:hideMark/>
          </w:tcPr>
          <w:p w14:paraId="5298A509" w14:textId="436B0920"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10 Blanca Ln. Watsonville CA 95076</w:t>
            </w:r>
          </w:p>
        </w:tc>
        <w:tc>
          <w:tcPr>
            <w:tcW w:w="540" w:type="dxa"/>
            <w:shd w:val="clear" w:color="auto" w:fill="auto"/>
            <w:noWrap/>
            <w:vAlign w:val="center"/>
            <w:hideMark/>
          </w:tcPr>
          <w:p w14:paraId="45003A36" w14:textId="52186DC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34C611B2" w14:textId="25193D77"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2DA1989B" w14:textId="483445C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2B683BF7" w14:textId="671CD03B"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58D13B69" w14:textId="7608DE97"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35D0626C" w14:textId="194A78A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0826F410" w14:textId="6E50D42C"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6DE10C53" w14:textId="4ECE19D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6DA2BC8B" w14:textId="29EF01F6"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182EFF35" w14:textId="77777777" w:rsidTr="00EA4DD8">
        <w:trPr>
          <w:trHeight w:hRule="exact" w:val="365"/>
        </w:trPr>
        <w:tc>
          <w:tcPr>
            <w:tcW w:w="3325" w:type="dxa"/>
            <w:shd w:val="clear" w:color="auto" w:fill="auto"/>
            <w:noWrap/>
            <w:vAlign w:val="center"/>
            <w:hideMark/>
          </w:tcPr>
          <w:p w14:paraId="7661E877" w14:textId="24BC4F8D" w:rsidR="002907BC" w:rsidRPr="00EA4DD8" w:rsidRDefault="00D423C9" w:rsidP="00F64F20">
            <w:pPr>
              <w:rPr>
                <w:rFonts w:asciiTheme="minorHAnsi" w:eastAsia="Times New Roman" w:hAnsiTheme="minorHAnsi" w:cstheme="majorHAnsi"/>
                <w:color w:val="04326C"/>
                <w:sz w:val="16"/>
                <w:szCs w:val="16"/>
              </w:rPr>
            </w:pPr>
            <w:proofErr w:type="spellStart"/>
            <w:r w:rsidRPr="00EA4DD8">
              <w:rPr>
                <w:rFonts w:asciiTheme="minorHAnsi" w:hAnsiTheme="minorHAnsi" w:cs="Arial"/>
                <w:color w:val="04326C"/>
                <w:sz w:val="16"/>
                <w:szCs w:val="16"/>
              </w:rPr>
              <w:t>Alcance</w:t>
            </w:r>
            <w:proofErr w:type="spellEnd"/>
          </w:p>
        </w:tc>
        <w:tc>
          <w:tcPr>
            <w:tcW w:w="900" w:type="dxa"/>
            <w:shd w:val="clear" w:color="auto" w:fill="auto"/>
            <w:noWrap/>
            <w:vAlign w:val="center"/>
            <w:hideMark/>
          </w:tcPr>
          <w:p w14:paraId="25201677" w14:textId="3A06FDD2"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hideMark/>
          </w:tcPr>
          <w:p w14:paraId="5B0AA92C" w14:textId="2557E889"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406 Main St. #207 Watsonville CA 95076</w:t>
            </w:r>
          </w:p>
        </w:tc>
        <w:tc>
          <w:tcPr>
            <w:tcW w:w="540" w:type="dxa"/>
            <w:shd w:val="clear" w:color="auto" w:fill="auto"/>
            <w:noWrap/>
            <w:vAlign w:val="center"/>
            <w:hideMark/>
          </w:tcPr>
          <w:p w14:paraId="4308E3F0" w14:textId="5F8FC7B5"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471D37B1" w14:textId="0FE01C3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46EE6268" w14:textId="5822BCB9"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42421935" w14:textId="1F3BCCA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7CCDCF88" w14:textId="7977D8F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77B8864D" w14:textId="55FD1C39"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64B57284" w14:textId="63E9BF3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7E9F86F8" w14:textId="482EDA1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4909CDF5" w14:textId="4727E77C"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01E52665" w14:textId="77777777" w:rsidTr="00EA4DD8">
        <w:trPr>
          <w:trHeight w:hRule="exact" w:val="518"/>
        </w:trPr>
        <w:tc>
          <w:tcPr>
            <w:tcW w:w="3325" w:type="dxa"/>
            <w:shd w:val="clear" w:color="auto" w:fill="auto"/>
            <w:noWrap/>
            <w:vAlign w:val="center"/>
            <w:hideMark/>
          </w:tcPr>
          <w:p w14:paraId="5E014781" w14:textId="537B159D"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Davenport Resource Service Center</w:t>
            </w:r>
          </w:p>
        </w:tc>
        <w:tc>
          <w:tcPr>
            <w:tcW w:w="900" w:type="dxa"/>
            <w:shd w:val="clear" w:color="auto" w:fill="auto"/>
            <w:noWrap/>
            <w:vAlign w:val="center"/>
            <w:hideMark/>
          </w:tcPr>
          <w:p w14:paraId="722102FE" w14:textId="07332E78"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hideMark/>
          </w:tcPr>
          <w:p w14:paraId="777CB006" w14:textId="41632C00"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150 Church St. P.O. Box 97 Davenport CA 95017</w:t>
            </w:r>
          </w:p>
        </w:tc>
        <w:tc>
          <w:tcPr>
            <w:tcW w:w="540" w:type="dxa"/>
            <w:shd w:val="clear" w:color="auto" w:fill="auto"/>
            <w:noWrap/>
            <w:vAlign w:val="center"/>
            <w:hideMark/>
          </w:tcPr>
          <w:p w14:paraId="0579C9CC" w14:textId="313D199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2C3F5514" w14:textId="163E0D82"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14AF9C10" w14:textId="17829240"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3002C357" w14:textId="155C6FED"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750CBCEA" w14:textId="792311E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49634976" w14:textId="26FC06D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64BCEEB5" w14:textId="7A4CC173"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04B854D2" w14:textId="1FADDE02"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2E9AC0DA" w14:textId="03D18CFA"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6BB1F23A" w14:textId="77777777" w:rsidTr="00EA4DD8">
        <w:trPr>
          <w:trHeight w:hRule="exact" w:val="518"/>
        </w:trPr>
        <w:tc>
          <w:tcPr>
            <w:tcW w:w="3325" w:type="dxa"/>
            <w:shd w:val="clear" w:color="auto" w:fill="auto"/>
            <w:noWrap/>
            <w:vAlign w:val="center"/>
            <w:hideMark/>
          </w:tcPr>
          <w:p w14:paraId="4EFE90D6" w14:textId="18E7B83D"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 xml:space="preserve">La </w:t>
            </w:r>
            <w:proofErr w:type="spellStart"/>
            <w:r w:rsidRPr="00EA4DD8">
              <w:rPr>
                <w:rFonts w:asciiTheme="minorHAnsi" w:hAnsiTheme="minorHAnsi" w:cs="Arial"/>
                <w:color w:val="04326C"/>
                <w:sz w:val="16"/>
                <w:szCs w:val="16"/>
              </w:rPr>
              <w:t>Manzana</w:t>
            </w:r>
            <w:proofErr w:type="spellEnd"/>
            <w:r w:rsidRPr="00EA4DD8">
              <w:rPr>
                <w:rFonts w:asciiTheme="minorHAnsi" w:hAnsiTheme="minorHAnsi" w:cs="Arial"/>
                <w:color w:val="04326C"/>
                <w:sz w:val="16"/>
                <w:szCs w:val="16"/>
              </w:rPr>
              <w:t xml:space="preserve"> Community Resources</w:t>
            </w:r>
          </w:p>
        </w:tc>
        <w:tc>
          <w:tcPr>
            <w:tcW w:w="900" w:type="dxa"/>
            <w:shd w:val="clear" w:color="auto" w:fill="auto"/>
            <w:noWrap/>
            <w:vAlign w:val="center"/>
            <w:hideMark/>
          </w:tcPr>
          <w:p w14:paraId="170738AA" w14:textId="45CFCFA6"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hideMark/>
          </w:tcPr>
          <w:p w14:paraId="0B1590DA" w14:textId="6AB6E208"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521 Main St. Suite Y Watsonville CA 95076</w:t>
            </w:r>
          </w:p>
        </w:tc>
        <w:tc>
          <w:tcPr>
            <w:tcW w:w="540" w:type="dxa"/>
            <w:shd w:val="clear" w:color="auto" w:fill="auto"/>
            <w:noWrap/>
            <w:vAlign w:val="center"/>
            <w:hideMark/>
          </w:tcPr>
          <w:p w14:paraId="5562AC6C" w14:textId="413ADCE1"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457D9209" w14:textId="231FF112"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7D584533" w14:textId="30BE5CC9"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3E639EE1" w14:textId="386208D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0ED2E034" w14:textId="77252B2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5FA1F1ED" w14:textId="5266A16D"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11214410" w14:textId="609EB0CC"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4AEFE2C9" w14:textId="42809282"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6FDC2630" w14:textId="13AB16DF"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61714CA1" w14:textId="77777777" w:rsidTr="00EA4DD8">
        <w:trPr>
          <w:trHeight w:hRule="exact" w:val="527"/>
        </w:trPr>
        <w:tc>
          <w:tcPr>
            <w:tcW w:w="3325" w:type="dxa"/>
            <w:shd w:val="clear" w:color="auto" w:fill="auto"/>
            <w:noWrap/>
            <w:vAlign w:val="center"/>
            <w:hideMark/>
          </w:tcPr>
          <w:p w14:paraId="24A67F67" w14:textId="7E5DB223"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Live Oak Community Resources</w:t>
            </w:r>
          </w:p>
        </w:tc>
        <w:tc>
          <w:tcPr>
            <w:tcW w:w="900" w:type="dxa"/>
            <w:shd w:val="clear" w:color="auto" w:fill="auto"/>
            <w:noWrap/>
            <w:vAlign w:val="center"/>
            <w:hideMark/>
          </w:tcPr>
          <w:p w14:paraId="22724E4A" w14:textId="407EBDAC"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hideMark/>
          </w:tcPr>
          <w:p w14:paraId="16322562" w14:textId="2BE3A3B6"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1740 17</w:t>
            </w:r>
            <w:r w:rsidRPr="00EA4DD8">
              <w:rPr>
                <w:rFonts w:asciiTheme="minorHAnsi" w:hAnsiTheme="minorHAnsi" w:cs="Arial"/>
                <w:color w:val="04326C"/>
                <w:sz w:val="16"/>
                <w:szCs w:val="16"/>
                <w:vertAlign w:val="superscript"/>
              </w:rPr>
              <w:t>th</w:t>
            </w:r>
            <w:r w:rsidRPr="00EA4DD8">
              <w:rPr>
                <w:rFonts w:asciiTheme="minorHAnsi" w:hAnsiTheme="minorHAnsi" w:cs="Arial"/>
                <w:color w:val="04326C"/>
                <w:sz w:val="16"/>
                <w:szCs w:val="16"/>
              </w:rPr>
              <w:t xml:space="preserve"> Ave. Santa Cruz CA, 95062</w:t>
            </w:r>
          </w:p>
        </w:tc>
        <w:tc>
          <w:tcPr>
            <w:tcW w:w="540" w:type="dxa"/>
            <w:shd w:val="clear" w:color="auto" w:fill="auto"/>
            <w:noWrap/>
            <w:vAlign w:val="center"/>
            <w:hideMark/>
          </w:tcPr>
          <w:p w14:paraId="1CD0D26E" w14:textId="515A15AB"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122597C9" w14:textId="3BFDEE4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473CBAFB" w14:textId="599FCE14"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7FDE1B87" w14:textId="2A87782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06D2FCE9" w14:textId="50FB3F6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1EE5C7D7" w14:textId="6BC45FB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6B0CA805" w14:textId="7E10EA0E"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673D3BA7" w14:textId="3C1FCE8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33265AAC" w14:textId="6E50F7E0"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1507F821" w14:textId="77777777" w:rsidTr="00EA4DD8">
        <w:trPr>
          <w:trHeight w:hRule="exact" w:val="518"/>
        </w:trPr>
        <w:tc>
          <w:tcPr>
            <w:tcW w:w="3325" w:type="dxa"/>
            <w:shd w:val="clear" w:color="auto" w:fill="auto"/>
            <w:noWrap/>
            <w:vAlign w:val="center"/>
            <w:hideMark/>
          </w:tcPr>
          <w:p w14:paraId="529595A7" w14:textId="7AEC35DE"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Mountain Community Resources</w:t>
            </w:r>
          </w:p>
        </w:tc>
        <w:tc>
          <w:tcPr>
            <w:tcW w:w="900" w:type="dxa"/>
            <w:shd w:val="clear" w:color="auto" w:fill="auto"/>
            <w:noWrap/>
            <w:vAlign w:val="center"/>
            <w:hideMark/>
          </w:tcPr>
          <w:p w14:paraId="4F9B075A" w14:textId="6A1DFBA5"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hideMark/>
          </w:tcPr>
          <w:p w14:paraId="0975DFD1" w14:textId="7916CE10"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6134 Highway 9 Felton CA 95018</w:t>
            </w:r>
          </w:p>
        </w:tc>
        <w:tc>
          <w:tcPr>
            <w:tcW w:w="540" w:type="dxa"/>
            <w:shd w:val="clear" w:color="auto" w:fill="auto"/>
            <w:noWrap/>
            <w:vAlign w:val="center"/>
            <w:hideMark/>
          </w:tcPr>
          <w:p w14:paraId="0A17F96B" w14:textId="39E4A639"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54C842F4" w14:textId="3C99CD9C"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21BD769D" w14:textId="450B4E48"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7C7C350E" w14:textId="38EFF90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440C59FD" w14:textId="281AF2C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08F7B246" w14:textId="4D4602B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32D563FC" w14:textId="78D91D6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28E51B26" w14:textId="7325ECFC"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784F4B48" w14:textId="5B364FF1"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558B8FF9" w14:textId="77777777" w:rsidTr="00EA4DD8">
        <w:trPr>
          <w:trHeight w:hRule="exact" w:val="518"/>
        </w:trPr>
        <w:tc>
          <w:tcPr>
            <w:tcW w:w="3325" w:type="dxa"/>
            <w:shd w:val="clear" w:color="auto" w:fill="auto"/>
            <w:noWrap/>
            <w:vAlign w:val="center"/>
            <w:hideMark/>
          </w:tcPr>
          <w:p w14:paraId="6DC6BDE9" w14:textId="22FCD88C"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Nueva Vista Community Resources</w:t>
            </w:r>
          </w:p>
        </w:tc>
        <w:tc>
          <w:tcPr>
            <w:tcW w:w="900" w:type="dxa"/>
            <w:shd w:val="clear" w:color="auto" w:fill="auto"/>
            <w:noWrap/>
            <w:vAlign w:val="center"/>
            <w:hideMark/>
          </w:tcPr>
          <w:p w14:paraId="7C708F1F" w14:textId="461D1193"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hideMark/>
          </w:tcPr>
          <w:p w14:paraId="052FA5A8" w14:textId="4F6FFC19"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711 East Cliff Dr. Santa Cruz CA 95060</w:t>
            </w:r>
          </w:p>
        </w:tc>
        <w:tc>
          <w:tcPr>
            <w:tcW w:w="540" w:type="dxa"/>
            <w:shd w:val="clear" w:color="auto" w:fill="auto"/>
            <w:noWrap/>
            <w:vAlign w:val="center"/>
            <w:hideMark/>
          </w:tcPr>
          <w:p w14:paraId="0FF2C838" w14:textId="0038A9D1"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6FF7C9EF" w14:textId="19C9723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100ABB81" w14:textId="24AE4F1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06C80A13" w14:textId="499C512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433735F2" w14:textId="5D335A3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19C0920B" w14:textId="4CCA541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4D01B315" w14:textId="1FDD5283"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381D63D9" w14:textId="5A9C0245"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5A8C5AFD" w14:textId="2B62AF2C"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5570C525" w14:textId="77777777" w:rsidTr="00EA4DD8">
        <w:trPr>
          <w:trHeight w:hRule="exact" w:val="518"/>
        </w:trPr>
        <w:tc>
          <w:tcPr>
            <w:tcW w:w="3325" w:type="dxa"/>
            <w:shd w:val="clear" w:color="auto" w:fill="auto"/>
            <w:noWrap/>
            <w:vAlign w:val="center"/>
            <w:hideMark/>
          </w:tcPr>
          <w:p w14:paraId="661F2B28" w14:textId="43022964"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Volunteer Center of Santa Cruz</w:t>
            </w:r>
          </w:p>
        </w:tc>
        <w:tc>
          <w:tcPr>
            <w:tcW w:w="900" w:type="dxa"/>
            <w:shd w:val="clear" w:color="auto" w:fill="auto"/>
            <w:noWrap/>
            <w:vAlign w:val="center"/>
            <w:hideMark/>
          </w:tcPr>
          <w:p w14:paraId="54C7865B" w14:textId="57E5B6E8"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hideMark/>
          </w:tcPr>
          <w:p w14:paraId="057A2F53" w14:textId="7ACDF0B3"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1740 17</w:t>
            </w:r>
            <w:r w:rsidRPr="00EA4DD8">
              <w:rPr>
                <w:rFonts w:asciiTheme="minorHAnsi" w:hAnsiTheme="minorHAnsi" w:cs="Arial"/>
                <w:color w:val="04326C"/>
                <w:sz w:val="16"/>
                <w:szCs w:val="16"/>
                <w:vertAlign w:val="superscript"/>
              </w:rPr>
              <w:t>th</w:t>
            </w:r>
            <w:r w:rsidRPr="00EA4DD8">
              <w:rPr>
                <w:rFonts w:asciiTheme="minorHAnsi" w:hAnsiTheme="minorHAnsi" w:cs="Arial"/>
                <w:color w:val="04326C"/>
                <w:sz w:val="16"/>
                <w:szCs w:val="16"/>
              </w:rPr>
              <w:t xml:space="preserve"> Ave. Santa Cruz CA 95062</w:t>
            </w:r>
          </w:p>
        </w:tc>
        <w:tc>
          <w:tcPr>
            <w:tcW w:w="540" w:type="dxa"/>
            <w:shd w:val="clear" w:color="auto" w:fill="auto"/>
            <w:noWrap/>
            <w:vAlign w:val="center"/>
            <w:hideMark/>
          </w:tcPr>
          <w:p w14:paraId="3B762399" w14:textId="34ADACB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3E407102" w14:textId="482953C6"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493C3E0E" w14:textId="5F0B8AA5"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2725813E" w14:textId="2912AE9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64DBFF6A" w14:textId="64C38F24"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64A45250" w14:textId="748B2463"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12D7EBB1" w14:textId="2CE9C3D1"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66E261D1" w14:textId="5D6992C3"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15CF86BD" w14:textId="5A62E366"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118B532B" w14:textId="77777777" w:rsidTr="00EA4DD8">
        <w:trPr>
          <w:trHeight w:hRule="exact" w:val="527"/>
        </w:trPr>
        <w:tc>
          <w:tcPr>
            <w:tcW w:w="3325" w:type="dxa"/>
            <w:shd w:val="clear" w:color="auto" w:fill="auto"/>
            <w:noWrap/>
            <w:vAlign w:val="center"/>
            <w:hideMark/>
          </w:tcPr>
          <w:p w14:paraId="6247F707" w14:textId="2E1EE94B"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 xml:space="preserve">Santa Cruz </w:t>
            </w:r>
            <w:r w:rsidR="002774F5">
              <w:rPr>
                <w:rFonts w:asciiTheme="minorHAnsi" w:hAnsiTheme="minorHAnsi" w:cs="Arial"/>
                <w:color w:val="04326C"/>
                <w:sz w:val="16"/>
                <w:szCs w:val="16"/>
              </w:rPr>
              <w:t xml:space="preserve">County </w:t>
            </w:r>
            <w:r w:rsidRPr="00EA4DD8">
              <w:rPr>
                <w:rFonts w:asciiTheme="minorHAnsi" w:hAnsiTheme="minorHAnsi" w:cs="Arial"/>
                <w:color w:val="04326C"/>
                <w:sz w:val="16"/>
                <w:szCs w:val="16"/>
              </w:rPr>
              <w:t>Public Libraries</w:t>
            </w:r>
          </w:p>
        </w:tc>
        <w:tc>
          <w:tcPr>
            <w:tcW w:w="900" w:type="dxa"/>
            <w:shd w:val="clear" w:color="auto" w:fill="auto"/>
            <w:noWrap/>
            <w:vAlign w:val="center"/>
            <w:hideMark/>
          </w:tcPr>
          <w:p w14:paraId="7DDCB888" w14:textId="2666D50D"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Public Library</w:t>
            </w:r>
          </w:p>
        </w:tc>
        <w:tc>
          <w:tcPr>
            <w:tcW w:w="3420" w:type="dxa"/>
            <w:shd w:val="clear" w:color="auto" w:fill="auto"/>
            <w:noWrap/>
            <w:vAlign w:val="center"/>
            <w:hideMark/>
          </w:tcPr>
          <w:p w14:paraId="17A03651" w14:textId="783C4544" w:rsidR="002907BC" w:rsidRPr="00EA4DD8" w:rsidRDefault="00D423C9"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224 Church St. Santa Cruz CA 95060</w:t>
            </w:r>
          </w:p>
        </w:tc>
        <w:tc>
          <w:tcPr>
            <w:tcW w:w="540" w:type="dxa"/>
            <w:shd w:val="clear" w:color="auto" w:fill="auto"/>
            <w:noWrap/>
            <w:vAlign w:val="center"/>
            <w:hideMark/>
          </w:tcPr>
          <w:p w14:paraId="78506D1B" w14:textId="0BA412B3"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hideMark/>
          </w:tcPr>
          <w:p w14:paraId="4076A10A" w14:textId="58828350"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220CDCC5" w14:textId="265CAA7B"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627E26C4" w14:textId="1EF4041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hideMark/>
          </w:tcPr>
          <w:p w14:paraId="1CA205B2" w14:textId="739B65A2"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2B169B16" w14:textId="56390AF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57875231" w14:textId="3BBF94D0"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hideMark/>
          </w:tcPr>
          <w:p w14:paraId="0EC14500" w14:textId="49929A10"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hideMark/>
          </w:tcPr>
          <w:p w14:paraId="2780C17B" w14:textId="0621FE7E"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6CECF2A7" w14:textId="77777777" w:rsidTr="00EA4DD8">
        <w:trPr>
          <w:trHeight w:hRule="exact" w:val="509"/>
        </w:trPr>
        <w:tc>
          <w:tcPr>
            <w:tcW w:w="3325" w:type="dxa"/>
            <w:shd w:val="clear" w:color="auto" w:fill="auto"/>
            <w:noWrap/>
            <w:vAlign w:val="center"/>
          </w:tcPr>
          <w:p w14:paraId="39EDB750" w14:textId="71977A16" w:rsidR="002907BC" w:rsidRPr="00EA4DD8" w:rsidRDefault="00F406F0"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Valley</w:t>
            </w:r>
            <w:r w:rsidR="00EA4DD8">
              <w:rPr>
                <w:rFonts w:asciiTheme="minorHAnsi" w:hAnsiTheme="minorHAnsi" w:cs="Arial"/>
                <w:color w:val="04326C"/>
                <w:sz w:val="16"/>
                <w:szCs w:val="16"/>
              </w:rPr>
              <w:t xml:space="preserve"> Convalescent &amp; Rehabilitation Services </w:t>
            </w:r>
          </w:p>
        </w:tc>
        <w:tc>
          <w:tcPr>
            <w:tcW w:w="900" w:type="dxa"/>
            <w:shd w:val="clear" w:color="auto" w:fill="auto"/>
            <w:noWrap/>
            <w:vAlign w:val="center"/>
          </w:tcPr>
          <w:p w14:paraId="6F9E466F" w14:textId="3FA3E291"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Rehab Services</w:t>
            </w:r>
          </w:p>
        </w:tc>
        <w:tc>
          <w:tcPr>
            <w:tcW w:w="3420" w:type="dxa"/>
            <w:shd w:val="clear" w:color="auto" w:fill="auto"/>
            <w:noWrap/>
            <w:vAlign w:val="center"/>
          </w:tcPr>
          <w:p w14:paraId="26011061" w14:textId="235EDEFD" w:rsidR="002907BC" w:rsidRPr="00EA4DD8" w:rsidRDefault="009F5E33"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919 Fremont Blvd, Watsonville</w:t>
            </w:r>
          </w:p>
        </w:tc>
        <w:tc>
          <w:tcPr>
            <w:tcW w:w="540" w:type="dxa"/>
            <w:shd w:val="clear" w:color="auto" w:fill="auto"/>
            <w:noWrap/>
            <w:vAlign w:val="center"/>
          </w:tcPr>
          <w:p w14:paraId="11DE1D0D" w14:textId="18D3C579"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tcPr>
          <w:p w14:paraId="110D3DF6" w14:textId="5B325BA8"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440ECFB9" w14:textId="4DC54DB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0743BF62" w14:textId="0F681C2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4D11B78A" w14:textId="3131D68C"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7C1F0A6F" w14:textId="38D8642C"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4136EC72" w14:textId="512ABEF0"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tcPr>
          <w:p w14:paraId="3BBB1807" w14:textId="4906324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tcPr>
          <w:p w14:paraId="139597CB" w14:textId="34E3DD5A"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546DF33F" w14:textId="77777777" w:rsidTr="00EA4DD8">
        <w:trPr>
          <w:trHeight w:hRule="exact" w:val="518"/>
        </w:trPr>
        <w:tc>
          <w:tcPr>
            <w:tcW w:w="3325" w:type="dxa"/>
            <w:shd w:val="clear" w:color="auto" w:fill="auto"/>
            <w:noWrap/>
            <w:vAlign w:val="center"/>
          </w:tcPr>
          <w:p w14:paraId="68D2FD9A" w14:textId="5618D6D7" w:rsidR="002907BC" w:rsidRPr="00EA4DD8" w:rsidRDefault="00F406F0"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Hope Services</w:t>
            </w:r>
          </w:p>
        </w:tc>
        <w:tc>
          <w:tcPr>
            <w:tcW w:w="900" w:type="dxa"/>
            <w:shd w:val="clear" w:color="auto" w:fill="auto"/>
            <w:noWrap/>
            <w:vAlign w:val="center"/>
          </w:tcPr>
          <w:p w14:paraId="0157DA63" w14:textId="27F98C2D" w:rsidR="002907BC" w:rsidRPr="00EA4DD8" w:rsidRDefault="003B4BA2"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CBO</w:t>
            </w:r>
          </w:p>
        </w:tc>
        <w:tc>
          <w:tcPr>
            <w:tcW w:w="3420" w:type="dxa"/>
            <w:shd w:val="clear" w:color="auto" w:fill="auto"/>
            <w:noWrap/>
            <w:vAlign w:val="center"/>
          </w:tcPr>
          <w:p w14:paraId="2261A87C" w14:textId="6C98BC58" w:rsidR="002907BC" w:rsidRPr="00EA4DD8" w:rsidRDefault="003B4BA2"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Santa Cruz, Aptos, Watsonville</w:t>
            </w:r>
          </w:p>
        </w:tc>
        <w:tc>
          <w:tcPr>
            <w:tcW w:w="540" w:type="dxa"/>
            <w:shd w:val="clear" w:color="auto" w:fill="auto"/>
            <w:noWrap/>
            <w:vAlign w:val="center"/>
          </w:tcPr>
          <w:p w14:paraId="17897072" w14:textId="354813A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tcPr>
          <w:p w14:paraId="0EAB8AC3" w14:textId="3DE62587"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65F725A7" w14:textId="7BF88EBD"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556C72D0" w14:textId="61FE9330"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3C7D7060" w14:textId="47C7F088"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2C08AAF4" w14:textId="4214AA91"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397E3D4A" w14:textId="0F531AE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tcPr>
          <w:p w14:paraId="334CF269" w14:textId="799084D2"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tcPr>
          <w:p w14:paraId="29FC7053" w14:textId="020D0C03"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31B43AF8" w14:textId="77777777" w:rsidTr="00EA4DD8">
        <w:trPr>
          <w:trHeight w:hRule="exact" w:val="360"/>
        </w:trPr>
        <w:tc>
          <w:tcPr>
            <w:tcW w:w="3325" w:type="dxa"/>
            <w:shd w:val="clear" w:color="auto" w:fill="auto"/>
            <w:noWrap/>
            <w:vAlign w:val="center"/>
          </w:tcPr>
          <w:p w14:paraId="5FBF8497" w14:textId="7C566028" w:rsidR="002907BC" w:rsidRPr="00EA4DD8" w:rsidRDefault="003B4BA2"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lastRenderedPageBreak/>
              <w:t>Central Coast Labor Council</w:t>
            </w:r>
          </w:p>
        </w:tc>
        <w:tc>
          <w:tcPr>
            <w:tcW w:w="900" w:type="dxa"/>
            <w:shd w:val="clear" w:color="auto" w:fill="auto"/>
            <w:noWrap/>
            <w:vAlign w:val="center"/>
          </w:tcPr>
          <w:p w14:paraId="514E7CC8" w14:textId="47C54295" w:rsidR="002907BC" w:rsidRPr="00EA4DD8" w:rsidRDefault="00FB0A51"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Labor Council</w:t>
            </w:r>
          </w:p>
        </w:tc>
        <w:tc>
          <w:tcPr>
            <w:tcW w:w="3420" w:type="dxa"/>
            <w:shd w:val="clear" w:color="auto" w:fill="auto"/>
            <w:noWrap/>
            <w:vAlign w:val="center"/>
          </w:tcPr>
          <w:p w14:paraId="4B15DC06" w14:textId="7853E22A" w:rsidR="002907BC" w:rsidRPr="00EA4DD8" w:rsidRDefault="00FB0A51"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931 E. Market, Salinas</w:t>
            </w:r>
          </w:p>
        </w:tc>
        <w:tc>
          <w:tcPr>
            <w:tcW w:w="540" w:type="dxa"/>
            <w:shd w:val="clear" w:color="auto" w:fill="auto"/>
            <w:noWrap/>
            <w:vAlign w:val="center"/>
          </w:tcPr>
          <w:p w14:paraId="20A6A414" w14:textId="323FBAD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tcPr>
          <w:p w14:paraId="33F15B33" w14:textId="5F0A008D"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4D447564" w14:textId="02D102F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56584A34" w14:textId="0CA1746B" w:rsidR="002907BC"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142394AB" w14:textId="3346A997"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1B755207" w14:textId="3CA920E4"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577CC417" w14:textId="5462389A"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tcPr>
          <w:p w14:paraId="340B2D8D" w14:textId="5909FF9F" w:rsidR="002907BC" w:rsidRPr="00EA4DD8" w:rsidRDefault="002907BC"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tcPr>
          <w:p w14:paraId="2BDF545D" w14:textId="504C8D6F" w:rsidR="002907BC" w:rsidRPr="00EA4DD8" w:rsidRDefault="002907B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00BD77C6"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275A2ACA" w14:textId="77777777" w:rsidTr="00EA4DD8">
        <w:trPr>
          <w:trHeight w:hRule="exact" w:val="518"/>
        </w:trPr>
        <w:tc>
          <w:tcPr>
            <w:tcW w:w="3325" w:type="dxa"/>
            <w:shd w:val="clear" w:color="auto" w:fill="auto"/>
            <w:noWrap/>
            <w:vAlign w:val="center"/>
          </w:tcPr>
          <w:p w14:paraId="6A4704FF" w14:textId="1C7566C3" w:rsidR="003B4BA2" w:rsidRPr="00EA4DD8" w:rsidRDefault="003B4BA2"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Monterey Bay Optometry Society</w:t>
            </w:r>
          </w:p>
        </w:tc>
        <w:tc>
          <w:tcPr>
            <w:tcW w:w="900" w:type="dxa"/>
            <w:shd w:val="clear" w:color="auto" w:fill="auto"/>
            <w:noWrap/>
            <w:vAlign w:val="center"/>
          </w:tcPr>
          <w:p w14:paraId="4197A0B9" w14:textId="099BF8FF" w:rsidR="003B4BA2" w:rsidRPr="00EA4DD8" w:rsidRDefault="00FB0A51"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Business</w:t>
            </w:r>
          </w:p>
        </w:tc>
        <w:tc>
          <w:tcPr>
            <w:tcW w:w="3420" w:type="dxa"/>
            <w:shd w:val="clear" w:color="auto" w:fill="auto"/>
            <w:noWrap/>
            <w:vAlign w:val="center"/>
          </w:tcPr>
          <w:p w14:paraId="70FDBD3C" w14:textId="071C7BD2" w:rsidR="003B4BA2" w:rsidRPr="00EA4DD8" w:rsidRDefault="00E11DDC"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t>Santa Cruz, Aptos, Watsonville, Salinas</w:t>
            </w:r>
          </w:p>
        </w:tc>
        <w:tc>
          <w:tcPr>
            <w:tcW w:w="540" w:type="dxa"/>
            <w:shd w:val="clear" w:color="auto" w:fill="auto"/>
            <w:noWrap/>
            <w:vAlign w:val="center"/>
          </w:tcPr>
          <w:p w14:paraId="51519371" w14:textId="75CDA3C4"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tcPr>
          <w:p w14:paraId="41923E93" w14:textId="31585AAA"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22777627" w14:textId="480D066D"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5BFC8D75" w14:textId="52B72264" w:rsidR="003B4BA2" w:rsidRPr="00EA4DD8" w:rsidRDefault="00B265B1"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
                  <w:enabled/>
                  <w:calcOnExit w:val="0"/>
                  <w:checkBox>
                    <w:sizeAuto/>
                    <w:default w:val="1"/>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02CBB2CD" w14:textId="2B565C9D"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57782DDA" w14:textId="4ACFB101"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65538B70" w14:textId="01C87052"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tcPr>
          <w:p w14:paraId="5B970829" w14:textId="1A139804"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tcPr>
          <w:p w14:paraId="4C20F4BF" w14:textId="0060033B" w:rsidR="003B4BA2" w:rsidRPr="00EA4DD8" w:rsidRDefault="003B4BA2"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54D47928" w14:textId="77777777" w:rsidTr="00EA4DD8">
        <w:trPr>
          <w:trHeight w:hRule="exact" w:val="360"/>
        </w:trPr>
        <w:tc>
          <w:tcPr>
            <w:tcW w:w="3325" w:type="dxa"/>
            <w:shd w:val="clear" w:color="auto" w:fill="auto"/>
            <w:noWrap/>
            <w:vAlign w:val="center"/>
          </w:tcPr>
          <w:p w14:paraId="49285455" w14:textId="5E814AD2" w:rsidR="003B4BA2" w:rsidRPr="00EA4DD8" w:rsidRDefault="003B4BA2" w:rsidP="00F64F20">
            <w:pPr>
              <w:rPr>
                <w:rFonts w:asciiTheme="minorHAnsi" w:eastAsia="Times New Roman" w:hAnsiTheme="minorHAnsi" w:cstheme="majorHAnsi"/>
                <w:color w:val="04326C"/>
                <w:sz w:val="16"/>
                <w:szCs w:val="16"/>
              </w:rPr>
            </w:pPr>
          </w:p>
        </w:tc>
        <w:tc>
          <w:tcPr>
            <w:tcW w:w="900" w:type="dxa"/>
            <w:shd w:val="clear" w:color="auto" w:fill="auto"/>
            <w:noWrap/>
            <w:vAlign w:val="center"/>
          </w:tcPr>
          <w:p w14:paraId="2B382FA0" w14:textId="269ADFAD" w:rsidR="003B4BA2" w:rsidRPr="00EA4DD8" w:rsidRDefault="003B4BA2"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c>
          <w:tcPr>
            <w:tcW w:w="3420" w:type="dxa"/>
            <w:shd w:val="clear" w:color="auto" w:fill="auto"/>
            <w:noWrap/>
            <w:vAlign w:val="center"/>
          </w:tcPr>
          <w:p w14:paraId="2587D270" w14:textId="4019BF67" w:rsidR="003B4BA2" w:rsidRPr="00EA4DD8" w:rsidRDefault="003B4BA2" w:rsidP="00F64F20">
            <w:pPr>
              <w:rPr>
                <w:rFonts w:asciiTheme="minorHAnsi" w:eastAsia="Times New Roman" w:hAnsiTheme="minorHAnsi" w:cstheme="majorHAnsi"/>
                <w:color w:val="04326C"/>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c>
          <w:tcPr>
            <w:tcW w:w="540" w:type="dxa"/>
            <w:shd w:val="clear" w:color="auto" w:fill="auto"/>
            <w:noWrap/>
            <w:vAlign w:val="center"/>
          </w:tcPr>
          <w:p w14:paraId="66A0C6D6" w14:textId="45792202"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shd w:val="clear" w:color="auto" w:fill="auto"/>
            <w:noWrap/>
            <w:vAlign w:val="center"/>
          </w:tcPr>
          <w:p w14:paraId="40F8E9C4" w14:textId="3BA90201"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282CDEDE" w14:textId="757F16A7"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5C6EBC3E" w14:textId="16D25FD6"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630" w:type="dxa"/>
            <w:shd w:val="clear" w:color="auto" w:fill="auto"/>
            <w:noWrap/>
            <w:vAlign w:val="center"/>
          </w:tcPr>
          <w:p w14:paraId="1F388F4F" w14:textId="3D75EC0A"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0" w:type="dxa"/>
            <w:vAlign w:val="center"/>
          </w:tcPr>
          <w:p w14:paraId="3A1CE093" w14:textId="75B0F0E0"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541" w:type="dxa"/>
            <w:vAlign w:val="center"/>
          </w:tcPr>
          <w:p w14:paraId="4E167378" w14:textId="7CF824C9"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810" w:type="dxa"/>
            <w:shd w:val="clear" w:color="auto" w:fill="auto"/>
            <w:noWrap/>
            <w:vAlign w:val="center"/>
          </w:tcPr>
          <w:p w14:paraId="57DE9C0B" w14:textId="0E04008F" w:rsidR="003B4BA2" w:rsidRPr="00EA4DD8" w:rsidRDefault="003B4BA2" w:rsidP="00F64F20">
            <w:pPr>
              <w:snapToGrid w:val="0"/>
              <w:jc w:val="center"/>
              <w:rPr>
                <w:rFonts w:asciiTheme="minorHAnsi" w:eastAsia="Times New Roman" w:hAnsiTheme="minorHAnsi" w:cstheme="majorHAnsi"/>
                <w:color w:val="04326C"/>
                <w:sz w:val="16"/>
                <w:szCs w:val="16"/>
              </w:rPr>
            </w:pPr>
            <w:r w:rsidRPr="00EA4DD8">
              <w:rPr>
                <w:rFonts w:asciiTheme="minorHAnsi" w:eastAsia="Times New Roman" w:hAnsiTheme="minorHAnsi" w:cstheme="majorHAnsi"/>
                <w:color w:val="04326C"/>
                <w:sz w:val="16"/>
                <w:szCs w:val="16"/>
              </w:rPr>
              <w:fldChar w:fldCharType="begin">
                <w:ffData>
                  <w:name w:val="Check1"/>
                  <w:enabled/>
                  <w:calcOnExit w:val="0"/>
                  <w:checkBox>
                    <w:sizeAuto/>
                    <w:default w:val="0"/>
                  </w:checkBox>
                </w:ffData>
              </w:fldChar>
            </w:r>
            <w:r w:rsidRPr="00EA4DD8">
              <w:rPr>
                <w:rFonts w:asciiTheme="minorHAnsi" w:eastAsia="Times New Roman" w:hAnsiTheme="minorHAnsi" w:cstheme="majorHAnsi"/>
                <w:color w:val="04326C"/>
                <w:sz w:val="16"/>
                <w:szCs w:val="16"/>
              </w:rPr>
              <w:instrText xml:space="preserve"> FORMCHECKBOX </w:instrText>
            </w:r>
            <w:r w:rsidR="005169A0">
              <w:rPr>
                <w:rFonts w:asciiTheme="minorHAnsi" w:eastAsia="Times New Roman" w:hAnsiTheme="minorHAnsi" w:cstheme="majorHAnsi"/>
                <w:color w:val="04326C"/>
                <w:sz w:val="16"/>
                <w:szCs w:val="16"/>
              </w:rPr>
            </w:r>
            <w:r w:rsidR="005169A0">
              <w:rPr>
                <w:rFonts w:asciiTheme="minorHAnsi" w:eastAsia="Times New Roman" w:hAnsiTheme="minorHAnsi" w:cstheme="majorHAnsi"/>
                <w:color w:val="04326C"/>
                <w:sz w:val="16"/>
                <w:szCs w:val="16"/>
              </w:rPr>
              <w:fldChar w:fldCharType="separate"/>
            </w:r>
            <w:r w:rsidRPr="00EA4DD8">
              <w:rPr>
                <w:rFonts w:asciiTheme="minorHAnsi" w:eastAsia="Times New Roman" w:hAnsiTheme="minorHAnsi" w:cstheme="majorHAnsi"/>
                <w:color w:val="04326C"/>
                <w:sz w:val="16"/>
                <w:szCs w:val="16"/>
              </w:rPr>
              <w:fldChar w:fldCharType="end"/>
            </w:r>
          </w:p>
        </w:tc>
        <w:tc>
          <w:tcPr>
            <w:tcW w:w="2160" w:type="dxa"/>
            <w:shd w:val="clear" w:color="auto" w:fill="auto"/>
            <w:noWrap/>
            <w:vAlign w:val="center"/>
          </w:tcPr>
          <w:p w14:paraId="121543BE" w14:textId="001C5E41" w:rsidR="003B4BA2" w:rsidRPr="00EA4DD8" w:rsidRDefault="003B4BA2" w:rsidP="00F64F20">
            <w:pPr>
              <w:rPr>
                <w:rFonts w:asciiTheme="minorHAnsi" w:eastAsia="Times New Roman" w:hAnsiTheme="minorHAnsi" w:cstheme="majorHAnsi"/>
                <w:sz w:val="16"/>
                <w:szCs w:val="16"/>
              </w:rPr>
            </w:pPr>
            <w:r w:rsidRPr="00EA4DD8">
              <w:rPr>
                <w:rFonts w:asciiTheme="minorHAnsi" w:hAnsiTheme="minorHAnsi" w:cs="Arial"/>
                <w:color w:val="04326C"/>
                <w:sz w:val="16"/>
                <w:szCs w:val="16"/>
              </w:rPr>
              <w:fldChar w:fldCharType="begin">
                <w:ffData>
                  <w:name w:val="txt2_1"/>
                  <w:enabled/>
                  <w:calcOnExit w:val="0"/>
                  <w:textInput/>
                </w:ffData>
              </w:fldChar>
            </w:r>
            <w:r w:rsidRPr="00EA4DD8">
              <w:rPr>
                <w:rFonts w:asciiTheme="minorHAnsi" w:hAnsiTheme="minorHAnsi" w:cs="Arial"/>
                <w:color w:val="04326C"/>
                <w:sz w:val="16"/>
                <w:szCs w:val="16"/>
              </w:rPr>
              <w:instrText xml:space="preserve"> FORMTEXT </w:instrText>
            </w:r>
            <w:r w:rsidRPr="00EA4DD8">
              <w:rPr>
                <w:rFonts w:asciiTheme="minorHAnsi" w:hAnsiTheme="minorHAnsi" w:cs="Arial"/>
                <w:color w:val="04326C"/>
                <w:sz w:val="16"/>
                <w:szCs w:val="16"/>
              </w:rPr>
            </w:r>
            <w:r w:rsidRPr="00EA4DD8">
              <w:rPr>
                <w:rFonts w:asciiTheme="minorHAnsi" w:hAnsiTheme="minorHAnsi" w:cs="Arial"/>
                <w:color w:val="04326C"/>
                <w:sz w:val="16"/>
                <w:szCs w:val="16"/>
              </w:rPr>
              <w:fldChar w:fldCharType="separate"/>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noProof/>
                <w:color w:val="04326C"/>
                <w:sz w:val="16"/>
                <w:szCs w:val="16"/>
              </w:rPr>
              <w:t> </w:t>
            </w:r>
            <w:r w:rsidRPr="00EA4DD8">
              <w:rPr>
                <w:rFonts w:asciiTheme="minorHAnsi" w:hAnsiTheme="minorHAnsi" w:cs="Arial"/>
                <w:color w:val="04326C"/>
                <w:sz w:val="16"/>
                <w:szCs w:val="16"/>
              </w:rPr>
              <w:fldChar w:fldCharType="end"/>
            </w:r>
          </w:p>
        </w:tc>
      </w:tr>
      <w:tr w:rsidR="00EA4DD8" w:rsidRPr="00EA4DD8" w14:paraId="07CBEC64" w14:textId="77777777" w:rsidTr="00EA4DD8">
        <w:trPr>
          <w:trHeight w:hRule="exact" w:val="360"/>
        </w:trPr>
        <w:tc>
          <w:tcPr>
            <w:tcW w:w="3325" w:type="dxa"/>
            <w:shd w:val="clear" w:color="auto" w:fill="auto"/>
            <w:noWrap/>
            <w:vAlign w:val="center"/>
          </w:tcPr>
          <w:p w14:paraId="6809A276" w14:textId="77777777" w:rsidR="003B4BA2" w:rsidRPr="00EA4DD8" w:rsidRDefault="003B4BA2" w:rsidP="00F64F20">
            <w:pPr>
              <w:rPr>
                <w:rFonts w:asciiTheme="minorHAnsi" w:eastAsia="Times New Roman" w:hAnsiTheme="minorHAnsi" w:cstheme="majorHAnsi"/>
                <w:color w:val="04326C"/>
                <w:sz w:val="16"/>
                <w:szCs w:val="16"/>
              </w:rPr>
            </w:pPr>
          </w:p>
        </w:tc>
        <w:tc>
          <w:tcPr>
            <w:tcW w:w="900" w:type="dxa"/>
            <w:shd w:val="clear" w:color="auto" w:fill="auto"/>
            <w:noWrap/>
            <w:vAlign w:val="center"/>
          </w:tcPr>
          <w:p w14:paraId="54AA7B48" w14:textId="77777777" w:rsidR="003B4BA2" w:rsidRPr="00EA4DD8" w:rsidRDefault="003B4BA2" w:rsidP="00F64F20">
            <w:pPr>
              <w:rPr>
                <w:rFonts w:asciiTheme="minorHAnsi" w:hAnsiTheme="minorHAnsi" w:cs="Arial"/>
                <w:color w:val="04326C"/>
                <w:sz w:val="16"/>
                <w:szCs w:val="16"/>
              </w:rPr>
            </w:pPr>
          </w:p>
        </w:tc>
        <w:tc>
          <w:tcPr>
            <w:tcW w:w="3420" w:type="dxa"/>
            <w:shd w:val="clear" w:color="auto" w:fill="auto"/>
            <w:noWrap/>
            <w:vAlign w:val="center"/>
          </w:tcPr>
          <w:p w14:paraId="2B486102" w14:textId="77777777" w:rsidR="003B4BA2" w:rsidRPr="00EA4DD8" w:rsidRDefault="003B4BA2" w:rsidP="00F64F20">
            <w:pPr>
              <w:rPr>
                <w:rFonts w:asciiTheme="minorHAnsi" w:hAnsiTheme="minorHAnsi" w:cs="Arial"/>
                <w:color w:val="04326C"/>
                <w:sz w:val="16"/>
                <w:szCs w:val="16"/>
              </w:rPr>
            </w:pPr>
          </w:p>
        </w:tc>
        <w:tc>
          <w:tcPr>
            <w:tcW w:w="540" w:type="dxa"/>
            <w:shd w:val="clear" w:color="auto" w:fill="auto"/>
            <w:noWrap/>
            <w:vAlign w:val="center"/>
          </w:tcPr>
          <w:p w14:paraId="12BE5A21"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0" w:type="dxa"/>
            <w:shd w:val="clear" w:color="auto" w:fill="auto"/>
            <w:noWrap/>
            <w:vAlign w:val="center"/>
          </w:tcPr>
          <w:p w14:paraId="2B9453A5"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7459A87F"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2EA1FBE3"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1748EEBC"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0" w:type="dxa"/>
            <w:vAlign w:val="center"/>
          </w:tcPr>
          <w:p w14:paraId="63FB6FC5"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1" w:type="dxa"/>
            <w:vAlign w:val="center"/>
          </w:tcPr>
          <w:p w14:paraId="3FFBD1BA"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810" w:type="dxa"/>
            <w:shd w:val="clear" w:color="auto" w:fill="auto"/>
            <w:noWrap/>
            <w:vAlign w:val="center"/>
          </w:tcPr>
          <w:p w14:paraId="3AA99B65"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2160" w:type="dxa"/>
            <w:shd w:val="clear" w:color="auto" w:fill="auto"/>
            <w:noWrap/>
            <w:vAlign w:val="center"/>
          </w:tcPr>
          <w:p w14:paraId="17BB4ED4" w14:textId="77777777" w:rsidR="003B4BA2" w:rsidRPr="00EA4DD8" w:rsidRDefault="003B4BA2" w:rsidP="00F64F20">
            <w:pPr>
              <w:rPr>
                <w:rFonts w:asciiTheme="minorHAnsi" w:hAnsiTheme="minorHAnsi" w:cs="Arial"/>
                <w:color w:val="04326C"/>
                <w:sz w:val="16"/>
                <w:szCs w:val="16"/>
              </w:rPr>
            </w:pPr>
          </w:p>
        </w:tc>
      </w:tr>
      <w:tr w:rsidR="00EA4DD8" w:rsidRPr="00EA4DD8" w14:paraId="06F7E6AE" w14:textId="77777777" w:rsidTr="00EA4DD8">
        <w:trPr>
          <w:trHeight w:hRule="exact" w:val="360"/>
        </w:trPr>
        <w:tc>
          <w:tcPr>
            <w:tcW w:w="3325" w:type="dxa"/>
            <w:shd w:val="clear" w:color="auto" w:fill="auto"/>
            <w:noWrap/>
            <w:vAlign w:val="center"/>
          </w:tcPr>
          <w:p w14:paraId="12B5BA4C" w14:textId="77777777" w:rsidR="003B4BA2" w:rsidRPr="00EA4DD8" w:rsidRDefault="003B4BA2" w:rsidP="00F64F20">
            <w:pPr>
              <w:rPr>
                <w:rFonts w:asciiTheme="minorHAnsi" w:eastAsia="Times New Roman" w:hAnsiTheme="minorHAnsi" w:cstheme="majorHAnsi"/>
                <w:color w:val="04326C"/>
                <w:sz w:val="16"/>
                <w:szCs w:val="16"/>
              </w:rPr>
            </w:pPr>
          </w:p>
        </w:tc>
        <w:tc>
          <w:tcPr>
            <w:tcW w:w="900" w:type="dxa"/>
            <w:shd w:val="clear" w:color="auto" w:fill="auto"/>
            <w:noWrap/>
            <w:vAlign w:val="center"/>
          </w:tcPr>
          <w:p w14:paraId="60B8C388" w14:textId="77777777" w:rsidR="003B4BA2" w:rsidRPr="00EA4DD8" w:rsidRDefault="003B4BA2" w:rsidP="00F64F20">
            <w:pPr>
              <w:rPr>
                <w:rFonts w:asciiTheme="minorHAnsi" w:hAnsiTheme="minorHAnsi" w:cs="Arial"/>
                <w:color w:val="04326C"/>
                <w:sz w:val="16"/>
                <w:szCs w:val="16"/>
              </w:rPr>
            </w:pPr>
          </w:p>
        </w:tc>
        <w:tc>
          <w:tcPr>
            <w:tcW w:w="3420" w:type="dxa"/>
            <w:shd w:val="clear" w:color="auto" w:fill="auto"/>
            <w:noWrap/>
            <w:vAlign w:val="center"/>
          </w:tcPr>
          <w:p w14:paraId="2B323503" w14:textId="77777777" w:rsidR="003B4BA2" w:rsidRPr="00EA4DD8" w:rsidRDefault="003B4BA2" w:rsidP="00F64F20">
            <w:pPr>
              <w:rPr>
                <w:rFonts w:asciiTheme="minorHAnsi" w:hAnsiTheme="minorHAnsi" w:cs="Arial"/>
                <w:color w:val="04326C"/>
                <w:sz w:val="16"/>
                <w:szCs w:val="16"/>
              </w:rPr>
            </w:pPr>
          </w:p>
        </w:tc>
        <w:tc>
          <w:tcPr>
            <w:tcW w:w="540" w:type="dxa"/>
            <w:shd w:val="clear" w:color="auto" w:fill="auto"/>
            <w:noWrap/>
            <w:vAlign w:val="center"/>
          </w:tcPr>
          <w:p w14:paraId="4028908D"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0" w:type="dxa"/>
            <w:shd w:val="clear" w:color="auto" w:fill="auto"/>
            <w:noWrap/>
            <w:vAlign w:val="center"/>
          </w:tcPr>
          <w:p w14:paraId="6F3E509B"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44A72CEA"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5C72E858"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3F4861EB"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0" w:type="dxa"/>
            <w:vAlign w:val="center"/>
          </w:tcPr>
          <w:p w14:paraId="56E14811"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1" w:type="dxa"/>
            <w:vAlign w:val="center"/>
          </w:tcPr>
          <w:p w14:paraId="1B9689E5"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810" w:type="dxa"/>
            <w:shd w:val="clear" w:color="auto" w:fill="auto"/>
            <w:noWrap/>
            <w:vAlign w:val="center"/>
          </w:tcPr>
          <w:p w14:paraId="7934E83C"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2160" w:type="dxa"/>
            <w:shd w:val="clear" w:color="auto" w:fill="auto"/>
            <w:noWrap/>
            <w:vAlign w:val="center"/>
          </w:tcPr>
          <w:p w14:paraId="7DBE4206" w14:textId="77777777" w:rsidR="003B4BA2" w:rsidRPr="00EA4DD8" w:rsidRDefault="003B4BA2" w:rsidP="00F64F20">
            <w:pPr>
              <w:rPr>
                <w:rFonts w:asciiTheme="minorHAnsi" w:hAnsiTheme="minorHAnsi" w:cs="Arial"/>
                <w:color w:val="04326C"/>
                <w:sz w:val="16"/>
                <w:szCs w:val="16"/>
              </w:rPr>
            </w:pPr>
          </w:p>
        </w:tc>
      </w:tr>
      <w:tr w:rsidR="00EA4DD8" w:rsidRPr="00EA4DD8" w14:paraId="46CFC0F9" w14:textId="77777777" w:rsidTr="00EA4DD8">
        <w:trPr>
          <w:trHeight w:hRule="exact" w:val="360"/>
        </w:trPr>
        <w:tc>
          <w:tcPr>
            <w:tcW w:w="3325" w:type="dxa"/>
            <w:shd w:val="clear" w:color="auto" w:fill="auto"/>
            <w:noWrap/>
            <w:vAlign w:val="center"/>
          </w:tcPr>
          <w:p w14:paraId="00956CB5" w14:textId="77777777" w:rsidR="003B4BA2" w:rsidRPr="00EA4DD8" w:rsidRDefault="003B4BA2" w:rsidP="00F64F20">
            <w:pPr>
              <w:rPr>
                <w:rFonts w:asciiTheme="minorHAnsi" w:eastAsia="Times New Roman" w:hAnsiTheme="minorHAnsi" w:cstheme="majorHAnsi"/>
                <w:color w:val="04326C"/>
                <w:sz w:val="16"/>
                <w:szCs w:val="16"/>
              </w:rPr>
            </w:pPr>
          </w:p>
        </w:tc>
        <w:tc>
          <w:tcPr>
            <w:tcW w:w="900" w:type="dxa"/>
            <w:shd w:val="clear" w:color="auto" w:fill="auto"/>
            <w:noWrap/>
            <w:vAlign w:val="center"/>
          </w:tcPr>
          <w:p w14:paraId="7F781E70" w14:textId="77777777" w:rsidR="003B4BA2" w:rsidRPr="00EA4DD8" w:rsidRDefault="003B4BA2" w:rsidP="00F64F20">
            <w:pPr>
              <w:rPr>
                <w:rFonts w:asciiTheme="minorHAnsi" w:hAnsiTheme="minorHAnsi" w:cs="Arial"/>
                <w:color w:val="04326C"/>
                <w:sz w:val="16"/>
                <w:szCs w:val="16"/>
              </w:rPr>
            </w:pPr>
          </w:p>
        </w:tc>
        <w:tc>
          <w:tcPr>
            <w:tcW w:w="3420" w:type="dxa"/>
            <w:shd w:val="clear" w:color="auto" w:fill="auto"/>
            <w:noWrap/>
            <w:vAlign w:val="center"/>
          </w:tcPr>
          <w:p w14:paraId="3E34A1DB" w14:textId="77777777" w:rsidR="003B4BA2" w:rsidRPr="00EA4DD8" w:rsidRDefault="003B4BA2" w:rsidP="00F64F20">
            <w:pPr>
              <w:rPr>
                <w:rFonts w:asciiTheme="minorHAnsi" w:hAnsiTheme="minorHAnsi" w:cs="Arial"/>
                <w:color w:val="04326C"/>
                <w:sz w:val="16"/>
                <w:szCs w:val="16"/>
              </w:rPr>
            </w:pPr>
          </w:p>
        </w:tc>
        <w:tc>
          <w:tcPr>
            <w:tcW w:w="540" w:type="dxa"/>
            <w:shd w:val="clear" w:color="auto" w:fill="auto"/>
            <w:noWrap/>
            <w:vAlign w:val="center"/>
          </w:tcPr>
          <w:p w14:paraId="0432149F"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0" w:type="dxa"/>
            <w:shd w:val="clear" w:color="auto" w:fill="auto"/>
            <w:noWrap/>
            <w:vAlign w:val="center"/>
          </w:tcPr>
          <w:p w14:paraId="104DC4DF"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12865FD4"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48170010"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356A3A8F"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0" w:type="dxa"/>
            <w:vAlign w:val="center"/>
          </w:tcPr>
          <w:p w14:paraId="47554422"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1" w:type="dxa"/>
            <w:vAlign w:val="center"/>
          </w:tcPr>
          <w:p w14:paraId="2D23B16E"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810" w:type="dxa"/>
            <w:shd w:val="clear" w:color="auto" w:fill="auto"/>
            <w:noWrap/>
            <w:vAlign w:val="center"/>
          </w:tcPr>
          <w:p w14:paraId="4D5AA413"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2160" w:type="dxa"/>
            <w:shd w:val="clear" w:color="auto" w:fill="auto"/>
            <w:noWrap/>
            <w:vAlign w:val="center"/>
          </w:tcPr>
          <w:p w14:paraId="295541F3" w14:textId="77777777" w:rsidR="003B4BA2" w:rsidRPr="00EA4DD8" w:rsidRDefault="003B4BA2" w:rsidP="00F64F20">
            <w:pPr>
              <w:rPr>
                <w:rFonts w:asciiTheme="minorHAnsi" w:hAnsiTheme="minorHAnsi" w:cs="Arial"/>
                <w:color w:val="04326C"/>
                <w:sz w:val="16"/>
                <w:szCs w:val="16"/>
              </w:rPr>
            </w:pPr>
          </w:p>
        </w:tc>
      </w:tr>
      <w:tr w:rsidR="00EA4DD8" w:rsidRPr="00EA4DD8" w14:paraId="264598D5" w14:textId="77777777" w:rsidTr="00EA4DD8">
        <w:trPr>
          <w:trHeight w:hRule="exact" w:val="360"/>
        </w:trPr>
        <w:tc>
          <w:tcPr>
            <w:tcW w:w="3325" w:type="dxa"/>
            <w:shd w:val="clear" w:color="auto" w:fill="auto"/>
            <w:noWrap/>
            <w:vAlign w:val="center"/>
          </w:tcPr>
          <w:p w14:paraId="0512D6D4" w14:textId="77777777" w:rsidR="003B4BA2" w:rsidRPr="00EA4DD8" w:rsidRDefault="003B4BA2" w:rsidP="00F64F20">
            <w:pPr>
              <w:rPr>
                <w:rFonts w:asciiTheme="minorHAnsi" w:eastAsia="Times New Roman" w:hAnsiTheme="minorHAnsi" w:cstheme="majorHAnsi"/>
                <w:color w:val="04326C"/>
                <w:sz w:val="16"/>
                <w:szCs w:val="16"/>
              </w:rPr>
            </w:pPr>
          </w:p>
        </w:tc>
        <w:tc>
          <w:tcPr>
            <w:tcW w:w="900" w:type="dxa"/>
            <w:shd w:val="clear" w:color="auto" w:fill="auto"/>
            <w:noWrap/>
            <w:vAlign w:val="center"/>
          </w:tcPr>
          <w:p w14:paraId="3EC8403C" w14:textId="77777777" w:rsidR="003B4BA2" w:rsidRPr="00EA4DD8" w:rsidRDefault="003B4BA2" w:rsidP="00F64F20">
            <w:pPr>
              <w:rPr>
                <w:rFonts w:asciiTheme="minorHAnsi" w:hAnsiTheme="minorHAnsi" w:cs="Arial"/>
                <w:color w:val="04326C"/>
                <w:sz w:val="16"/>
                <w:szCs w:val="16"/>
              </w:rPr>
            </w:pPr>
          </w:p>
        </w:tc>
        <w:tc>
          <w:tcPr>
            <w:tcW w:w="3420" w:type="dxa"/>
            <w:shd w:val="clear" w:color="auto" w:fill="auto"/>
            <w:noWrap/>
            <w:vAlign w:val="center"/>
          </w:tcPr>
          <w:p w14:paraId="235500A3" w14:textId="77777777" w:rsidR="003B4BA2" w:rsidRPr="00EA4DD8" w:rsidRDefault="003B4BA2" w:rsidP="00F64F20">
            <w:pPr>
              <w:rPr>
                <w:rFonts w:asciiTheme="minorHAnsi" w:hAnsiTheme="minorHAnsi" w:cs="Arial"/>
                <w:color w:val="04326C"/>
                <w:sz w:val="16"/>
                <w:szCs w:val="16"/>
              </w:rPr>
            </w:pPr>
          </w:p>
        </w:tc>
        <w:tc>
          <w:tcPr>
            <w:tcW w:w="540" w:type="dxa"/>
            <w:shd w:val="clear" w:color="auto" w:fill="auto"/>
            <w:noWrap/>
            <w:vAlign w:val="center"/>
          </w:tcPr>
          <w:p w14:paraId="0F062198"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0" w:type="dxa"/>
            <w:shd w:val="clear" w:color="auto" w:fill="auto"/>
            <w:noWrap/>
            <w:vAlign w:val="center"/>
          </w:tcPr>
          <w:p w14:paraId="7943766B"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2C22DB89"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504CE991"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630" w:type="dxa"/>
            <w:shd w:val="clear" w:color="auto" w:fill="auto"/>
            <w:noWrap/>
            <w:vAlign w:val="center"/>
          </w:tcPr>
          <w:p w14:paraId="31A92E80"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0" w:type="dxa"/>
            <w:vAlign w:val="center"/>
          </w:tcPr>
          <w:p w14:paraId="4269C1A3"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541" w:type="dxa"/>
            <w:vAlign w:val="center"/>
          </w:tcPr>
          <w:p w14:paraId="6E365B96"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810" w:type="dxa"/>
            <w:shd w:val="clear" w:color="auto" w:fill="auto"/>
            <w:noWrap/>
            <w:vAlign w:val="center"/>
          </w:tcPr>
          <w:p w14:paraId="36646D5F" w14:textId="77777777" w:rsidR="003B4BA2" w:rsidRPr="00EA4DD8" w:rsidRDefault="003B4BA2" w:rsidP="00F64F20">
            <w:pPr>
              <w:snapToGrid w:val="0"/>
              <w:jc w:val="center"/>
              <w:rPr>
                <w:rFonts w:asciiTheme="minorHAnsi" w:eastAsia="Times New Roman" w:hAnsiTheme="minorHAnsi" w:cstheme="majorHAnsi"/>
                <w:color w:val="04326C"/>
                <w:sz w:val="16"/>
                <w:szCs w:val="16"/>
              </w:rPr>
            </w:pPr>
          </w:p>
        </w:tc>
        <w:tc>
          <w:tcPr>
            <w:tcW w:w="2160" w:type="dxa"/>
            <w:shd w:val="clear" w:color="auto" w:fill="auto"/>
            <w:noWrap/>
            <w:vAlign w:val="center"/>
          </w:tcPr>
          <w:p w14:paraId="45C4B44C" w14:textId="77777777" w:rsidR="003B4BA2" w:rsidRPr="00EA4DD8" w:rsidRDefault="003B4BA2" w:rsidP="00F64F20">
            <w:pPr>
              <w:rPr>
                <w:rFonts w:asciiTheme="minorHAnsi" w:hAnsiTheme="minorHAnsi" w:cs="Arial"/>
                <w:color w:val="04326C"/>
                <w:sz w:val="16"/>
                <w:szCs w:val="16"/>
              </w:rPr>
            </w:pPr>
          </w:p>
        </w:tc>
      </w:tr>
    </w:tbl>
    <w:p w14:paraId="5A0E084E" w14:textId="77777777" w:rsidR="00411B68" w:rsidRPr="00CF0DFB" w:rsidRDefault="00411B68" w:rsidP="0078667F">
      <w:pPr>
        <w:rPr>
          <w:rFonts w:asciiTheme="minorHAnsi" w:eastAsia="Lato Light" w:hAnsiTheme="minorHAnsi" w:cstheme="majorHAnsi"/>
          <w:sz w:val="32"/>
          <w:szCs w:val="32"/>
        </w:rPr>
        <w:sectPr w:rsidR="00411B68" w:rsidRPr="00CF0DFB" w:rsidSect="00C444D1">
          <w:footerReference w:type="default" r:id="rId17"/>
          <w:footerReference w:type="first" r:id="rId18"/>
          <w:pgSz w:w="15840" w:h="12240" w:orient="landscape"/>
          <w:pgMar w:top="720" w:right="720" w:bottom="720" w:left="720" w:header="720" w:footer="720" w:gutter="0"/>
          <w:cols w:space="720"/>
          <w:docGrid w:linePitch="299"/>
        </w:sectPr>
      </w:pPr>
    </w:p>
    <w:p w14:paraId="5291C02D" w14:textId="374D4BC7" w:rsidR="00600745" w:rsidRPr="00CF0DFB" w:rsidRDefault="00600745" w:rsidP="00C94148">
      <w:pPr>
        <w:pStyle w:val="Heading3"/>
        <w:rPr>
          <w:rFonts w:asciiTheme="minorHAnsi" w:hAnsiTheme="minorHAnsi"/>
        </w:rPr>
      </w:pPr>
      <w:bookmarkStart w:id="23" w:name="_Toc10818480"/>
      <w:bookmarkStart w:id="24" w:name="_Toc11059538"/>
      <w:r w:rsidRPr="00CF0DFB">
        <w:rPr>
          <w:rFonts w:asciiTheme="minorHAnsi" w:hAnsiTheme="minorHAnsi"/>
        </w:rPr>
        <w:lastRenderedPageBreak/>
        <w:t xml:space="preserve">Table 2. </w:t>
      </w:r>
      <w:r w:rsidR="00DF5980" w:rsidRPr="00CF0DFB">
        <w:rPr>
          <w:rFonts w:asciiTheme="minorHAnsi" w:hAnsiTheme="minorHAnsi"/>
        </w:rPr>
        <w:t>Funding for Adult Education Programs and Services</w:t>
      </w:r>
      <w:bookmarkEnd w:id="23"/>
      <w:bookmarkEnd w:id="24"/>
    </w:p>
    <w:tbl>
      <w:tblPr>
        <w:tblW w:w="9540" w:type="dxa"/>
        <w:tblLook w:val="04A0" w:firstRow="1" w:lastRow="0" w:firstColumn="1" w:lastColumn="0" w:noHBand="0" w:noVBand="1"/>
      </w:tblPr>
      <w:tblGrid>
        <w:gridCol w:w="3420"/>
        <w:gridCol w:w="2040"/>
        <w:gridCol w:w="2040"/>
        <w:gridCol w:w="2040"/>
      </w:tblGrid>
      <w:tr w:rsidR="00915E51" w:rsidRPr="00CF0DFB" w14:paraId="1C56D4EB" w14:textId="77777777" w:rsidTr="00915E51">
        <w:trPr>
          <w:trHeight w:val="700"/>
        </w:trPr>
        <w:tc>
          <w:tcPr>
            <w:tcW w:w="3420" w:type="dxa"/>
            <w:tcBorders>
              <w:top w:val="single" w:sz="4" w:space="0" w:color="999999"/>
              <w:left w:val="single" w:sz="4" w:space="0" w:color="999999"/>
              <w:bottom w:val="nil"/>
              <w:right w:val="single" w:sz="4" w:space="0" w:color="999999"/>
            </w:tcBorders>
            <w:shd w:val="clear" w:color="073763" w:fill="073763"/>
            <w:vAlign w:val="center"/>
            <w:hideMark/>
          </w:tcPr>
          <w:p w14:paraId="3C5E7E12" w14:textId="77777777" w:rsidR="00915E51" w:rsidRPr="00CF0DFB" w:rsidRDefault="00915E51" w:rsidP="00915E51">
            <w:pPr>
              <w:jc w:val="center"/>
              <w:rPr>
                <w:rFonts w:asciiTheme="minorHAnsi" w:eastAsia="Times New Roman" w:hAnsiTheme="minorHAnsi" w:cs="Arial"/>
                <w:b/>
                <w:bCs/>
                <w:color w:val="FFFFFF"/>
                <w:sz w:val="20"/>
                <w:szCs w:val="20"/>
              </w:rPr>
            </w:pPr>
            <w:bookmarkStart w:id="25" w:name="_i6up0sepe37c" w:colFirst="0" w:colLast="0"/>
            <w:bookmarkEnd w:id="25"/>
            <w:r w:rsidRPr="00CF0DFB">
              <w:rPr>
                <w:rFonts w:asciiTheme="minorHAnsi" w:eastAsia="Times New Roman" w:hAnsiTheme="minorHAnsi" w:cs="Arial"/>
                <w:b/>
                <w:bCs/>
                <w:color w:val="FFFFFF"/>
                <w:sz w:val="20"/>
                <w:szCs w:val="20"/>
              </w:rPr>
              <w:t>Source and Type of Funds</w:t>
            </w:r>
          </w:p>
        </w:tc>
        <w:tc>
          <w:tcPr>
            <w:tcW w:w="2040" w:type="dxa"/>
            <w:tcBorders>
              <w:top w:val="single" w:sz="4" w:space="0" w:color="999999"/>
              <w:left w:val="single" w:sz="4" w:space="0" w:color="999999"/>
              <w:bottom w:val="nil"/>
              <w:right w:val="single" w:sz="4" w:space="0" w:color="999999"/>
            </w:tcBorders>
            <w:shd w:val="clear" w:color="073763" w:fill="073763"/>
            <w:vAlign w:val="center"/>
            <w:hideMark/>
          </w:tcPr>
          <w:p w14:paraId="101742A5" w14:textId="77777777" w:rsidR="00915E51" w:rsidRPr="00CF0DFB" w:rsidRDefault="00915E51" w:rsidP="00915E51">
            <w:pPr>
              <w:jc w:val="center"/>
              <w:rPr>
                <w:rFonts w:asciiTheme="minorHAnsi" w:eastAsia="Times New Roman" w:hAnsiTheme="minorHAnsi" w:cs="Arial"/>
                <w:b/>
                <w:bCs/>
                <w:color w:val="FFFFFF"/>
                <w:sz w:val="20"/>
                <w:szCs w:val="20"/>
              </w:rPr>
            </w:pPr>
            <w:r w:rsidRPr="00CF0DFB">
              <w:rPr>
                <w:rFonts w:asciiTheme="minorHAnsi" w:eastAsia="Times New Roman" w:hAnsiTheme="minorHAnsi" w:cs="Arial"/>
                <w:b/>
                <w:bCs/>
                <w:color w:val="FFFFFF"/>
                <w:sz w:val="20"/>
                <w:szCs w:val="20"/>
              </w:rPr>
              <w:t>Funding Estimates FY2019-20</w:t>
            </w:r>
          </w:p>
        </w:tc>
        <w:tc>
          <w:tcPr>
            <w:tcW w:w="2040" w:type="dxa"/>
            <w:tcBorders>
              <w:top w:val="single" w:sz="4" w:space="0" w:color="999999"/>
              <w:left w:val="single" w:sz="4" w:space="0" w:color="999999"/>
              <w:bottom w:val="nil"/>
              <w:right w:val="single" w:sz="4" w:space="0" w:color="999999"/>
            </w:tcBorders>
            <w:shd w:val="clear" w:color="073763" w:fill="073763"/>
            <w:vAlign w:val="center"/>
            <w:hideMark/>
          </w:tcPr>
          <w:p w14:paraId="67648011" w14:textId="77777777" w:rsidR="00915E51" w:rsidRPr="00CF0DFB" w:rsidRDefault="00915E51" w:rsidP="00915E51">
            <w:pPr>
              <w:jc w:val="center"/>
              <w:rPr>
                <w:rFonts w:asciiTheme="minorHAnsi" w:eastAsia="Times New Roman" w:hAnsiTheme="minorHAnsi" w:cs="Arial"/>
                <w:b/>
                <w:bCs/>
                <w:color w:val="FFFFFF"/>
                <w:sz w:val="20"/>
                <w:szCs w:val="20"/>
              </w:rPr>
            </w:pPr>
            <w:r w:rsidRPr="00CF0DFB">
              <w:rPr>
                <w:rFonts w:asciiTheme="minorHAnsi" w:eastAsia="Times New Roman" w:hAnsiTheme="minorHAnsi" w:cs="Arial"/>
                <w:b/>
                <w:bCs/>
                <w:color w:val="FFFFFF"/>
                <w:sz w:val="20"/>
                <w:szCs w:val="20"/>
              </w:rPr>
              <w:t>Funding Estimates FY2020-21</w:t>
            </w:r>
          </w:p>
        </w:tc>
        <w:tc>
          <w:tcPr>
            <w:tcW w:w="2040" w:type="dxa"/>
            <w:tcBorders>
              <w:top w:val="single" w:sz="4" w:space="0" w:color="999999"/>
              <w:left w:val="single" w:sz="4" w:space="0" w:color="999999"/>
              <w:bottom w:val="nil"/>
              <w:right w:val="single" w:sz="4" w:space="0" w:color="999999"/>
            </w:tcBorders>
            <w:shd w:val="clear" w:color="073763" w:fill="073763"/>
            <w:vAlign w:val="center"/>
            <w:hideMark/>
          </w:tcPr>
          <w:p w14:paraId="1591FAFF" w14:textId="77777777" w:rsidR="00915E51" w:rsidRPr="00CF0DFB" w:rsidRDefault="00915E51" w:rsidP="00915E51">
            <w:pPr>
              <w:jc w:val="center"/>
              <w:rPr>
                <w:rFonts w:asciiTheme="minorHAnsi" w:eastAsia="Times New Roman" w:hAnsiTheme="minorHAnsi" w:cs="Arial"/>
                <w:b/>
                <w:bCs/>
                <w:color w:val="FFFFFF"/>
                <w:sz w:val="20"/>
                <w:szCs w:val="20"/>
              </w:rPr>
            </w:pPr>
            <w:r w:rsidRPr="00CF0DFB">
              <w:rPr>
                <w:rFonts w:asciiTheme="minorHAnsi" w:eastAsia="Times New Roman" w:hAnsiTheme="minorHAnsi" w:cs="Arial"/>
                <w:b/>
                <w:bCs/>
                <w:color w:val="FFFFFF"/>
                <w:sz w:val="20"/>
                <w:szCs w:val="20"/>
              </w:rPr>
              <w:t>Funding Estimates FY2021-22</w:t>
            </w:r>
          </w:p>
        </w:tc>
      </w:tr>
      <w:tr w:rsidR="00915E51" w:rsidRPr="00CF0DFB" w14:paraId="20BBE9E3" w14:textId="77777777" w:rsidTr="00915E51">
        <w:trPr>
          <w:trHeight w:val="500"/>
        </w:trPr>
        <w:tc>
          <w:tcPr>
            <w:tcW w:w="3420" w:type="dxa"/>
            <w:tcBorders>
              <w:top w:val="single" w:sz="4" w:space="0" w:color="999999"/>
              <w:left w:val="single" w:sz="4" w:space="0" w:color="999999"/>
              <w:bottom w:val="single" w:sz="4" w:space="0" w:color="999999"/>
              <w:right w:val="nil"/>
            </w:tcBorders>
            <w:shd w:val="clear" w:color="C0C0C0" w:fill="C0C0C0"/>
            <w:vAlign w:val="center"/>
            <w:hideMark/>
          </w:tcPr>
          <w:p w14:paraId="4A32EB66" w14:textId="77777777" w:rsidR="00915E51" w:rsidRPr="00CF0DFB" w:rsidRDefault="00915E51" w:rsidP="00915E51">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State / Federal Funding</w:t>
            </w:r>
          </w:p>
        </w:tc>
        <w:tc>
          <w:tcPr>
            <w:tcW w:w="2040" w:type="dxa"/>
            <w:tcBorders>
              <w:top w:val="single" w:sz="4" w:space="0" w:color="999999"/>
              <w:left w:val="nil"/>
              <w:bottom w:val="single" w:sz="4" w:space="0" w:color="999999"/>
              <w:right w:val="nil"/>
            </w:tcBorders>
            <w:shd w:val="clear" w:color="C0C0C0" w:fill="C0C0C0"/>
            <w:vAlign w:val="center"/>
            <w:hideMark/>
          </w:tcPr>
          <w:p w14:paraId="1E7D9275" w14:textId="77777777" w:rsidR="00915E51" w:rsidRPr="00CF0DFB" w:rsidRDefault="00915E51" w:rsidP="00915E51">
            <w:pPr>
              <w:jc w:val="cente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 </w:t>
            </w:r>
          </w:p>
        </w:tc>
        <w:tc>
          <w:tcPr>
            <w:tcW w:w="2040" w:type="dxa"/>
            <w:tcBorders>
              <w:top w:val="single" w:sz="4" w:space="0" w:color="999999"/>
              <w:left w:val="nil"/>
              <w:bottom w:val="single" w:sz="4" w:space="0" w:color="999999"/>
              <w:right w:val="nil"/>
            </w:tcBorders>
            <w:shd w:val="clear" w:color="C0C0C0" w:fill="C0C0C0"/>
            <w:vAlign w:val="center"/>
            <w:hideMark/>
          </w:tcPr>
          <w:p w14:paraId="52684348" w14:textId="77777777" w:rsidR="00915E51" w:rsidRPr="00CF0DFB" w:rsidRDefault="00915E51" w:rsidP="00915E51">
            <w:pPr>
              <w:jc w:val="cente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 </w:t>
            </w:r>
          </w:p>
        </w:tc>
        <w:tc>
          <w:tcPr>
            <w:tcW w:w="2040" w:type="dxa"/>
            <w:tcBorders>
              <w:top w:val="single" w:sz="4" w:space="0" w:color="999999"/>
              <w:left w:val="nil"/>
              <w:bottom w:val="single" w:sz="4" w:space="0" w:color="999999"/>
              <w:right w:val="single" w:sz="4" w:space="0" w:color="999999"/>
            </w:tcBorders>
            <w:shd w:val="clear" w:color="C0C0C0" w:fill="C0C0C0"/>
            <w:vAlign w:val="center"/>
            <w:hideMark/>
          </w:tcPr>
          <w:p w14:paraId="04EA0484" w14:textId="77777777" w:rsidR="00915E51" w:rsidRPr="00CF0DFB" w:rsidRDefault="00915E51" w:rsidP="00915E51">
            <w:pPr>
              <w:jc w:val="cente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 </w:t>
            </w:r>
          </w:p>
        </w:tc>
      </w:tr>
      <w:tr w:rsidR="00104372" w:rsidRPr="00CF0DFB" w14:paraId="6C620EC3"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64086A33" w14:textId="77777777" w:rsidR="00104372" w:rsidRPr="00CF0DFB" w:rsidRDefault="00104372" w:rsidP="00DF5980">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AEP</w:t>
            </w:r>
          </w:p>
        </w:tc>
        <w:tc>
          <w:tcPr>
            <w:tcW w:w="2040" w:type="dxa"/>
            <w:tcBorders>
              <w:top w:val="nil"/>
              <w:left w:val="nil"/>
              <w:bottom w:val="single" w:sz="4" w:space="0" w:color="999999"/>
              <w:right w:val="single" w:sz="4" w:space="0" w:color="999999"/>
            </w:tcBorders>
            <w:shd w:val="clear" w:color="auto" w:fill="auto"/>
            <w:noWrap/>
            <w:vAlign w:val="center"/>
            <w:hideMark/>
          </w:tcPr>
          <w:p w14:paraId="2323ED8B" w14:textId="77777777" w:rsidR="00104372" w:rsidRDefault="00104372" w:rsidP="005F0077">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3,506,546</w:t>
            </w:r>
          </w:p>
          <w:p w14:paraId="31DF2455" w14:textId="76367B45" w:rsidR="00104372" w:rsidRPr="00CF0DFB" w:rsidRDefault="00104372" w:rsidP="00DF5980">
            <w:pPr>
              <w:jc w:val="right"/>
              <w:rPr>
                <w:rFonts w:asciiTheme="minorHAnsi" w:eastAsia="Times New Roman" w:hAnsiTheme="minorHAnsi" w:cs="Arial"/>
                <w:color w:val="04326C"/>
                <w:sz w:val="20"/>
                <w:szCs w:val="20"/>
              </w:rPr>
            </w:pPr>
          </w:p>
        </w:tc>
        <w:tc>
          <w:tcPr>
            <w:tcW w:w="2040" w:type="dxa"/>
            <w:tcBorders>
              <w:top w:val="nil"/>
              <w:left w:val="nil"/>
              <w:bottom w:val="single" w:sz="4" w:space="0" w:color="999999"/>
              <w:right w:val="single" w:sz="4" w:space="0" w:color="999999"/>
            </w:tcBorders>
            <w:shd w:val="clear" w:color="auto" w:fill="auto"/>
            <w:noWrap/>
            <w:vAlign w:val="center"/>
            <w:hideMark/>
          </w:tcPr>
          <w:p w14:paraId="7D4114D9" w14:textId="77777777" w:rsidR="00104372" w:rsidRPr="00B40191" w:rsidRDefault="00104372" w:rsidP="005F0077">
            <w:pPr>
              <w:jc w:val="right"/>
              <w:rPr>
                <w:rFonts w:ascii="Calibri" w:eastAsia="Times New Roman" w:hAnsi="Calibri"/>
                <w:color w:val="04326C"/>
                <w:sz w:val="20"/>
                <w:szCs w:val="20"/>
              </w:rPr>
            </w:pPr>
            <w:r w:rsidRPr="00B40191">
              <w:rPr>
                <w:rFonts w:ascii="Calibri" w:eastAsia="Times New Roman" w:hAnsi="Calibri"/>
                <w:color w:val="04326C"/>
                <w:sz w:val="20"/>
                <w:szCs w:val="20"/>
              </w:rPr>
              <w:t>3,611,742</w:t>
            </w:r>
          </w:p>
          <w:p w14:paraId="5881A9BE" w14:textId="4A8F79D1" w:rsidR="00104372" w:rsidRPr="00CF0DFB" w:rsidRDefault="00104372" w:rsidP="00DF5980">
            <w:pPr>
              <w:jc w:val="right"/>
              <w:rPr>
                <w:rFonts w:asciiTheme="minorHAnsi" w:eastAsia="Times New Roman" w:hAnsiTheme="minorHAnsi" w:cs="Arial"/>
                <w:color w:val="04326C"/>
                <w:sz w:val="20"/>
                <w:szCs w:val="20"/>
              </w:rPr>
            </w:pP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57C45180" w14:textId="77777777" w:rsidR="00104372" w:rsidRPr="00A71D3E" w:rsidRDefault="00104372" w:rsidP="005F0077">
            <w:pPr>
              <w:jc w:val="right"/>
              <w:rPr>
                <w:rFonts w:ascii="Calibri" w:eastAsia="Times New Roman" w:hAnsi="Calibri"/>
                <w:color w:val="04326C"/>
                <w:sz w:val="20"/>
                <w:szCs w:val="20"/>
              </w:rPr>
            </w:pPr>
            <w:r w:rsidRPr="00A71D3E">
              <w:rPr>
                <w:rFonts w:ascii="Calibri" w:eastAsia="Times New Roman" w:hAnsi="Calibri"/>
                <w:color w:val="04326C"/>
                <w:sz w:val="20"/>
                <w:szCs w:val="20"/>
              </w:rPr>
              <w:t>8,443,000</w:t>
            </w:r>
          </w:p>
          <w:p w14:paraId="0159C833" w14:textId="76F2B2DA" w:rsidR="00104372" w:rsidRPr="00CF0DFB" w:rsidRDefault="00104372" w:rsidP="00DF5980">
            <w:pPr>
              <w:jc w:val="right"/>
              <w:rPr>
                <w:rFonts w:asciiTheme="minorHAnsi" w:eastAsia="Times New Roman" w:hAnsiTheme="minorHAnsi" w:cs="Arial"/>
                <w:color w:val="04326C"/>
                <w:sz w:val="20"/>
                <w:szCs w:val="20"/>
              </w:rPr>
            </w:pPr>
          </w:p>
        </w:tc>
      </w:tr>
      <w:tr w:rsidR="00104372" w:rsidRPr="00CF0DFB" w14:paraId="130636C7" w14:textId="77777777" w:rsidTr="00411B68">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39BE7A74" w14:textId="043AB1E0" w:rsidR="00104372" w:rsidRPr="00CF0DFB" w:rsidRDefault="00104372" w:rsidP="00411B68">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CalWORKs</w:t>
            </w:r>
          </w:p>
        </w:tc>
        <w:tc>
          <w:tcPr>
            <w:tcW w:w="2040" w:type="dxa"/>
            <w:tcBorders>
              <w:top w:val="nil"/>
              <w:left w:val="nil"/>
              <w:bottom w:val="single" w:sz="4" w:space="0" w:color="999999"/>
              <w:right w:val="single" w:sz="4" w:space="0" w:color="999999"/>
            </w:tcBorders>
            <w:shd w:val="clear" w:color="auto" w:fill="auto"/>
            <w:noWrap/>
            <w:vAlign w:val="center"/>
            <w:hideMark/>
          </w:tcPr>
          <w:p w14:paraId="6577CA00" w14:textId="77777777" w:rsidR="00104372" w:rsidRPr="00A71D3E" w:rsidRDefault="00104372" w:rsidP="005F0077">
            <w:pPr>
              <w:jc w:val="right"/>
              <w:rPr>
                <w:rFonts w:ascii="Calibri" w:eastAsia="Times New Roman" w:hAnsi="Calibri"/>
                <w:color w:val="04326C"/>
                <w:sz w:val="20"/>
                <w:szCs w:val="20"/>
              </w:rPr>
            </w:pPr>
            <w:r w:rsidRPr="00A71D3E">
              <w:rPr>
                <w:rFonts w:ascii="Calibri" w:eastAsia="Times New Roman" w:hAnsi="Calibri"/>
                <w:color w:val="04326C"/>
                <w:sz w:val="20"/>
                <w:szCs w:val="20"/>
              </w:rPr>
              <w:t>509,952</w:t>
            </w:r>
          </w:p>
          <w:p w14:paraId="5B6C98C5" w14:textId="345CC17E" w:rsidR="00104372" w:rsidRPr="00CF0DFB" w:rsidRDefault="00104372" w:rsidP="00411B68">
            <w:pPr>
              <w:jc w:val="right"/>
              <w:rPr>
                <w:rFonts w:asciiTheme="minorHAnsi" w:eastAsia="Times New Roman" w:hAnsiTheme="minorHAnsi" w:cs="Arial"/>
                <w:color w:val="04326C"/>
                <w:sz w:val="20"/>
                <w:szCs w:val="20"/>
              </w:rPr>
            </w:pPr>
          </w:p>
        </w:tc>
        <w:tc>
          <w:tcPr>
            <w:tcW w:w="2040" w:type="dxa"/>
            <w:tcBorders>
              <w:top w:val="nil"/>
              <w:left w:val="nil"/>
              <w:bottom w:val="single" w:sz="4" w:space="0" w:color="999999"/>
              <w:right w:val="single" w:sz="4" w:space="0" w:color="999999"/>
            </w:tcBorders>
            <w:shd w:val="clear" w:color="auto" w:fill="auto"/>
            <w:noWrap/>
            <w:vAlign w:val="center"/>
            <w:hideMark/>
          </w:tcPr>
          <w:p w14:paraId="0BA8363A" w14:textId="77777777" w:rsidR="00104372" w:rsidRPr="00A71D3E" w:rsidRDefault="00104372" w:rsidP="005F0077">
            <w:pPr>
              <w:jc w:val="right"/>
              <w:rPr>
                <w:rFonts w:ascii="Calibri" w:eastAsia="Times New Roman" w:hAnsi="Calibri"/>
                <w:color w:val="04326C"/>
                <w:sz w:val="20"/>
                <w:szCs w:val="20"/>
              </w:rPr>
            </w:pPr>
            <w:r w:rsidRPr="00A71D3E">
              <w:rPr>
                <w:rFonts w:ascii="Calibri" w:eastAsia="Times New Roman" w:hAnsi="Calibri"/>
                <w:color w:val="04326C"/>
                <w:sz w:val="20"/>
                <w:szCs w:val="20"/>
              </w:rPr>
              <w:t>504,238</w:t>
            </w:r>
          </w:p>
          <w:p w14:paraId="702D953B" w14:textId="44C9C570" w:rsidR="00104372" w:rsidRPr="00CF0DFB" w:rsidRDefault="00104372" w:rsidP="00411B68">
            <w:pPr>
              <w:jc w:val="right"/>
              <w:rPr>
                <w:rFonts w:asciiTheme="minorHAnsi" w:eastAsia="Times New Roman" w:hAnsiTheme="minorHAnsi" w:cs="Arial"/>
                <w:color w:val="04326C"/>
                <w:sz w:val="20"/>
                <w:szCs w:val="20"/>
              </w:rPr>
            </w:pP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00D74585" w14:textId="77777777" w:rsidR="00104372" w:rsidRDefault="00104372" w:rsidP="005F0077">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440,736+</w:t>
            </w:r>
          </w:p>
          <w:p w14:paraId="1FC2E635" w14:textId="21778287" w:rsidR="00104372" w:rsidRPr="00CF0DFB" w:rsidRDefault="00104372" w:rsidP="00411B68">
            <w:pPr>
              <w:jc w:val="right"/>
              <w:rPr>
                <w:rFonts w:asciiTheme="minorHAnsi" w:eastAsia="Times New Roman" w:hAnsiTheme="minorHAnsi" w:cs="Arial"/>
                <w:color w:val="04326C"/>
                <w:sz w:val="20"/>
                <w:szCs w:val="20"/>
              </w:rPr>
            </w:pPr>
          </w:p>
        </w:tc>
      </w:tr>
      <w:tr w:rsidR="00104372" w:rsidRPr="00CF0DFB" w14:paraId="6847CD88" w14:textId="77777777" w:rsidTr="00411B68">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6979C50C" w14:textId="77777777" w:rsidR="00104372" w:rsidRPr="00CF0DFB" w:rsidRDefault="00104372" w:rsidP="00411B68">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CCD Apportionment</w:t>
            </w:r>
          </w:p>
        </w:tc>
        <w:tc>
          <w:tcPr>
            <w:tcW w:w="2040" w:type="dxa"/>
            <w:tcBorders>
              <w:top w:val="nil"/>
              <w:left w:val="nil"/>
              <w:bottom w:val="single" w:sz="4" w:space="0" w:color="999999"/>
              <w:right w:val="single" w:sz="4" w:space="0" w:color="999999"/>
            </w:tcBorders>
            <w:shd w:val="clear" w:color="auto" w:fill="auto"/>
            <w:noWrap/>
            <w:vAlign w:val="center"/>
            <w:hideMark/>
          </w:tcPr>
          <w:p w14:paraId="7F895CF5" w14:textId="2A59E077" w:rsidR="00104372" w:rsidRPr="00CF0DFB" w:rsidRDefault="00104372" w:rsidP="00411B68">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7,435,000</w:t>
            </w:r>
          </w:p>
        </w:tc>
        <w:tc>
          <w:tcPr>
            <w:tcW w:w="2040" w:type="dxa"/>
            <w:tcBorders>
              <w:top w:val="nil"/>
              <w:left w:val="nil"/>
              <w:bottom w:val="single" w:sz="4" w:space="0" w:color="999999"/>
              <w:right w:val="single" w:sz="4" w:space="0" w:color="999999"/>
            </w:tcBorders>
            <w:shd w:val="clear" w:color="auto" w:fill="auto"/>
            <w:noWrap/>
            <w:vAlign w:val="center"/>
            <w:hideMark/>
          </w:tcPr>
          <w:p w14:paraId="53C03005" w14:textId="418F90EF" w:rsidR="00104372" w:rsidRPr="00CF0DFB" w:rsidRDefault="00104372" w:rsidP="00411B68">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7,806,750</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0EFF03F7" w14:textId="605AA1FC" w:rsidR="00104372" w:rsidRPr="00CF0DFB" w:rsidRDefault="00104372" w:rsidP="00411B68">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8,197,088</w:t>
            </w:r>
          </w:p>
        </w:tc>
      </w:tr>
      <w:tr w:rsidR="00104372" w:rsidRPr="00CF0DFB" w14:paraId="552CFF58" w14:textId="77777777" w:rsidTr="00411B68">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262BBABD" w14:textId="77777777" w:rsidR="00104372" w:rsidRPr="00CF0DFB" w:rsidRDefault="00104372" w:rsidP="00411B68">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Corrections</w:t>
            </w:r>
          </w:p>
        </w:tc>
        <w:tc>
          <w:tcPr>
            <w:tcW w:w="2040" w:type="dxa"/>
            <w:tcBorders>
              <w:top w:val="nil"/>
              <w:left w:val="nil"/>
              <w:bottom w:val="single" w:sz="4" w:space="0" w:color="999999"/>
              <w:right w:val="single" w:sz="4" w:space="0" w:color="999999"/>
            </w:tcBorders>
            <w:shd w:val="clear" w:color="auto" w:fill="auto"/>
            <w:noWrap/>
            <w:vAlign w:val="center"/>
            <w:hideMark/>
          </w:tcPr>
          <w:p w14:paraId="76A79F2D" w14:textId="3CEF44EC" w:rsidR="00104372" w:rsidRPr="00CF0DFB" w:rsidRDefault="00104372" w:rsidP="00411B68">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447,000</w:t>
            </w:r>
          </w:p>
        </w:tc>
        <w:tc>
          <w:tcPr>
            <w:tcW w:w="2040" w:type="dxa"/>
            <w:tcBorders>
              <w:top w:val="nil"/>
              <w:left w:val="nil"/>
              <w:bottom w:val="single" w:sz="4" w:space="0" w:color="999999"/>
              <w:right w:val="single" w:sz="4" w:space="0" w:color="999999"/>
            </w:tcBorders>
            <w:shd w:val="clear" w:color="auto" w:fill="auto"/>
            <w:noWrap/>
            <w:vAlign w:val="center"/>
            <w:hideMark/>
          </w:tcPr>
          <w:p w14:paraId="17927C3C" w14:textId="1C5FFA33" w:rsidR="00104372" w:rsidRPr="00CF0DFB" w:rsidRDefault="00104372" w:rsidP="00411B68">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447,000</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69B4B913" w14:textId="3347464C" w:rsidR="00104372" w:rsidRPr="00CF0DFB" w:rsidRDefault="00104372" w:rsidP="00411B68">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447,000</w:t>
            </w:r>
          </w:p>
        </w:tc>
      </w:tr>
      <w:tr w:rsidR="00104372" w:rsidRPr="00CF0DFB" w14:paraId="5ADFCFA1" w14:textId="77777777" w:rsidTr="00411B68">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tcPr>
          <w:p w14:paraId="13A4261A" w14:textId="2453751D" w:rsidR="00104372" w:rsidRPr="00CF0DFB" w:rsidRDefault="00104372" w:rsidP="00776666">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LCFF / District Funds</w:t>
            </w:r>
          </w:p>
        </w:tc>
        <w:tc>
          <w:tcPr>
            <w:tcW w:w="2040" w:type="dxa"/>
            <w:tcBorders>
              <w:top w:val="nil"/>
              <w:left w:val="nil"/>
              <w:bottom w:val="single" w:sz="4" w:space="0" w:color="999999"/>
              <w:right w:val="single" w:sz="4" w:space="0" w:color="999999"/>
            </w:tcBorders>
            <w:shd w:val="clear" w:color="auto" w:fill="auto"/>
            <w:noWrap/>
            <w:vAlign w:val="center"/>
          </w:tcPr>
          <w:p w14:paraId="1B566773" w14:textId="59496175"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1,213,860</w:t>
            </w:r>
          </w:p>
        </w:tc>
        <w:tc>
          <w:tcPr>
            <w:tcW w:w="2040" w:type="dxa"/>
            <w:tcBorders>
              <w:top w:val="nil"/>
              <w:left w:val="nil"/>
              <w:bottom w:val="single" w:sz="4" w:space="0" w:color="999999"/>
              <w:right w:val="single" w:sz="4" w:space="0" w:color="999999"/>
            </w:tcBorders>
            <w:shd w:val="clear" w:color="auto" w:fill="auto"/>
            <w:noWrap/>
            <w:vAlign w:val="center"/>
          </w:tcPr>
          <w:p w14:paraId="5CCB5C80" w14:textId="212BC5FE"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1,505,379</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tcPr>
          <w:p w14:paraId="00A87D69" w14:textId="23D57809"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1,804,618</w:t>
            </w:r>
          </w:p>
        </w:tc>
      </w:tr>
      <w:tr w:rsidR="00104372" w:rsidRPr="00CF0DFB" w14:paraId="3C7D0C85" w14:textId="77777777" w:rsidTr="00411B68">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3C2F7A08" w14:textId="77777777" w:rsidR="00104372" w:rsidRPr="00CF0DFB" w:rsidRDefault="00104372" w:rsidP="00776666">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Perkins V</w:t>
            </w:r>
          </w:p>
        </w:tc>
        <w:tc>
          <w:tcPr>
            <w:tcW w:w="2040" w:type="dxa"/>
            <w:tcBorders>
              <w:top w:val="nil"/>
              <w:left w:val="nil"/>
              <w:bottom w:val="single" w:sz="4" w:space="0" w:color="999999"/>
              <w:right w:val="single" w:sz="4" w:space="0" w:color="999999"/>
            </w:tcBorders>
            <w:shd w:val="clear" w:color="auto" w:fill="auto"/>
            <w:noWrap/>
            <w:vAlign w:val="center"/>
            <w:hideMark/>
          </w:tcPr>
          <w:p w14:paraId="04695E73" w14:textId="20006C97"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643,987</w:t>
            </w:r>
          </w:p>
        </w:tc>
        <w:tc>
          <w:tcPr>
            <w:tcW w:w="2040" w:type="dxa"/>
            <w:tcBorders>
              <w:top w:val="nil"/>
              <w:left w:val="nil"/>
              <w:bottom w:val="single" w:sz="4" w:space="0" w:color="999999"/>
              <w:right w:val="single" w:sz="4" w:space="0" w:color="999999"/>
            </w:tcBorders>
            <w:shd w:val="clear" w:color="auto" w:fill="auto"/>
            <w:noWrap/>
            <w:vAlign w:val="center"/>
            <w:hideMark/>
          </w:tcPr>
          <w:p w14:paraId="59591793" w14:textId="5E4C650C"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643,897</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49EA4C47" w14:textId="4A55D883"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643,897</w:t>
            </w:r>
          </w:p>
        </w:tc>
      </w:tr>
      <w:tr w:rsidR="00104372" w:rsidRPr="00CF0DFB" w14:paraId="23AABDEE"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08DD3E90" w14:textId="16372B94" w:rsidR="00104372" w:rsidRPr="00CF0DFB" w:rsidRDefault="00104372" w:rsidP="00776666">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WIOA II</w:t>
            </w:r>
          </w:p>
        </w:tc>
        <w:tc>
          <w:tcPr>
            <w:tcW w:w="2040" w:type="dxa"/>
            <w:tcBorders>
              <w:top w:val="nil"/>
              <w:left w:val="nil"/>
              <w:bottom w:val="single" w:sz="4" w:space="0" w:color="999999"/>
              <w:right w:val="single" w:sz="4" w:space="0" w:color="999999"/>
            </w:tcBorders>
            <w:shd w:val="clear" w:color="auto" w:fill="auto"/>
            <w:noWrap/>
            <w:vAlign w:val="center"/>
            <w:hideMark/>
          </w:tcPr>
          <w:p w14:paraId="2AB5D2BC" w14:textId="39835E09"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938,764</w:t>
            </w:r>
          </w:p>
        </w:tc>
        <w:tc>
          <w:tcPr>
            <w:tcW w:w="2040" w:type="dxa"/>
            <w:tcBorders>
              <w:top w:val="nil"/>
              <w:left w:val="nil"/>
              <w:bottom w:val="single" w:sz="4" w:space="0" w:color="999999"/>
              <w:right w:val="single" w:sz="4" w:space="0" w:color="999999"/>
            </w:tcBorders>
            <w:shd w:val="clear" w:color="auto" w:fill="auto"/>
            <w:noWrap/>
            <w:vAlign w:val="center"/>
            <w:hideMark/>
          </w:tcPr>
          <w:p w14:paraId="1C624786" w14:textId="69EA166D"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949,617</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015E8F43" w14:textId="314F0F00"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949,617</w:t>
            </w:r>
          </w:p>
        </w:tc>
      </w:tr>
      <w:tr w:rsidR="00776666" w:rsidRPr="00CF0DFB" w14:paraId="5E3D2FEA" w14:textId="77777777" w:rsidTr="00915E51">
        <w:trPr>
          <w:trHeight w:val="500"/>
        </w:trPr>
        <w:tc>
          <w:tcPr>
            <w:tcW w:w="3420" w:type="dxa"/>
            <w:tcBorders>
              <w:top w:val="single" w:sz="4" w:space="0" w:color="999999"/>
              <w:left w:val="single" w:sz="4" w:space="0" w:color="999999"/>
              <w:bottom w:val="single" w:sz="4" w:space="0" w:color="999999"/>
              <w:right w:val="nil"/>
            </w:tcBorders>
            <w:shd w:val="clear" w:color="C0C0C0" w:fill="C0C0C0"/>
            <w:vAlign w:val="center"/>
            <w:hideMark/>
          </w:tcPr>
          <w:p w14:paraId="78AFB88F" w14:textId="77777777" w:rsidR="00776666" w:rsidRPr="00CF0DFB" w:rsidRDefault="00776666" w:rsidP="00776666">
            <w:pPr>
              <w:rPr>
                <w:rFonts w:asciiTheme="minorHAnsi" w:eastAsia="Times New Roman" w:hAnsiTheme="minorHAnsi" w:cs="Arial"/>
                <w:b/>
                <w:bCs/>
                <w:sz w:val="20"/>
                <w:szCs w:val="20"/>
              </w:rPr>
            </w:pPr>
            <w:r w:rsidRPr="00CF0DFB">
              <w:rPr>
                <w:rFonts w:asciiTheme="minorHAnsi" w:eastAsia="Times New Roman" w:hAnsiTheme="minorHAnsi" w:cs="Arial"/>
                <w:b/>
                <w:bCs/>
                <w:sz w:val="20"/>
                <w:szCs w:val="20"/>
              </w:rPr>
              <w:t>Other</w:t>
            </w:r>
          </w:p>
        </w:tc>
        <w:tc>
          <w:tcPr>
            <w:tcW w:w="2040" w:type="dxa"/>
            <w:tcBorders>
              <w:top w:val="nil"/>
              <w:left w:val="nil"/>
              <w:bottom w:val="single" w:sz="4" w:space="0" w:color="999999"/>
              <w:right w:val="nil"/>
            </w:tcBorders>
            <w:shd w:val="clear" w:color="C0C0C0" w:fill="C0C0C0"/>
            <w:vAlign w:val="center"/>
            <w:hideMark/>
          </w:tcPr>
          <w:p w14:paraId="084830FD" w14:textId="57AC61B0" w:rsidR="00776666" w:rsidRPr="00CF0DFB" w:rsidRDefault="00776666" w:rsidP="00776666">
            <w:pPr>
              <w:jc w:val="right"/>
              <w:rPr>
                <w:rFonts w:asciiTheme="minorHAnsi" w:eastAsia="Times New Roman" w:hAnsiTheme="minorHAnsi" w:cs="Arial"/>
                <w:b/>
                <w:bCs/>
                <w:color w:val="BFBFBF" w:themeColor="background1" w:themeShade="BF"/>
                <w:sz w:val="20"/>
                <w:szCs w:val="20"/>
              </w:rPr>
            </w:pPr>
            <w:r w:rsidRPr="00CF0DFB">
              <w:rPr>
                <w:rFonts w:asciiTheme="minorHAnsi" w:eastAsia="Times New Roman" w:hAnsiTheme="minorHAnsi" w:cs="Arial"/>
                <w:b/>
                <w:bCs/>
                <w:color w:val="BFBFBF" w:themeColor="background1" w:themeShade="BF"/>
                <w:sz w:val="20"/>
                <w:szCs w:val="20"/>
              </w:rPr>
              <w:fldChar w:fldCharType="begin">
                <w:ffData>
                  <w:name w:val=""/>
                  <w:enabled w:val="0"/>
                  <w:calcOnExit w:val="0"/>
                  <w:textInput>
                    <w:type w:val="number"/>
                    <w:default w:val="$0"/>
                    <w:format w:val="$#,##0"/>
                  </w:textInput>
                </w:ffData>
              </w:fldChar>
            </w:r>
            <w:r w:rsidRPr="00CF0DFB">
              <w:rPr>
                <w:rFonts w:asciiTheme="minorHAnsi" w:eastAsia="Times New Roman" w:hAnsiTheme="minorHAnsi" w:cs="Arial"/>
                <w:b/>
                <w:bCs/>
                <w:color w:val="BFBFBF" w:themeColor="background1" w:themeShade="BF"/>
                <w:sz w:val="20"/>
                <w:szCs w:val="20"/>
              </w:rPr>
              <w:instrText xml:space="preserve"> FORMTEXT </w:instrText>
            </w:r>
            <w:r w:rsidRPr="00CF0DFB">
              <w:rPr>
                <w:rFonts w:asciiTheme="minorHAnsi" w:eastAsia="Times New Roman" w:hAnsiTheme="minorHAnsi" w:cs="Arial"/>
                <w:b/>
                <w:bCs/>
                <w:color w:val="BFBFBF" w:themeColor="background1" w:themeShade="BF"/>
                <w:sz w:val="20"/>
                <w:szCs w:val="20"/>
              </w:rPr>
            </w:r>
            <w:r w:rsidRPr="00CF0DFB">
              <w:rPr>
                <w:rFonts w:asciiTheme="minorHAnsi" w:eastAsia="Times New Roman" w:hAnsiTheme="minorHAnsi" w:cs="Arial"/>
                <w:b/>
                <w:bCs/>
                <w:color w:val="BFBFBF" w:themeColor="background1" w:themeShade="BF"/>
                <w:sz w:val="20"/>
                <w:szCs w:val="20"/>
              </w:rPr>
              <w:fldChar w:fldCharType="separate"/>
            </w:r>
            <w:r w:rsidRPr="00CF0DFB">
              <w:rPr>
                <w:rFonts w:asciiTheme="minorHAnsi" w:eastAsia="Times New Roman" w:hAnsiTheme="minorHAnsi" w:cs="Arial"/>
                <w:b/>
                <w:bCs/>
                <w:noProof/>
                <w:color w:val="BFBFBF" w:themeColor="background1" w:themeShade="BF"/>
                <w:sz w:val="20"/>
                <w:szCs w:val="20"/>
              </w:rPr>
              <w:t>$0</w:t>
            </w:r>
            <w:r w:rsidRPr="00CF0DFB">
              <w:rPr>
                <w:rFonts w:asciiTheme="minorHAnsi" w:eastAsia="Times New Roman" w:hAnsiTheme="minorHAnsi" w:cs="Arial"/>
                <w:b/>
                <w:bCs/>
                <w:color w:val="BFBFBF" w:themeColor="background1" w:themeShade="BF"/>
                <w:sz w:val="20"/>
                <w:szCs w:val="20"/>
              </w:rPr>
              <w:fldChar w:fldCharType="end"/>
            </w:r>
          </w:p>
        </w:tc>
        <w:tc>
          <w:tcPr>
            <w:tcW w:w="2040" w:type="dxa"/>
            <w:tcBorders>
              <w:top w:val="nil"/>
              <w:left w:val="nil"/>
              <w:bottom w:val="single" w:sz="4" w:space="0" w:color="999999"/>
              <w:right w:val="nil"/>
            </w:tcBorders>
            <w:shd w:val="clear" w:color="C0C0C0" w:fill="C0C0C0"/>
            <w:vAlign w:val="center"/>
            <w:hideMark/>
          </w:tcPr>
          <w:p w14:paraId="548C0C7C" w14:textId="47EEB2C3" w:rsidR="00776666" w:rsidRPr="00CF0DFB" w:rsidRDefault="00776666" w:rsidP="00776666">
            <w:pPr>
              <w:jc w:val="right"/>
              <w:rPr>
                <w:rFonts w:asciiTheme="minorHAnsi" w:eastAsia="Times New Roman" w:hAnsiTheme="minorHAnsi" w:cs="Arial"/>
                <w:b/>
                <w:bCs/>
                <w:color w:val="BFBFBF" w:themeColor="background1" w:themeShade="BF"/>
                <w:sz w:val="20"/>
                <w:szCs w:val="20"/>
              </w:rPr>
            </w:pPr>
            <w:r w:rsidRPr="00CF0DFB">
              <w:rPr>
                <w:rFonts w:asciiTheme="minorHAnsi" w:eastAsia="Times New Roman" w:hAnsiTheme="minorHAnsi" w:cs="Arial"/>
                <w:b/>
                <w:bCs/>
                <w:color w:val="BFBFBF" w:themeColor="background1" w:themeShade="BF"/>
                <w:sz w:val="20"/>
                <w:szCs w:val="20"/>
              </w:rPr>
              <w:fldChar w:fldCharType="begin">
                <w:ffData>
                  <w:name w:val=""/>
                  <w:enabled w:val="0"/>
                  <w:calcOnExit w:val="0"/>
                  <w:textInput>
                    <w:type w:val="number"/>
                    <w:default w:val="$0"/>
                    <w:format w:val="$#,##0"/>
                  </w:textInput>
                </w:ffData>
              </w:fldChar>
            </w:r>
            <w:r w:rsidRPr="00CF0DFB">
              <w:rPr>
                <w:rFonts w:asciiTheme="minorHAnsi" w:eastAsia="Times New Roman" w:hAnsiTheme="minorHAnsi" w:cs="Arial"/>
                <w:b/>
                <w:bCs/>
                <w:color w:val="BFBFBF" w:themeColor="background1" w:themeShade="BF"/>
                <w:sz w:val="20"/>
                <w:szCs w:val="20"/>
              </w:rPr>
              <w:instrText xml:space="preserve"> FORMTEXT </w:instrText>
            </w:r>
            <w:r w:rsidRPr="00CF0DFB">
              <w:rPr>
                <w:rFonts w:asciiTheme="minorHAnsi" w:eastAsia="Times New Roman" w:hAnsiTheme="minorHAnsi" w:cs="Arial"/>
                <w:b/>
                <w:bCs/>
                <w:color w:val="BFBFBF" w:themeColor="background1" w:themeShade="BF"/>
                <w:sz w:val="20"/>
                <w:szCs w:val="20"/>
              </w:rPr>
            </w:r>
            <w:r w:rsidRPr="00CF0DFB">
              <w:rPr>
                <w:rFonts w:asciiTheme="minorHAnsi" w:eastAsia="Times New Roman" w:hAnsiTheme="minorHAnsi" w:cs="Arial"/>
                <w:b/>
                <w:bCs/>
                <w:color w:val="BFBFBF" w:themeColor="background1" w:themeShade="BF"/>
                <w:sz w:val="20"/>
                <w:szCs w:val="20"/>
              </w:rPr>
              <w:fldChar w:fldCharType="separate"/>
            </w:r>
            <w:r w:rsidRPr="00CF0DFB">
              <w:rPr>
                <w:rFonts w:asciiTheme="minorHAnsi" w:eastAsia="Times New Roman" w:hAnsiTheme="minorHAnsi" w:cs="Arial"/>
                <w:b/>
                <w:bCs/>
                <w:noProof/>
                <w:color w:val="BFBFBF" w:themeColor="background1" w:themeShade="BF"/>
                <w:sz w:val="20"/>
                <w:szCs w:val="20"/>
              </w:rPr>
              <w:t>$0</w:t>
            </w:r>
            <w:r w:rsidRPr="00CF0DFB">
              <w:rPr>
                <w:rFonts w:asciiTheme="minorHAnsi" w:eastAsia="Times New Roman" w:hAnsiTheme="minorHAnsi" w:cs="Arial"/>
                <w:b/>
                <w:bCs/>
                <w:color w:val="BFBFBF" w:themeColor="background1" w:themeShade="BF"/>
                <w:sz w:val="20"/>
                <w:szCs w:val="20"/>
              </w:rPr>
              <w:fldChar w:fldCharType="end"/>
            </w:r>
          </w:p>
        </w:tc>
        <w:tc>
          <w:tcPr>
            <w:tcW w:w="2040" w:type="dxa"/>
            <w:tcBorders>
              <w:top w:val="single" w:sz="4" w:space="0" w:color="999999"/>
              <w:left w:val="nil"/>
              <w:bottom w:val="single" w:sz="4" w:space="0" w:color="999999"/>
              <w:right w:val="single" w:sz="4" w:space="0" w:color="999999"/>
            </w:tcBorders>
            <w:shd w:val="clear" w:color="C0C0C0" w:fill="C0C0C0"/>
            <w:vAlign w:val="center"/>
            <w:hideMark/>
          </w:tcPr>
          <w:p w14:paraId="1BC7E231" w14:textId="38AA5F7F" w:rsidR="00776666" w:rsidRPr="00CF0DFB" w:rsidRDefault="00776666" w:rsidP="00776666">
            <w:pPr>
              <w:jc w:val="right"/>
              <w:rPr>
                <w:rFonts w:asciiTheme="minorHAnsi" w:eastAsia="Times New Roman" w:hAnsiTheme="minorHAnsi" w:cs="Arial"/>
                <w:b/>
                <w:bCs/>
                <w:color w:val="BFBFBF" w:themeColor="background1" w:themeShade="BF"/>
                <w:sz w:val="20"/>
                <w:szCs w:val="20"/>
              </w:rPr>
            </w:pPr>
            <w:r w:rsidRPr="00CF0DFB">
              <w:rPr>
                <w:rFonts w:asciiTheme="minorHAnsi" w:eastAsia="Times New Roman" w:hAnsiTheme="minorHAnsi" w:cs="Arial"/>
                <w:b/>
                <w:bCs/>
                <w:color w:val="BFBFBF" w:themeColor="background1" w:themeShade="BF"/>
                <w:sz w:val="20"/>
                <w:szCs w:val="20"/>
              </w:rPr>
              <w:fldChar w:fldCharType="begin">
                <w:ffData>
                  <w:name w:val=""/>
                  <w:enabled w:val="0"/>
                  <w:calcOnExit w:val="0"/>
                  <w:textInput>
                    <w:type w:val="number"/>
                    <w:default w:val="$0"/>
                    <w:format w:val="$#,##0"/>
                  </w:textInput>
                </w:ffData>
              </w:fldChar>
            </w:r>
            <w:r w:rsidRPr="00CF0DFB">
              <w:rPr>
                <w:rFonts w:asciiTheme="minorHAnsi" w:eastAsia="Times New Roman" w:hAnsiTheme="minorHAnsi" w:cs="Arial"/>
                <w:b/>
                <w:bCs/>
                <w:color w:val="BFBFBF" w:themeColor="background1" w:themeShade="BF"/>
                <w:sz w:val="20"/>
                <w:szCs w:val="20"/>
              </w:rPr>
              <w:instrText xml:space="preserve"> FORMTEXT </w:instrText>
            </w:r>
            <w:r w:rsidRPr="00CF0DFB">
              <w:rPr>
                <w:rFonts w:asciiTheme="minorHAnsi" w:eastAsia="Times New Roman" w:hAnsiTheme="minorHAnsi" w:cs="Arial"/>
                <w:b/>
                <w:bCs/>
                <w:color w:val="BFBFBF" w:themeColor="background1" w:themeShade="BF"/>
                <w:sz w:val="20"/>
                <w:szCs w:val="20"/>
              </w:rPr>
            </w:r>
            <w:r w:rsidRPr="00CF0DFB">
              <w:rPr>
                <w:rFonts w:asciiTheme="minorHAnsi" w:eastAsia="Times New Roman" w:hAnsiTheme="minorHAnsi" w:cs="Arial"/>
                <w:b/>
                <w:bCs/>
                <w:color w:val="BFBFBF" w:themeColor="background1" w:themeShade="BF"/>
                <w:sz w:val="20"/>
                <w:szCs w:val="20"/>
              </w:rPr>
              <w:fldChar w:fldCharType="separate"/>
            </w:r>
            <w:r w:rsidRPr="00CF0DFB">
              <w:rPr>
                <w:rFonts w:asciiTheme="minorHAnsi" w:eastAsia="Times New Roman" w:hAnsiTheme="minorHAnsi" w:cs="Arial"/>
                <w:b/>
                <w:bCs/>
                <w:noProof/>
                <w:color w:val="BFBFBF" w:themeColor="background1" w:themeShade="BF"/>
                <w:sz w:val="20"/>
                <w:szCs w:val="20"/>
              </w:rPr>
              <w:t>$0</w:t>
            </w:r>
            <w:r w:rsidRPr="00CF0DFB">
              <w:rPr>
                <w:rFonts w:asciiTheme="minorHAnsi" w:eastAsia="Times New Roman" w:hAnsiTheme="minorHAnsi" w:cs="Arial"/>
                <w:b/>
                <w:bCs/>
                <w:color w:val="BFBFBF" w:themeColor="background1" w:themeShade="BF"/>
                <w:sz w:val="20"/>
                <w:szCs w:val="20"/>
              </w:rPr>
              <w:fldChar w:fldCharType="end"/>
            </w:r>
          </w:p>
        </w:tc>
      </w:tr>
      <w:tr w:rsidR="00104372" w:rsidRPr="00CF0DFB" w14:paraId="77992256"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6C641419" w14:textId="36AF8E86" w:rsidR="00104372" w:rsidRPr="00CF0DFB" w:rsidRDefault="00104372"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 xml:space="preserve">Enhanced Funded </w:t>
            </w:r>
            <w:proofErr w:type="spellStart"/>
            <w:r>
              <w:rPr>
                <w:rFonts w:asciiTheme="minorHAnsi" w:eastAsia="Times New Roman" w:hAnsiTheme="minorHAnsi" w:cs="Arial"/>
                <w:color w:val="04326C"/>
                <w:sz w:val="20"/>
                <w:szCs w:val="20"/>
              </w:rPr>
              <w:t>NonCredit</w:t>
            </w:r>
            <w:proofErr w:type="spellEnd"/>
            <w:r>
              <w:rPr>
                <w:rFonts w:asciiTheme="minorHAnsi" w:eastAsia="Times New Roman" w:hAnsiTheme="minorHAnsi" w:cs="Arial"/>
                <w:color w:val="04326C"/>
                <w:sz w:val="20"/>
                <w:szCs w:val="20"/>
              </w:rPr>
              <w:t xml:space="preserve"> </w:t>
            </w:r>
          </w:p>
        </w:tc>
        <w:tc>
          <w:tcPr>
            <w:tcW w:w="2040" w:type="dxa"/>
            <w:tcBorders>
              <w:top w:val="nil"/>
              <w:left w:val="nil"/>
              <w:bottom w:val="single" w:sz="4" w:space="0" w:color="999999"/>
              <w:right w:val="single" w:sz="4" w:space="0" w:color="999999"/>
            </w:tcBorders>
            <w:shd w:val="clear" w:color="auto" w:fill="auto"/>
            <w:noWrap/>
            <w:vAlign w:val="center"/>
            <w:hideMark/>
          </w:tcPr>
          <w:p w14:paraId="5663F918" w14:textId="42422D11"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419,749</w:t>
            </w:r>
          </w:p>
        </w:tc>
        <w:tc>
          <w:tcPr>
            <w:tcW w:w="2040" w:type="dxa"/>
            <w:tcBorders>
              <w:top w:val="nil"/>
              <w:left w:val="nil"/>
              <w:bottom w:val="single" w:sz="4" w:space="0" w:color="999999"/>
              <w:right w:val="single" w:sz="4" w:space="0" w:color="999999"/>
            </w:tcBorders>
            <w:shd w:val="clear" w:color="auto" w:fill="auto"/>
            <w:noWrap/>
            <w:vAlign w:val="center"/>
            <w:hideMark/>
          </w:tcPr>
          <w:p w14:paraId="5457EADB" w14:textId="040ACC99"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92,430</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4BD9A4EE" w14:textId="2E3FE9F6"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92,430</w:t>
            </w:r>
          </w:p>
        </w:tc>
      </w:tr>
      <w:tr w:rsidR="00104372" w:rsidRPr="00CF0DFB" w14:paraId="7ACD05C0"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48C74251" w14:textId="55854618" w:rsidR="00104372" w:rsidRPr="00CF0DFB" w:rsidRDefault="00104372"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 xml:space="preserve">Non-Enhanced Funded </w:t>
            </w:r>
            <w:proofErr w:type="spellStart"/>
            <w:r>
              <w:rPr>
                <w:rFonts w:asciiTheme="minorHAnsi" w:eastAsia="Times New Roman" w:hAnsiTheme="minorHAnsi" w:cs="Arial"/>
                <w:color w:val="04326C"/>
                <w:sz w:val="20"/>
                <w:szCs w:val="20"/>
              </w:rPr>
              <w:t>NonCredit</w:t>
            </w:r>
            <w:proofErr w:type="spellEnd"/>
          </w:p>
        </w:tc>
        <w:tc>
          <w:tcPr>
            <w:tcW w:w="2040" w:type="dxa"/>
            <w:tcBorders>
              <w:top w:val="nil"/>
              <w:left w:val="nil"/>
              <w:bottom w:val="single" w:sz="4" w:space="0" w:color="999999"/>
              <w:right w:val="single" w:sz="4" w:space="0" w:color="999999"/>
            </w:tcBorders>
            <w:shd w:val="clear" w:color="auto" w:fill="auto"/>
            <w:noWrap/>
            <w:vAlign w:val="center"/>
            <w:hideMark/>
          </w:tcPr>
          <w:p w14:paraId="1F47E7AF" w14:textId="2CC13095" w:rsidR="00104372" w:rsidRPr="00CF0DFB" w:rsidRDefault="00104372" w:rsidP="00776666">
            <w:pPr>
              <w:jc w:val="right"/>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919,728</w:t>
            </w:r>
          </w:p>
        </w:tc>
        <w:tc>
          <w:tcPr>
            <w:tcW w:w="2040" w:type="dxa"/>
            <w:tcBorders>
              <w:top w:val="nil"/>
              <w:left w:val="nil"/>
              <w:bottom w:val="single" w:sz="4" w:space="0" w:color="999999"/>
              <w:right w:val="single" w:sz="4" w:space="0" w:color="999999"/>
            </w:tcBorders>
            <w:shd w:val="clear" w:color="auto" w:fill="auto"/>
            <w:noWrap/>
            <w:vAlign w:val="center"/>
            <w:hideMark/>
          </w:tcPr>
          <w:p w14:paraId="248FD847" w14:textId="187B8B74" w:rsidR="00104372" w:rsidRPr="00CF0DFB" w:rsidRDefault="00104372" w:rsidP="00776666">
            <w:pPr>
              <w:jc w:val="right"/>
              <w:rPr>
                <w:rFonts w:asciiTheme="minorHAnsi" w:eastAsia="Times New Roman" w:hAnsiTheme="minorHAnsi" w:cs="Arial"/>
                <w:color w:val="04326C"/>
                <w:sz w:val="20"/>
                <w:szCs w:val="20"/>
              </w:rPr>
            </w:pPr>
            <w:r w:rsidRPr="001259F1">
              <w:rPr>
                <w:rFonts w:ascii="Calibri" w:eastAsia="Times New Roman" w:hAnsi="Calibri"/>
                <w:color w:val="04326C"/>
                <w:sz w:val="20"/>
                <w:szCs w:val="20"/>
              </w:rPr>
              <w:t>965,714</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3D68DC02" w14:textId="2F372054" w:rsidR="00104372" w:rsidRPr="00CF0DFB" w:rsidRDefault="00104372" w:rsidP="00776666">
            <w:pPr>
              <w:jc w:val="right"/>
              <w:rPr>
                <w:rFonts w:asciiTheme="minorHAnsi" w:eastAsia="Times New Roman" w:hAnsiTheme="minorHAnsi" w:cs="Arial"/>
                <w:color w:val="04326C"/>
                <w:sz w:val="20"/>
                <w:szCs w:val="20"/>
              </w:rPr>
            </w:pPr>
            <w:r w:rsidRPr="001259F1">
              <w:rPr>
                <w:rFonts w:ascii="Calibri" w:eastAsia="Times New Roman" w:hAnsi="Calibri"/>
                <w:color w:val="04326C"/>
                <w:sz w:val="20"/>
                <w:szCs w:val="20"/>
              </w:rPr>
              <w:t>1,014,000</w:t>
            </w:r>
          </w:p>
        </w:tc>
      </w:tr>
      <w:tr w:rsidR="00104372" w:rsidRPr="00CF0DFB" w14:paraId="3D644072"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26628C77" w14:textId="2581DDD0" w:rsidR="00104372" w:rsidRPr="00CF0DFB" w:rsidRDefault="00104372"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Fee’s/Donation</w:t>
            </w:r>
          </w:p>
        </w:tc>
        <w:tc>
          <w:tcPr>
            <w:tcW w:w="2040" w:type="dxa"/>
            <w:tcBorders>
              <w:top w:val="nil"/>
              <w:left w:val="nil"/>
              <w:bottom w:val="single" w:sz="4" w:space="0" w:color="999999"/>
              <w:right w:val="single" w:sz="4" w:space="0" w:color="999999"/>
            </w:tcBorders>
            <w:shd w:val="clear" w:color="auto" w:fill="auto"/>
            <w:noWrap/>
            <w:vAlign w:val="center"/>
            <w:hideMark/>
          </w:tcPr>
          <w:p w14:paraId="2DB3727F" w14:textId="43F402B2"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505,491</w:t>
            </w:r>
          </w:p>
        </w:tc>
        <w:tc>
          <w:tcPr>
            <w:tcW w:w="2040" w:type="dxa"/>
            <w:tcBorders>
              <w:top w:val="nil"/>
              <w:left w:val="nil"/>
              <w:bottom w:val="single" w:sz="4" w:space="0" w:color="999999"/>
              <w:right w:val="single" w:sz="4" w:space="0" w:color="999999"/>
            </w:tcBorders>
            <w:shd w:val="clear" w:color="auto" w:fill="auto"/>
            <w:noWrap/>
            <w:vAlign w:val="center"/>
            <w:hideMark/>
          </w:tcPr>
          <w:p w14:paraId="583C2DA1" w14:textId="1202A9BA"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620,000</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17AF5BDF" w14:textId="5F02C32D"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595,000</w:t>
            </w:r>
          </w:p>
        </w:tc>
      </w:tr>
      <w:tr w:rsidR="00104372" w:rsidRPr="00CF0DFB" w14:paraId="7987FD0E"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4A09255D" w14:textId="3600B93C" w:rsidR="00104372" w:rsidRPr="00CF0DFB" w:rsidRDefault="00104372"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Foster Youth</w:t>
            </w:r>
          </w:p>
        </w:tc>
        <w:tc>
          <w:tcPr>
            <w:tcW w:w="2040" w:type="dxa"/>
            <w:tcBorders>
              <w:top w:val="nil"/>
              <w:left w:val="nil"/>
              <w:bottom w:val="single" w:sz="4" w:space="0" w:color="999999"/>
              <w:right w:val="single" w:sz="4" w:space="0" w:color="999999"/>
            </w:tcBorders>
            <w:shd w:val="clear" w:color="auto" w:fill="auto"/>
            <w:noWrap/>
            <w:vAlign w:val="center"/>
            <w:hideMark/>
          </w:tcPr>
          <w:p w14:paraId="5BEB335B" w14:textId="55FC14B0"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92,430</w:t>
            </w:r>
          </w:p>
        </w:tc>
        <w:tc>
          <w:tcPr>
            <w:tcW w:w="2040" w:type="dxa"/>
            <w:tcBorders>
              <w:top w:val="nil"/>
              <w:left w:val="nil"/>
              <w:bottom w:val="single" w:sz="4" w:space="0" w:color="999999"/>
              <w:right w:val="single" w:sz="4" w:space="0" w:color="999999"/>
            </w:tcBorders>
            <w:shd w:val="clear" w:color="auto" w:fill="auto"/>
            <w:noWrap/>
            <w:vAlign w:val="center"/>
            <w:hideMark/>
          </w:tcPr>
          <w:p w14:paraId="691E0A57" w14:textId="3017FA6E"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92,430</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407F951B" w14:textId="7DEF278C"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92,430</w:t>
            </w:r>
          </w:p>
        </w:tc>
      </w:tr>
      <w:tr w:rsidR="00104372" w:rsidRPr="00CF0DFB" w14:paraId="31BD9AF5"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7103F087" w14:textId="22649D16" w:rsidR="00104372" w:rsidRPr="00CF0DFB" w:rsidRDefault="00104372"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Homeless</w:t>
            </w:r>
          </w:p>
        </w:tc>
        <w:tc>
          <w:tcPr>
            <w:tcW w:w="2040" w:type="dxa"/>
            <w:tcBorders>
              <w:top w:val="nil"/>
              <w:left w:val="nil"/>
              <w:bottom w:val="single" w:sz="4" w:space="0" w:color="999999"/>
              <w:right w:val="single" w:sz="4" w:space="0" w:color="999999"/>
            </w:tcBorders>
            <w:shd w:val="clear" w:color="auto" w:fill="auto"/>
            <w:noWrap/>
            <w:vAlign w:val="center"/>
            <w:hideMark/>
          </w:tcPr>
          <w:p w14:paraId="3F2F615B" w14:textId="5581991A"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47,674</w:t>
            </w:r>
          </w:p>
        </w:tc>
        <w:tc>
          <w:tcPr>
            <w:tcW w:w="2040" w:type="dxa"/>
            <w:tcBorders>
              <w:top w:val="nil"/>
              <w:left w:val="nil"/>
              <w:bottom w:val="single" w:sz="4" w:space="0" w:color="999999"/>
              <w:right w:val="single" w:sz="4" w:space="0" w:color="999999"/>
            </w:tcBorders>
            <w:shd w:val="clear" w:color="auto" w:fill="auto"/>
            <w:noWrap/>
            <w:vAlign w:val="center"/>
            <w:hideMark/>
          </w:tcPr>
          <w:p w14:paraId="17B6B2B5" w14:textId="49C5CCF1"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47,674</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56F28AA4" w14:textId="0D0BB09D"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47,674</w:t>
            </w:r>
          </w:p>
        </w:tc>
      </w:tr>
      <w:tr w:rsidR="00104372" w:rsidRPr="00CF0DFB" w14:paraId="526A8EA8"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51EE79A0" w14:textId="3F512B7E" w:rsidR="00104372" w:rsidRPr="00CF0DFB" w:rsidRDefault="00104372"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DOL Tech Apprenticeship</w:t>
            </w:r>
          </w:p>
        </w:tc>
        <w:tc>
          <w:tcPr>
            <w:tcW w:w="2040" w:type="dxa"/>
            <w:tcBorders>
              <w:top w:val="nil"/>
              <w:left w:val="nil"/>
              <w:bottom w:val="single" w:sz="4" w:space="0" w:color="999999"/>
              <w:right w:val="single" w:sz="4" w:space="0" w:color="999999"/>
            </w:tcBorders>
            <w:shd w:val="clear" w:color="auto" w:fill="auto"/>
            <w:noWrap/>
            <w:vAlign w:val="center"/>
            <w:hideMark/>
          </w:tcPr>
          <w:p w14:paraId="44BCDA0C" w14:textId="686D75F3"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492,283</w:t>
            </w:r>
          </w:p>
        </w:tc>
        <w:tc>
          <w:tcPr>
            <w:tcW w:w="2040" w:type="dxa"/>
            <w:tcBorders>
              <w:top w:val="nil"/>
              <w:left w:val="nil"/>
              <w:bottom w:val="single" w:sz="4" w:space="0" w:color="999999"/>
              <w:right w:val="single" w:sz="4" w:space="0" w:color="999999"/>
            </w:tcBorders>
            <w:shd w:val="clear" w:color="auto" w:fill="auto"/>
            <w:noWrap/>
            <w:vAlign w:val="center"/>
            <w:hideMark/>
          </w:tcPr>
          <w:p w14:paraId="1C05DFEB" w14:textId="670E854B"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492,283</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hideMark/>
          </w:tcPr>
          <w:p w14:paraId="286C00E1" w14:textId="05ACA4A8" w:rsidR="00104372" w:rsidRPr="00CF0DFB" w:rsidRDefault="00104372" w:rsidP="00776666">
            <w:pPr>
              <w:jc w:val="right"/>
              <w:rPr>
                <w:rFonts w:asciiTheme="minorHAnsi" w:eastAsia="Times New Roman" w:hAnsiTheme="minorHAnsi" w:cs="Arial"/>
                <w:color w:val="04326C"/>
                <w:sz w:val="20"/>
                <w:szCs w:val="20"/>
              </w:rPr>
            </w:pPr>
            <w:r>
              <w:rPr>
                <w:rFonts w:ascii="Calibri" w:eastAsia="Times New Roman" w:hAnsi="Calibri"/>
                <w:color w:val="04326C"/>
                <w:sz w:val="20"/>
                <w:szCs w:val="20"/>
              </w:rPr>
              <w:t>492,283</w:t>
            </w:r>
          </w:p>
        </w:tc>
      </w:tr>
      <w:tr w:rsidR="00760687" w:rsidRPr="00CF0DFB" w14:paraId="75262C21"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tcPr>
          <w:p w14:paraId="6BB6961C" w14:textId="77777777" w:rsidR="00760687" w:rsidRDefault="00760687"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CTE Strong Workforce k-12</w:t>
            </w:r>
          </w:p>
          <w:p w14:paraId="02964CAA" w14:textId="448A3F86" w:rsidR="00760687" w:rsidRDefault="00760687"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(incl. San Benito HS and SCCOE)</w:t>
            </w:r>
          </w:p>
        </w:tc>
        <w:tc>
          <w:tcPr>
            <w:tcW w:w="2040" w:type="dxa"/>
            <w:tcBorders>
              <w:top w:val="nil"/>
              <w:left w:val="nil"/>
              <w:bottom w:val="single" w:sz="4" w:space="0" w:color="999999"/>
              <w:right w:val="single" w:sz="4" w:space="0" w:color="999999"/>
            </w:tcBorders>
            <w:shd w:val="clear" w:color="auto" w:fill="auto"/>
            <w:noWrap/>
            <w:vAlign w:val="center"/>
          </w:tcPr>
          <w:p w14:paraId="5B07B54D" w14:textId="32DE6C45" w:rsidR="00760687" w:rsidRDefault="00760687" w:rsidP="00776666">
            <w:pPr>
              <w:jc w:val="right"/>
              <w:rPr>
                <w:rFonts w:ascii="Calibri" w:eastAsia="Times New Roman" w:hAnsi="Calibri"/>
                <w:color w:val="04326C"/>
                <w:sz w:val="20"/>
                <w:szCs w:val="20"/>
              </w:rPr>
            </w:pPr>
            <w:r>
              <w:rPr>
                <w:rFonts w:ascii="Calibri" w:eastAsia="Times New Roman" w:hAnsi="Calibri"/>
                <w:color w:val="04326C"/>
                <w:sz w:val="20"/>
                <w:szCs w:val="20"/>
              </w:rPr>
              <w:t>713,812</w:t>
            </w:r>
          </w:p>
        </w:tc>
        <w:tc>
          <w:tcPr>
            <w:tcW w:w="2040" w:type="dxa"/>
            <w:tcBorders>
              <w:top w:val="nil"/>
              <w:left w:val="nil"/>
              <w:bottom w:val="single" w:sz="4" w:space="0" w:color="999999"/>
              <w:right w:val="single" w:sz="4" w:space="0" w:color="999999"/>
            </w:tcBorders>
            <w:shd w:val="clear" w:color="auto" w:fill="auto"/>
            <w:noWrap/>
            <w:vAlign w:val="center"/>
          </w:tcPr>
          <w:p w14:paraId="51C336DF" w14:textId="51EB39CC" w:rsidR="00760687" w:rsidRDefault="00760687" w:rsidP="00776666">
            <w:pPr>
              <w:jc w:val="right"/>
              <w:rPr>
                <w:rFonts w:ascii="Calibri" w:eastAsia="Times New Roman" w:hAnsi="Calibri"/>
                <w:color w:val="04326C"/>
                <w:sz w:val="20"/>
                <w:szCs w:val="20"/>
              </w:rPr>
            </w:pPr>
            <w:r>
              <w:rPr>
                <w:rFonts w:ascii="Calibri" w:eastAsia="Times New Roman" w:hAnsi="Calibri"/>
                <w:color w:val="04326C"/>
                <w:sz w:val="20"/>
                <w:szCs w:val="20"/>
              </w:rPr>
              <w:t>713,812</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tcPr>
          <w:p w14:paraId="491CE912" w14:textId="4C477093" w:rsidR="00760687" w:rsidRDefault="00760687" w:rsidP="00776666">
            <w:pPr>
              <w:jc w:val="right"/>
              <w:rPr>
                <w:rFonts w:ascii="Calibri" w:eastAsia="Times New Roman" w:hAnsi="Calibri"/>
                <w:color w:val="04326C"/>
                <w:sz w:val="20"/>
                <w:szCs w:val="20"/>
              </w:rPr>
            </w:pPr>
            <w:r>
              <w:rPr>
                <w:rFonts w:ascii="Calibri" w:eastAsia="Times New Roman" w:hAnsi="Calibri"/>
                <w:color w:val="04326C"/>
                <w:sz w:val="20"/>
                <w:szCs w:val="20"/>
              </w:rPr>
              <w:t>713,812</w:t>
            </w:r>
          </w:p>
        </w:tc>
      </w:tr>
      <w:tr w:rsidR="00104372" w:rsidRPr="00CF0DFB" w14:paraId="01ECDF95"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tcPr>
          <w:p w14:paraId="42F29C5B" w14:textId="50530D4D" w:rsidR="00104372" w:rsidRDefault="00104372"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Strong Workforce K-12</w:t>
            </w:r>
          </w:p>
        </w:tc>
        <w:tc>
          <w:tcPr>
            <w:tcW w:w="2040" w:type="dxa"/>
            <w:tcBorders>
              <w:top w:val="nil"/>
              <w:left w:val="nil"/>
              <w:bottom w:val="single" w:sz="4" w:space="0" w:color="999999"/>
              <w:right w:val="single" w:sz="4" w:space="0" w:color="999999"/>
            </w:tcBorders>
            <w:shd w:val="clear" w:color="auto" w:fill="auto"/>
            <w:noWrap/>
            <w:vAlign w:val="center"/>
          </w:tcPr>
          <w:p w14:paraId="70651FE7" w14:textId="0F682794" w:rsidR="00104372" w:rsidRDefault="00104372" w:rsidP="00776666">
            <w:pPr>
              <w:jc w:val="right"/>
              <w:rPr>
                <w:rFonts w:ascii="Calibri" w:eastAsia="Times New Roman" w:hAnsi="Calibri"/>
                <w:color w:val="04326C"/>
                <w:sz w:val="20"/>
                <w:szCs w:val="20"/>
              </w:rPr>
            </w:pPr>
            <w:r>
              <w:rPr>
                <w:rFonts w:ascii="Calibri" w:eastAsia="Times New Roman" w:hAnsi="Calibri"/>
                <w:color w:val="04326C"/>
                <w:sz w:val="20"/>
                <w:szCs w:val="20"/>
              </w:rPr>
              <w:t>29,716</w:t>
            </w:r>
          </w:p>
        </w:tc>
        <w:tc>
          <w:tcPr>
            <w:tcW w:w="2040" w:type="dxa"/>
            <w:tcBorders>
              <w:top w:val="nil"/>
              <w:left w:val="nil"/>
              <w:bottom w:val="single" w:sz="4" w:space="0" w:color="999999"/>
              <w:right w:val="single" w:sz="4" w:space="0" w:color="999999"/>
            </w:tcBorders>
            <w:shd w:val="clear" w:color="auto" w:fill="auto"/>
            <w:noWrap/>
            <w:vAlign w:val="center"/>
          </w:tcPr>
          <w:p w14:paraId="7285E0BE" w14:textId="33698F27" w:rsidR="00104372" w:rsidRDefault="00104372" w:rsidP="00776666">
            <w:pPr>
              <w:jc w:val="right"/>
              <w:rPr>
                <w:rFonts w:ascii="Calibri" w:eastAsia="Times New Roman" w:hAnsi="Calibri"/>
                <w:color w:val="04326C"/>
                <w:sz w:val="20"/>
                <w:szCs w:val="20"/>
              </w:rPr>
            </w:pPr>
            <w:r>
              <w:rPr>
                <w:rFonts w:ascii="Calibri" w:eastAsia="Times New Roman" w:hAnsi="Calibri"/>
                <w:color w:val="04326C"/>
                <w:sz w:val="20"/>
                <w:szCs w:val="20"/>
              </w:rPr>
              <w:t>29,716,365</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tcPr>
          <w:p w14:paraId="150BD4BC" w14:textId="68D2BE46" w:rsidR="00104372" w:rsidRDefault="00104372" w:rsidP="00776666">
            <w:pPr>
              <w:jc w:val="right"/>
              <w:rPr>
                <w:rFonts w:ascii="Calibri" w:eastAsia="Times New Roman" w:hAnsi="Calibri"/>
                <w:color w:val="04326C"/>
                <w:sz w:val="20"/>
                <w:szCs w:val="20"/>
              </w:rPr>
            </w:pPr>
            <w:r>
              <w:rPr>
                <w:rFonts w:ascii="Calibri" w:eastAsia="Times New Roman" w:hAnsi="Calibri"/>
                <w:color w:val="04326C"/>
                <w:sz w:val="20"/>
                <w:szCs w:val="20"/>
              </w:rPr>
              <w:t>29,716,365</w:t>
            </w:r>
          </w:p>
        </w:tc>
      </w:tr>
      <w:tr w:rsidR="00104372" w:rsidRPr="00CF0DFB" w14:paraId="0AD5B477" w14:textId="77777777" w:rsidTr="00DF5980">
        <w:trPr>
          <w:trHeight w:val="500"/>
        </w:trPr>
        <w:tc>
          <w:tcPr>
            <w:tcW w:w="3420" w:type="dxa"/>
            <w:tcBorders>
              <w:top w:val="single" w:sz="4" w:space="0" w:color="999999"/>
              <w:left w:val="single" w:sz="4" w:space="0" w:color="999999"/>
              <w:bottom w:val="single" w:sz="4" w:space="0" w:color="999999"/>
              <w:right w:val="single" w:sz="4" w:space="0" w:color="999999"/>
            </w:tcBorders>
            <w:shd w:val="clear" w:color="auto" w:fill="auto"/>
            <w:vAlign w:val="center"/>
          </w:tcPr>
          <w:p w14:paraId="1B9974DB" w14:textId="1D32291A" w:rsidR="00104372" w:rsidRDefault="00104372" w:rsidP="00776666">
            <w:pPr>
              <w:rPr>
                <w:rFonts w:asciiTheme="minorHAnsi" w:eastAsia="Times New Roman" w:hAnsiTheme="minorHAnsi" w:cs="Arial"/>
                <w:color w:val="04326C"/>
                <w:sz w:val="20"/>
                <w:szCs w:val="20"/>
              </w:rPr>
            </w:pPr>
            <w:r>
              <w:rPr>
                <w:rFonts w:asciiTheme="minorHAnsi" w:eastAsia="Times New Roman" w:hAnsiTheme="minorHAnsi" w:cs="Arial"/>
                <w:color w:val="04326C"/>
                <w:sz w:val="20"/>
                <w:szCs w:val="20"/>
              </w:rPr>
              <w:t>Strong Workforce K-12 Admin</w:t>
            </w:r>
          </w:p>
        </w:tc>
        <w:tc>
          <w:tcPr>
            <w:tcW w:w="2040" w:type="dxa"/>
            <w:tcBorders>
              <w:top w:val="nil"/>
              <w:left w:val="nil"/>
              <w:bottom w:val="single" w:sz="4" w:space="0" w:color="999999"/>
              <w:right w:val="single" w:sz="4" w:space="0" w:color="999999"/>
            </w:tcBorders>
            <w:shd w:val="clear" w:color="auto" w:fill="auto"/>
            <w:noWrap/>
            <w:vAlign w:val="center"/>
          </w:tcPr>
          <w:p w14:paraId="6924B638" w14:textId="29C30127" w:rsidR="00104372" w:rsidRDefault="00104372" w:rsidP="00776666">
            <w:pPr>
              <w:jc w:val="right"/>
              <w:rPr>
                <w:rFonts w:ascii="Calibri" w:eastAsia="Times New Roman" w:hAnsi="Calibri"/>
                <w:color w:val="04326C"/>
                <w:sz w:val="20"/>
                <w:szCs w:val="20"/>
              </w:rPr>
            </w:pPr>
            <w:r>
              <w:rPr>
                <w:rFonts w:ascii="Calibri" w:eastAsia="Times New Roman" w:hAnsi="Calibri"/>
                <w:color w:val="04326C"/>
                <w:sz w:val="20"/>
                <w:szCs w:val="20"/>
              </w:rPr>
              <w:t>71,428</w:t>
            </w:r>
          </w:p>
        </w:tc>
        <w:tc>
          <w:tcPr>
            <w:tcW w:w="2040" w:type="dxa"/>
            <w:tcBorders>
              <w:top w:val="nil"/>
              <w:left w:val="nil"/>
              <w:bottom w:val="single" w:sz="4" w:space="0" w:color="999999"/>
              <w:right w:val="single" w:sz="4" w:space="0" w:color="999999"/>
            </w:tcBorders>
            <w:shd w:val="clear" w:color="auto" w:fill="auto"/>
            <w:noWrap/>
            <w:vAlign w:val="center"/>
          </w:tcPr>
          <w:p w14:paraId="406F792E" w14:textId="73A59CC3" w:rsidR="00104372" w:rsidRDefault="00104372" w:rsidP="00776666">
            <w:pPr>
              <w:jc w:val="right"/>
              <w:rPr>
                <w:rFonts w:ascii="Calibri" w:eastAsia="Times New Roman" w:hAnsi="Calibri"/>
                <w:color w:val="04326C"/>
                <w:sz w:val="20"/>
                <w:szCs w:val="20"/>
              </w:rPr>
            </w:pPr>
            <w:r>
              <w:rPr>
                <w:rFonts w:ascii="Calibri" w:eastAsia="Times New Roman" w:hAnsi="Calibri"/>
                <w:color w:val="04326C"/>
                <w:sz w:val="20"/>
                <w:szCs w:val="20"/>
              </w:rPr>
              <w:t>71,428</w:t>
            </w:r>
          </w:p>
        </w:tc>
        <w:tc>
          <w:tcPr>
            <w:tcW w:w="2040" w:type="dxa"/>
            <w:tcBorders>
              <w:top w:val="single" w:sz="4" w:space="0" w:color="999999"/>
              <w:left w:val="single" w:sz="4" w:space="0" w:color="999999"/>
              <w:bottom w:val="single" w:sz="4" w:space="0" w:color="999999"/>
              <w:right w:val="single" w:sz="4" w:space="0" w:color="999999"/>
            </w:tcBorders>
            <w:shd w:val="clear" w:color="auto" w:fill="auto"/>
            <w:noWrap/>
            <w:vAlign w:val="center"/>
          </w:tcPr>
          <w:p w14:paraId="0F88B6B3" w14:textId="77DA6030" w:rsidR="00104372" w:rsidRDefault="00104372" w:rsidP="00776666">
            <w:pPr>
              <w:jc w:val="right"/>
              <w:rPr>
                <w:rFonts w:ascii="Calibri" w:eastAsia="Times New Roman" w:hAnsi="Calibri"/>
                <w:color w:val="04326C"/>
                <w:sz w:val="20"/>
                <w:szCs w:val="20"/>
              </w:rPr>
            </w:pPr>
            <w:r>
              <w:rPr>
                <w:rFonts w:ascii="Calibri" w:eastAsia="Times New Roman" w:hAnsi="Calibri"/>
                <w:color w:val="04326C"/>
                <w:sz w:val="20"/>
                <w:szCs w:val="20"/>
              </w:rPr>
              <w:t>71,428</w:t>
            </w:r>
          </w:p>
        </w:tc>
      </w:tr>
      <w:tr w:rsidR="00104372" w:rsidRPr="00CF0DFB" w14:paraId="6BF4198A" w14:textId="77777777" w:rsidTr="005F0077">
        <w:trPr>
          <w:trHeight w:val="500"/>
        </w:trPr>
        <w:tc>
          <w:tcPr>
            <w:tcW w:w="3420" w:type="dxa"/>
            <w:tcBorders>
              <w:top w:val="double" w:sz="6" w:space="0" w:color="000000"/>
              <w:left w:val="single" w:sz="4" w:space="0" w:color="999999"/>
              <w:bottom w:val="single" w:sz="4" w:space="0" w:color="999999"/>
              <w:right w:val="single" w:sz="4" w:space="0" w:color="999999"/>
            </w:tcBorders>
            <w:shd w:val="clear" w:color="073763" w:fill="073763"/>
            <w:vAlign w:val="center"/>
            <w:hideMark/>
          </w:tcPr>
          <w:p w14:paraId="5CEF917B" w14:textId="77777777" w:rsidR="00104372" w:rsidRPr="00CF0DFB" w:rsidRDefault="00104372" w:rsidP="00776666">
            <w:pPr>
              <w:rPr>
                <w:rFonts w:asciiTheme="minorHAnsi" w:eastAsia="Times New Roman" w:hAnsiTheme="minorHAnsi" w:cs="Arial"/>
                <w:b/>
                <w:bCs/>
                <w:color w:val="FFFFFF"/>
                <w:sz w:val="20"/>
                <w:szCs w:val="20"/>
              </w:rPr>
            </w:pPr>
            <w:r w:rsidRPr="00CF0DFB">
              <w:rPr>
                <w:rFonts w:asciiTheme="minorHAnsi" w:eastAsia="Times New Roman" w:hAnsiTheme="minorHAnsi" w:cs="Arial"/>
                <w:b/>
                <w:bCs/>
                <w:color w:val="FFFFFF"/>
                <w:sz w:val="20"/>
                <w:szCs w:val="20"/>
              </w:rPr>
              <w:t>Total</w:t>
            </w:r>
          </w:p>
        </w:tc>
        <w:tc>
          <w:tcPr>
            <w:tcW w:w="2040" w:type="dxa"/>
            <w:tcBorders>
              <w:top w:val="double" w:sz="6" w:space="0" w:color="000000"/>
              <w:left w:val="single" w:sz="4" w:space="0" w:color="999999"/>
              <w:bottom w:val="single" w:sz="4" w:space="0" w:color="999999"/>
              <w:right w:val="single" w:sz="4" w:space="0" w:color="999999"/>
            </w:tcBorders>
            <w:shd w:val="clear" w:color="073763" w:fill="073763"/>
            <w:vAlign w:val="bottom"/>
            <w:hideMark/>
          </w:tcPr>
          <w:p w14:paraId="6DACFC57" w14:textId="7FD89F9D" w:rsidR="00104372" w:rsidRPr="00104372" w:rsidRDefault="00104372" w:rsidP="00776666">
            <w:pPr>
              <w:jc w:val="right"/>
              <w:rPr>
                <w:rFonts w:asciiTheme="minorHAnsi" w:eastAsia="Times New Roman" w:hAnsiTheme="minorHAnsi" w:cs="Arial"/>
                <w:b/>
                <w:bCs/>
                <w:color w:val="FFFFFF" w:themeColor="background1"/>
                <w:sz w:val="20"/>
                <w:szCs w:val="20"/>
              </w:rPr>
            </w:pPr>
            <w:r w:rsidRPr="00104372">
              <w:rPr>
                <w:rFonts w:ascii="Calibri" w:eastAsia="Times New Roman" w:hAnsi="Calibri"/>
                <w:color w:val="FFFFFF" w:themeColor="background1"/>
              </w:rPr>
              <w:t>55,251,697</w:t>
            </w:r>
          </w:p>
        </w:tc>
        <w:tc>
          <w:tcPr>
            <w:tcW w:w="2040" w:type="dxa"/>
            <w:tcBorders>
              <w:top w:val="double" w:sz="6" w:space="0" w:color="000000"/>
              <w:left w:val="single" w:sz="4" w:space="0" w:color="999999"/>
              <w:bottom w:val="single" w:sz="4" w:space="0" w:color="999999"/>
              <w:right w:val="single" w:sz="4" w:space="0" w:color="999999"/>
            </w:tcBorders>
            <w:shd w:val="clear" w:color="073763" w:fill="073763"/>
            <w:vAlign w:val="bottom"/>
            <w:hideMark/>
          </w:tcPr>
          <w:p w14:paraId="20597B96" w14:textId="546C6601" w:rsidR="00104372" w:rsidRPr="00104372" w:rsidRDefault="00104372" w:rsidP="00776666">
            <w:pPr>
              <w:jc w:val="right"/>
              <w:rPr>
                <w:rFonts w:asciiTheme="minorHAnsi" w:eastAsia="Times New Roman" w:hAnsiTheme="minorHAnsi" w:cs="Arial"/>
                <w:b/>
                <w:bCs/>
                <w:color w:val="FFFFFF" w:themeColor="background1"/>
                <w:sz w:val="20"/>
                <w:szCs w:val="20"/>
              </w:rPr>
            </w:pPr>
            <w:r w:rsidRPr="00104372">
              <w:rPr>
                <w:rFonts w:ascii="Calibri" w:eastAsia="Times New Roman" w:hAnsi="Calibri"/>
                <w:color w:val="FFFFFF" w:themeColor="background1"/>
              </w:rPr>
              <w:t>85,893,434</w:t>
            </w:r>
          </w:p>
        </w:tc>
        <w:tc>
          <w:tcPr>
            <w:tcW w:w="2040" w:type="dxa"/>
            <w:tcBorders>
              <w:top w:val="double" w:sz="6" w:space="0" w:color="000000"/>
              <w:left w:val="single" w:sz="4" w:space="0" w:color="999999"/>
              <w:bottom w:val="single" w:sz="4" w:space="0" w:color="999999"/>
              <w:right w:val="single" w:sz="4" w:space="0" w:color="999999"/>
            </w:tcBorders>
            <w:shd w:val="clear" w:color="073763" w:fill="073763"/>
            <w:vAlign w:val="bottom"/>
            <w:hideMark/>
          </w:tcPr>
          <w:p w14:paraId="23E6E536" w14:textId="49A1B6C2" w:rsidR="00104372" w:rsidRPr="00104372" w:rsidRDefault="00104372" w:rsidP="00776666">
            <w:pPr>
              <w:jc w:val="right"/>
              <w:rPr>
                <w:rFonts w:asciiTheme="minorHAnsi" w:eastAsia="Times New Roman" w:hAnsiTheme="minorHAnsi" w:cs="Arial"/>
                <w:b/>
                <w:bCs/>
                <w:color w:val="FFFFFF" w:themeColor="background1"/>
                <w:sz w:val="20"/>
                <w:szCs w:val="20"/>
              </w:rPr>
            </w:pPr>
            <w:r w:rsidRPr="00104372">
              <w:rPr>
                <w:rFonts w:ascii="Calibri" w:eastAsia="Times New Roman" w:hAnsi="Calibri"/>
                <w:color w:val="FFFFFF" w:themeColor="background1"/>
              </w:rPr>
              <w:t>91,396,088</w:t>
            </w:r>
          </w:p>
        </w:tc>
      </w:tr>
    </w:tbl>
    <w:p w14:paraId="2526354D" w14:textId="77777777" w:rsidR="00915E51" w:rsidRPr="00CF0DFB" w:rsidRDefault="00915E51" w:rsidP="00357EA0">
      <w:pPr>
        <w:pStyle w:val="Heading2"/>
        <w:pBdr>
          <w:bottom w:val="none" w:sz="0" w:space="0" w:color="auto"/>
        </w:pBdr>
        <w:rPr>
          <w:rFonts w:asciiTheme="minorHAnsi" w:hAnsiTheme="minorHAnsi"/>
        </w:rPr>
      </w:pPr>
      <w:bookmarkStart w:id="26" w:name="_omfndvzdm7rz" w:colFirst="0" w:colLast="0"/>
      <w:bookmarkEnd w:id="26"/>
    </w:p>
    <w:p w14:paraId="7717F393" w14:textId="77777777" w:rsidR="00915E51" w:rsidRPr="00CF0DFB" w:rsidRDefault="00915E51">
      <w:pPr>
        <w:rPr>
          <w:rFonts w:asciiTheme="minorHAnsi" w:eastAsia="Lato Light" w:hAnsiTheme="minorHAnsi" w:cstheme="majorHAnsi"/>
          <w:sz w:val="32"/>
          <w:szCs w:val="32"/>
          <w:u w:val="single"/>
        </w:rPr>
      </w:pPr>
      <w:r w:rsidRPr="00CF0DFB">
        <w:rPr>
          <w:rFonts w:asciiTheme="minorHAnsi" w:hAnsiTheme="minorHAnsi"/>
        </w:rPr>
        <w:br w:type="page"/>
      </w:r>
    </w:p>
    <w:p w14:paraId="2A4BF323" w14:textId="31E1D782" w:rsidR="00600745" w:rsidRPr="000F2AE6" w:rsidRDefault="00600745" w:rsidP="009D68A2">
      <w:pPr>
        <w:pStyle w:val="Heading2"/>
        <w:rPr>
          <w:rFonts w:asciiTheme="minorHAnsi" w:hAnsiTheme="minorHAnsi"/>
          <w:sz w:val="24"/>
          <w:szCs w:val="24"/>
        </w:rPr>
      </w:pPr>
      <w:bookmarkStart w:id="27" w:name="_Toc10818481"/>
      <w:bookmarkStart w:id="28" w:name="_Toc11059539"/>
      <w:r w:rsidRPr="000F2AE6">
        <w:rPr>
          <w:rFonts w:asciiTheme="minorHAnsi" w:hAnsiTheme="minorHAnsi"/>
          <w:sz w:val="24"/>
          <w:szCs w:val="24"/>
        </w:rPr>
        <w:lastRenderedPageBreak/>
        <w:t>2.3 Community Need and Customers</w:t>
      </w:r>
      <w:bookmarkStart w:id="29" w:name="_ekcc2l1gkq0c" w:colFirst="0" w:colLast="0"/>
      <w:bookmarkEnd w:id="27"/>
      <w:bookmarkEnd w:id="28"/>
      <w:bookmarkEnd w:id="29"/>
    </w:p>
    <w:p w14:paraId="3702076F" w14:textId="5BE52F7D" w:rsidR="006D4EA1" w:rsidRPr="00265E79" w:rsidRDefault="009D68A2" w:rsidP="002849F8">
      <w:pPr>
        <w:pStyle w:val="Heading3"/>
        <w:rPr>
          <w:rFonts w:asciiTheme="minorHAnsi" w:hAnsiTheme="minorHAnsi"/>
          <w:sz w:val="20"/>
        </w:rPr>
      </w:pPr>
      <w:bookmarkStart w:id="30" w:name="_1iwn752kuqcu" w:colFirst="0" w:colLast="0"/>
      <w:bookmarkStart w:id="31" w:name="_Toc10818482"/>
      <w:bookmarkStart w:id="32" w:name="_Toc11059540"/>
      <w:bookmarkEnd w:id="30"/>
      <w:r w:rsidRPr="00265E79">
        <w:rPr>
          <w:rFonts w:asciiTheme="minorHAnsi" w:hAnsiTheme="minorHAnsi"/>
          <w:sz w:val="20"/>
        </w:rPr>
        <w:t>Focus Group</w:t>
      </w:r>
      <w:bookmarkEnd w:id="31"/>
      <w:bookmarkEnd w:id="32"/>
    </w:p>
    <w:p w14:paraId="63E41147" w14:textId="09F97937" w:rsidR="006D4EA1" w:rsidRPr="00265E79" w:rsidRDefault="006D4EA1" w:rsidP="006D4EA1">
      <w:pPr>
        <w:rPr>
          <w:rFonts w:asciiTheme="minorHAnsi" w:hAnsiTheme="minorHAnsi"/>
          <w:sz w:val="20"/>
          <w:szCs w:val="20"/>
        </w:rPr>
      </w:pPr>
      <w:r w:rsidRPr="00265E79">
        <w:rPr>
          <w:rFonts w:asciiTheme="minorHAnsi" w:hAnsiTheme="minorHAnsi"/>
          <w:sz w:val="20"/>
          <w:szCs w:val="20"/>
        </w:rPr>
        <w:t>Two efforts were conducted to understand the needs of the community and the alignment between the two. The first is a focus group study conducted to understand the educational and career goals and aspirations as well as barriers faced by community in meeting those needs. The second was an analysis of course offering and summary of enrolled student satisfaction surveys from adult education programs and services. The following first describes the</w:t>
      </w:r>
      <w:r w:rsidR="00D061F6" w:rsidRPr="00265E79">
        <w:rPr>
          <w:rFonts w:asciiTheme="minorHAnsi" w:hAnsiTheme="minorHAnsi"/>
          <w:sz w:val="20"/>
          <w:szCs w:val="20"/>
        </w:rPr>
        <w:t xml:space="preserve"> focus group</w:t>
      </w:r>
      <w:r w:rsidRPr="00265E79">
        <w:rPr>
          <w:rFonts w:asciiTheme="minorHAnsi" w:hAnsiTheme="minorHAnsi"/>
          <w:sz w:val="20"/>
          <w:szCs w:val="20"/>
        </w:rPr>
        <w:t xml:space="preserve"> findings. It is followed by an analysis of current offerings. The final section summarizes next steps. </w:t>
      </w:r>
      <w:r w:rsidR="00031E63" w:rsidRPr="00265E79">
        <w:rPr>
          <w:rFonts w:asciiTheme="minorHAnsi" w:hAnsiTheme="minorHAnsi"/>
          <w:sz w:val="20"/>
          <w:szCs w:val="20"/>
        </w:rPr>
        <w:t>(Appendix I)</w:t>
      </w:r>
    </w:p>
    <w:p w14:paraId="6EA00616" w14:textId="1468ED5C"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Focus Group Study Findings</w:t>
      </w:r>
    </w:p>
    <w:p w14:paraId="0C167ACC" w14:textId="4023D437" w:rsidR="006D4EA1" w:rsidRPr="00265E79" w:rsidRDefault="006D4EA1" w:rsidP="006D4EA1">
      <w:pPr>
        <w:rPr>
          <w:rFonts w:asciiTheme="minorHAnsi" w:hAnsiTheme="minorHAnsi"/>
          <w:sz w:val="20"/>
          <w:szCs w:val="20"/>
        </w:rPr>
      </w:pPr>
      <w:proofErr w:type="spellStart"/>
      <w:r w:rsidRPr="00265E79">
        <w:rPr>
          <w:rFonts w:asciiTheme="minorHAnsi" w:hAnsiTheme="minorHAnsi"/>
          <w:sz w:val="20"/>
          <w:szCs w:val="20"/>
        </w:rPr>
        <w:t>Pedroso</w:t>
      </w:r>
      <w:proofErr w:type="spellEnd"/>
      <w:r w:rsidRPr="00265E79">
        <w:rPr>
          <w:rFonts w:asciiTheme="minorHAnsi" w:hAnsiTheme="minorHAnsi"/>
          <w:sz w:val="20"/>
          <w:szCs w:val="20"/>
        </w:rPr>
        <w:t xml:space="preserve"> Consulting was contracted by Santa Cruz County’s Adult Education Consortium to conduct a community needs assessment to meet planning requirements set forth by California’s Adult Education Program. To understand the needs of adult learners in Santa Cruz County, focus groups were scheduled with the assistance </w:t>
      </w:r>
      <w:r w:rsidR="00D061F6" w:rsidRPr="00265E79">
        <w:rPr>
          <w:rFonts w:asciiTheme="minorHAnsi" w:hAnsiTheme="minorHAnsi"/>
          <w:sz w:val="20"/>
          <w:szCs w:val="20"/>
        </w:rPr>
        <w:t>from</w:t>
      </w:r>
      <w:r w:rsidRPr="00265E79">
        <w:rPr>
          <w:rFonts w:asciiTheme="minorHAnsi" w:hAnsiTheme="minorHAnsi"/>
          <w:sz w:val="20"/>
          <w:szCs w:val="20"/>
        </w:rPr>
        <w:t xml:space="preserve"> various community partners. A focus group protocol was developed in collaboration with Greater Opportunities through Adult Learning (GOAL) staff. Six 1-hour focus groups were conducted in English or Spanish between February and March of 2019. A total of 39 community members were reached in five cities. Focus groups were held with Migrant Education Parent Leadership Group in Watsonville, Community Action Boards of Davenport and Santa Cruz (Live Oak), Workforce Development Offices in Capitola and Watsonville, </w:t>
      </w:r>
      <w:r w:rsidR="00D061F6" w:rsidRPr="00265E79">
        <w:rPr>
          <w:rFonts w:asciiTheme="minorHAnsi" w:hAnsiTheme="minorHAnsi"/>
          <w:sz w:val="20"/>
          <w:szCs w:val="20"/>
        </w:rPr>
        <w:t xml:space="preserve">and </w:t>
      </w:r>
      <w:r w:rsidRPr="00265E79">
        <w:rPr>
          <w:rFonts w:asciiTheme="minorHAnsi" w:hAnsiTheme="minorHAnsi"/>
          <w:sz w:val="20"/>
          <w:szCs w:val="20"/>
        </w:rPr>
        <w:t xml:space="preserve">with parents of the community organization </w:t>
      </w:r>
      <w:proofErr w:type="spellStart"/>
      <w:r w:rsidRPr="00265E79">
        <w:rPr>
          <w:rFonts w:asciiTheme="minorHAnsi" w:hAnsiTheme="minorHAnsi"/>
          <w:sz w:val="20"/>
          <w:szCs w:val="20"/>
        </w:rPr>
        <w:t>Senderos</w:t>
      </w:r>
      <w:proofErr w:type="spellEnd"/>
      <w:r w:rsidRPr="00265E79">
        <w:rPr>
          <w:rFonts w:asciiTheme="minorHAnsi" w:hAnsiTheme="minorHAnsi"/>
          <w:sz w:val="20"/>
          <w:szCs w:val="20"/>
        </w:rPr>
        <w:t xml:space="preserve"> in Santa Cruz. The following summarizes findings from the focus group study. The full report can be found in Appendix X. </w:t>
      </w:r>
    </w:p>
    <w:p w14:paraId="5571A0E0" w14:textId="2DF022F9"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Participant Demographic</w:t>
      </w:r>
      <w:r w:rsidR="00E410D9" w:rsidRPr="00265E79">
        <w:rPr>
          <w:rFonts w:asciiTheme="minorHAnsi" w:hAnsiTheme="minorHAnsi"/>
          <w:sz w:val="20"/>
          <w:szCs w:val="20"/>
        </w:rPr>
        <w:t>s</w:t>
      </w:r>
    </w:p>
    <w:p w14:paraId="15C65392" w14:textId="1866A710" w:rsidR="006D4EA1" w:rsidRPr="00265E79" w:rsidRDefault="006D4EA1" w:rsidP="006D4EA1">
      <w:pPr>
        <w:rPr>
          <w:rFonts w:asciiTheme="minorHAnsi" w:hAnsiTheme="minorHAnsi"/>
          <w:sz w:val="20"/>
          <w:szCs w:val="20"/>
        </w:rPr>
      </w:pPr>
      <w:r w:rsidRPr="00265E79">
        <w:rPr>
          <w:rFonts w:asciiTheme="minorHAnsi" w:hAnsiTheme="minorHAnsi"/>
          <w:sz w:val="20"/>
          <w:szCs w:val="20"/>
        </w:rPr>
        <w:t xml:space="preserve">Those who participated where mostly women, with less than a high school education, and whose primarily language is Spanish. Slightly more than half </w:t>
      </w:r>
      <w:proofErr w:type="gramStart"/>
      <w:r w:rsidRPr="00265E79">
        <w:rPr>
          <w:rFonts w:asciiTheme="minorHAnsi" w:hAnsiTheme="minorHAnsi"/>
          <w:sz w:val="20"/>
          <w:szCs w:val="20"/>
        </w:rPr>
        <w:t>live in</w:t>
      </w:r>
      <w:proofErr w:type="gramEnd"/>
      <w:r w:rsidRPr="00265E79">
        <w:rPr>
          <w:rFonts w:asciiTheme="minorHAnsi" w:hAnsiTheme="minorHAnsi"/>
          <w:sz w:val="20"/>
          <w:szCs w:val="20"/>
        </w:rPr>
        <w:t xml:space="preserve"> Watsonville. A quarter had received adult education courses in the past three months and one-third were familiar with job training/vocational, adult basic education, and high school equivalency offerings. About half the participants were aware of ESL course offerings. Slightly more than half indicated being unemployed or not working. A third indicated either currently or previously working in agriculture and about a fifth indicated working in education </w:t>
      </w:r>
      <w:r w:rsidR="00F54907" w:rsidRPr="00265E79">
        <w:rPr>
          <w:rFonts w:asciiTheme="minorHAnsi" w:hAnsiTheme="minorHAnsi"/>
          <w:sz w:val="20"/>
          <w:szCs w:val="20"/>
        </w:rPr>
        <w:t xml:space="preserve">or teaching. </w:t>
      </w:r>
    </w:p>
    <w:p w14:paraId="7480C57A" w14:textId="77777777"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Career and Educational Goals and Aspirations</w:t>
      </w:r>
    </w:p>
    <w:p w14:paraId="0B24D76E" w14:textId="77777777" w:rsidR="006D4EA1" w:rsidRPr="00265E79" w:rsidRDefault="006D4EA1" w:rsidP="006D4EA1">
      <w:pPr>
        <w:rPr>
          <w:rFonts w:asciiTheme="minorHAnsi" w:hAnsiTheme="minorHAnsi"/>
          <w:sz w:val="20"/>
          <w:szCs w:val="20"/>
        </w:rPr>
      </w:pPr>
      <w:r w:rsidRPr="00265E79">
        <w:rPr>
          <w:rFonts w:asciiTheme="minorHAnsi" w:hAnsiTheme="minorHAnsi"/>
          <w:sz w:val="20"/>
          <w:szCs w:val="20"/>
        </w:rPr>
        <w:t xml:space="preserve">To better understand the career and education needs of the community, focus group participants were asked to share their career or educational goals or aspirations. The top goals expressed by participants included the following: </w:t>
      </w:r>
    </w:p>
    <w:p w14:paraId="1F693F0D" w14:textId="77777777" w:rsidR="006D4EA1" w:rsidRPr="00265E79" w:rsidRDefault="006D4EA1" w:rsidP="00610FE7">
      <w:pPr>
        <w:pStyle w:val="ListParagraph"/>
        <w:numPr>
          <w:ilvl w:val="0"/>
          <w:numId w:val="9"/>
        </w:numPr>
        <w:spacing w:before="240" w:after="240"/>
        <w:ind w:left="360"/>
        <w:rPr>
          <w:sz w:val="20"/>
          <w:szCs w:val="20"/>
        </w:rPr>
      </w:pPr>
      <w:r w:rsidRPr="00265E79">
        <w:rPr>
          <w:i/>
          <w:color w:val="4472C4" w:themeColor="accent1"/>
          <w:sz w:val="20"/>
          <w:szCs w:val="20"/>
        </w:rPr>
        <w:t>Learn English</w:t>
      </w:r>
      <w:r w:rsidRPr="00265E79">
        <w:rPr>
          <w:i/>
          <w:sz w:val="20"/>
          <w:szCs w:val="20"/>
        </w:rPr>
        <w:t>.</w:t>
      </w:r>
      <w:r w:rsidRPr="00265E79">
        <w:rPr>
          <w:sz w:val="20"/>
          <w:szCs w:val="20"/>
        </w:rPr>
        <w:t xml:space="preserve"> Participants noted that to achieve any career or educational goals they must learn English first.</w:t>
      </w:r>
    </w:p>
    <w:p w14:paraId="23A49005" w14:textId="77777777" w:rsidR="006D4EA1" w:rsidRPr="00265E79" w:rsidRDefault="006D4EA1" w:rsidP="00610FE7">
      <w:pPr>
        <w:pStyle w:val="ListParagraph"/>
        <w:numPr>
          <w:ilvl w:val="0"/>
          <w:numId w:val="9"/>
        </w:numPr>
        <w:spacing w:before="240" w:after="240"/>
        <w:ind w:left="360"/>
        <w:rPr>
          <w:sz w:val="20"/>
          <w:szCs w:val="20"/>
        </w:rPr>
      </w:pPr>
      <w:r w:rsidRPr="00265E79">
        <w:rPr>
          <w:i/>
          <w:color w:val="4472C4" w:themeColor="accent1"/>
          <w:sz w:val="20"/>
          <w:szCs w:val="20"/>
        </w:rPr>
        <w:t xml:space="preserve">Work or find work. </w:t>
      </w:r>
      <w:r w:rsidRPr="00265E79">
        <w:rPr>
          <w:sz w:val="20"/>
          <w:szCs w:val="20"/>
        </w:rPr>
        <w:t>Participants indicated that to provide for their families, they must work.</w:t>
      </w:r>
    </w:p>
    <w:p w14:paraId="7B35CF6D" w14:textId="77777777" w:rsidR="006D4EA1" w:rsidRPr="00265E79" w:rsidRDefault="006D4EA1" w:rsidP="00610FE7">
      <w:pPr>
        <w:pStyle w:val="ListParagraph"/>
        <w:numPr>
          <w:ilvl w:val="0"/>
          <w:numId w:val="9"/>
        </w:numPr>
        <w:spacing w:before="240" w:after="240"/>
        <w:ind w:left="360"/>
        <w:rPr>
          <w:sz w:val="20"/>
          <w:szCs w:val="20"/>
        </w:rPr>
      </w:pPr>
      <w:r w:rsidRPr="00265E79">
        <w:rPr>
          <w:i/>
          <w:color w:val="4472C4" w:themeColor="accent1"/>
          <w:sz w:val="20"/>
          <w:szCs w:val="20"/>
        </w:rPr>
        <w:t>Support their children</w:t>
      </w:r>
      <w:r w:rsidRPr="00265E79">
        <w:rPr>
          <w:color w:val="4472C4" w:themeColor="accent1"/>
          <w:sz w:val="20"/>
          <w:szCs w:val="20"/>
        </w:rPr>
        <w:t xml:space="preserve">. </w:t>
      </w:r>
      <w:r w:rsidRPr="00265E79">
        <w:rPr>
          <w:sz w:val="20"/>
          <w:szCs w:val="20"/>
        </w:rPr>
        <w:t>Participants aspire to assist their children have better lives and want to help them.</w:t>
      </w:r>
    </w:p>
    <w:p w14:paraId="5A6390F7" w14:textId="77777777" w:rsidR="006D4EA1" w:rsidRPr="00265E79" w:rsidRDefault="006D4EA1" w:rsidP="00610FE7">
      <w:pPr>
        <w:pStyle w:val="ListParagraph"/>
        <w:numPr>
          <w:ilvl w:val="0"/>
          <w:numId w:val="9"/>
        </w:numPr>
        <w:spacing w:before="240" w:after="240"/>
        <w:ind w:left="360"/>
        <w:rPr>
          <w:sz w:val="20"/>
          <w:szCs w:val="20"/>
        </w:rPr>
      </w:pPr>
      <w:r w:rsidRPr="00265E79">
        <w:rPr>
          <w:i/>
          <w:color w:val="4472C4" w:themeColor="accent1"/>
          <w:sz w:val="20"/>
          <w:szCs w:val="20"/>
        </w:rPr>
        <w:t xml:space="preserve">Become an entrepreneur. </w:t>
      </w:r>
      <w:r w:rsidRPr="00265E79">
        <w:rPr>
          <w:sz w:val="20"/>
          <w:szCs w:val="20"/>
        </w:rPr>
        <w:t xml:space="preserve">Being economically self-sufficient is pressing for many and they believe that owning their own business can help them achieve it. </w:t>
      </w:r>
    </w:p>
    <w:p w14:paraId="38BD440C" w14:textId="77777777" w:rsidR="006D4EA1" w:rsidRPr="00265E79" w:rsidRDefault="006D4EA1" w:rsidP="00610FE7">
      <w:pPr>
        <w:pStyle w:val="ListParagraph"/>
        <w:numPr>
          <w:ilvl w:val="0"/>
          <w:numId w:val="9"/>
        </w:numPr>
        <w:spacing w:before="240" w:after="240"/>
        <w:ind w:left="360"/>
        <w:rPr>
          <w:sz w:val="20"/>
          <w:szCs w:val="20"/>
        </w:rPr>
      </w:pPr>
      <w:r w:rsidRPr="00265E79">
        <w:rPr>
          <w:i/>
          <w:color w:val="4472C4" w:themeColor="accent1"/>
          <w:sz w:val="20"/>
          <w:szCs w:val="20"/>
        </w:rPr>
        <w:t xml:space="preserve">Learn a skill, trade, or profession. </w:t>
      </w:r>
      <w:r w:rsidRPr="00265E79">
        <w:rPr>
          <w:sz w:val="20"/>
          <w:szCs w:val="20"/>
        </w:rPr>
        <w:t>Others shared that they would like to secure a better financial future by learning a new and valued skill, trade, or profession.</w:t>
      </w:r>
    </w:p>
    <w:p w14:paraId="4FE864EA" w14:textId="77777777"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Plans and Resources</w:t>
      </w:r>
    </w:p>
    <w:p w14:paraId="217435B5" w14:textId="77777777" w:rsidR="006D4EA1" w:rsidRPr="00265E79" w:rsidRDefault="006D4EA1" w:rsidP="006D4EA1">
      <w:pPr>
        <w:rPr>
          <w:rFonts w:asciiTheme="minorHAnsi" w:hAnsiTheme="minorHAnsi"/>
          <w:sz w:val="20"/>
          <w:szCs w:val="20"/>
        </w:rPr>
      </w:pPr>
      <w:r w:rsidRPr="00265E79">
        <w:rPr>
          <w:rFonts w:asciiTheme="minorHAnsi" w:hAnsiTheme="minorHAnsi"/>
          <w:sz w:val="20"/>
          <w:szCs w:val="20"/>
        </w:rPr>
        <w:t xml:space="preserve">To understand what additional information or resources community members may need to help them achieve their goals, participants were asked to share plans they have made to meet their goals and indicate any additional resources they may need. Most participants either did not have a plan or indicated their plan was to learn English. Participants shared the following additional resources needed to meet their goals. </w:t>
      </w:r>
    </w:p>
    <w:p w14:paraId="023D2C49" w14:textId="77777777" w:rsidR="006D4EA1" w:rsidRPr="00265E79" w:rsidRDefault="006D4EA1" w:rsidP="00610FE7">
      <w:pPr>
        <w:pStyle w:val="ListParagraph"/>
        <w:numPr>
          <w:ilvl w:val="0"/>
          <w:numId w:val="10"/>
        </w:numPr>
        <w:spacing w:before="240" w:after="240"/>
        <w:ind w:left="360"/>
        <w:rPr>
          <w:sz w:val="20"/>
          <w:szCs w:val="20"/>
        </w:rPr>
      </w:pPr>
      <w:r w:rsidRPr="00265E79">
        <w:rPr>
          <w:i/>
          <w:color w:val="4472C4" w:themeColor="accent1"/>
          <w:sz w:val="20"/>
          <w:szCs w:val="20"/>
        </w:rPr>
        <w:t xml:space="preserve">Financial assistance. </w:t>
      </w:r>
      <w:r w:rsidRPr="00265E79">
        <w:rPr>
          <w:sz w:val="20"/>
          <w:szCs w:val="20"/>
        </w:rPr>
        <w:t xml:space="preserve">Participants shared they need economic support to either pay for and offset the cost of attending classes or to assist in starting their own business. </w:t>
      </w:r>
    </w:p>
    <w:p w14:paraId="7FD8A397" w14:textId="77777777" w:rsidR="006D4EA1" w:rsidRPr="00265E79" w:rsidRDefault="006D4EA1" w:rsidP="00610FE7">
      <w:pPr>
        <w:pStyle w:val="ListParagraph"/>
        <w:numPr>
          <w:ilvl w:val="0"/>
          <w:numId w:val="10"/>
        </w:numPr>
        <w:spacing w:before="240" w:after="240"/>
        <w:ind w:left="360"/>
        <w:rPr>
          <w:i/>
          <w:color w:val="4472C4" w:themeColor="accent1"/>
          <w:sz w:val="20"/>
          <w:szCs w:val="20"/>
        </w:rPr>
      </w:pPr>
      <w:r w:rsidRPr="00265E79">
        <w:rPr>
          <w:i/>
          <w:color w:val="4472C4" w:themeColor="accent1"/>
          <w:sz w:val="20"/>
          <w:szCs w:val="20"/>
        </w:rPr>
        <w:t xml:space="preserve">Flexible class schedule. </w:t>
      </w:r>
      <w:r w:rsidRPr="00265E79">
        <w:rPr>
          <w:sz w:val="20"/>
          <w:szCs w:val="20"/>
        </w:rPr>
        <w:t>Participants would like to take courses that meet their family and work commitments.</w:t>
      </w:r>
      <w:r w:rsidRPr="00265E79">
        <w:rPr>
          <w:i/>
          <w:sz w:val="20"/>
          <w:szCs w:val="20"/>
        </w:rPr>
        <w:t xml:space="preserve"> </w:t>
      </w:r>
    </w:p>
    <w:p w14:paraId="3508C51B" w14:textId="77777777" w:rsidR="006D4EA1" w:rsidRPr="00265E79" w:rsidRDefault="006D4EA1" w:rsidP="00610FE7">
      <w:pPr>
        <w:pStyle w:val="ListParagraph"/>
        <w:numPr>
          <w:ilvl w:val="0"/>
          <w:numId w:val="10"/>
        </w:numPr>
        <w:spacing w:before="240" w:after="240"/>
        <w:ind w:left="360"/>
        <w:rPr>
          <w:sz w:val="20"/>
          <w:szCs w:val="20"/>
        </w:rPr>
      </w:pPr>
      <w:r w:rsidRPr="00265E79">
        <w:rPr>
          <w:i/>
          <w:color w:val="4472C4" w:themeColor="accent1"/>
          <w:sz w:val="20"/>
          <w:szCs w:val="20"/>
        </w:rPr>
        <w:lastRenderedPageBreak/>
        <w:t>More information about adult education resources</w:t>
      </w:r>
      <w:r w:rsidRPr="00265E79">
        <w:rPr>
          <w:color w:val="4472C4" w:themeColor="accent1"/>
          <w:sz w:val="20"/>
          <w:szCs w:val="20"/>
        </w:rPr>
        <w:t xml:space="preserve">. </w:t>
      </w:r>
      <w:r w:rsidRPr="00265E79">
        <w:rPr>
          <w:sz w:val="20"/>
          <w:szCs w:val="20"/>
        </w:rPr>
        <w:t>Participants shared that additional outreach and information about available adult education is needed, as many were unaware of the county’s programs or resource for adult learners.</w:t>
      </w:r>
    </w:p>
    <w:p w14:paraId="2C7E60EC" w14:textId="77777777" w:rsidR="006D4EA1" w:rsidRPr="00265E79" w:rsidRDefault="006D4EA1" w:rsidP="002849F8">
      <w:pPr>
        <w:pStyle w:val="Heading4"/>
        <w:rPr>
          <w:rFonts w:asciiTheme="minorHAnsi" w:hAnsiTheme="minorHAnsi"/>
          <w:color w:val="auto"/>
          <w:sz w:val="20"/>
          <w:szCs w:val="20"/>
        </w:rPr>
      </w:pPr>
      <w:r w:rsidRPr="00265E79">
        <w:rPr>
          <w:rFonts w:asciiTheme="minorHAnsi" w:hAnsiTheme="minorHAnsi"/>
          <w:sz w:val="20"/>
          <w:szCs w:val="20"/>
        </w:rPr>
        <w:t>Barriers</w:t>
      </w:r>
    </w:p>
    <w:p w14:paraId="0758F57C" w14:textId="77777777" w:rsidR="006D4EA1" w:rsidRPr="00265E79" w:rsidRDefault="006D4EA1" w:rsidP="006D4EA1">
      <w:pPr>
        <w:rPr>
          <w:rFonts w:asciiTheme="minorHAnsi" w:hAnsiTheme="minorHAnsi"/>
          <w:b/>
          <w:sz w:val="20"/>
          <w:szCs w:val="20"/>
        </w:rPr>
      </w:pPr>
      <w:r w:rsidRPr="00265E79">
        <w:rPr>
          <w:rFonts w:asciiTheme="minorHAnsi" w:hAnsiTheme="minorHAnsi"/>
          <w:bCs/>
          <w:sz w:val="20"/>
          <w:szCs w:val="20"/>
        </w:rPr>
        <w:t xml:space="preserve">Participants were asked to describe the barriers or challenges they face in achieving their dreams, goals, or aspirations and/or to enrolling in adult education or career/job training classes. Six barriers emerged from the focus group discussions. </w:t>
      </w:r>
    </w:p>
    <w:p w14:paraId="7ACE4EEA" w14:textId="77777777" w:rsidR="006D4EA1" w:rsidRPr="00265E79" w:rsidRDefault="006D4EA1" w:rsidP="00610FE7">
      <w:pPr>
        <w:pStyle w:val="ListParagraph"/>
        <w:numPr>
          <w:ilvl w:val="0"/>
          <w:numId w:val="11"/>
        </w:numPr>
        <w:spacing w:after="160"/>
        <w:ind w:left="360"/>
        <w:rPr>
          <w:sz w:val="20"/>
          <w:szCs w:val="20"/>
        </w:rPr>
      </w:pPr>
      <w:r w:rsidRPr="00265E79">
        <w:rPr>
          <w:i/>
          <w:color w:val="4472C4" w:themeColor="accent1"/>
          <w:sz w:val="20"/>
          <w:szCs w:val="20"/>
        </w:rPr>
        <w:t>High cost of living</w:t>
      </w:r>
      <w:r w:rsidRPr="00265E79">
        <w:rPr>
          <w:color w:val="4472C4" w:themeColor="accent1"/>
          <w:sz w:val="20"/>
          <w:szCs w:val="20"/>
        </w:rPr>
        <w:t xml:space="preserve">. </w:t>
      </w:r>
      <w:r w:rsidRPr="00265E79">
        <w:rPr>
          <w:sz w:val="20"/>
          <w:szCs w:val="20"/>
        </w:rPr>
        <w:t xml:space="preserve">For many, education comes third to paying for rent and buying staples. </w:t>
      </w:r>
    </w:p>
    <w:p w14:paraId="57B6620A" w14:textId="77777777" w:rsidR="006D4EA1" w:rsidRPr="00265E79" w:rsidRDefault="006D4EA1" w:rsidP="00610FE7">
      <w:pPr>
        <w:pStyle w:val="ListParagraph"/>
        <w:numPr>
          <w:ilvl w:val="0"/>
          <w:numId w:val="11"/>
        </w:numPr>
        <w:spacing w:after="160"/>
        <w:ind w:left="360"/>
        <w:rPr>
          <w:sz w:val="20"/>
          <w:szCs w:val="20"/>
        </w:rPr>
      </w:pPr>
      <w:r w:rsidRPr="00265E79">
        <w:rPr>
          <w:i/>
          <w:color w:val="4472C4" w:themeColor="accent1"/>
          <w:sz w:val="20"/>
          <w:szCs w:val="20"/>
        </w:rPr>
        <w:t>Work schedule.</w:t>
      </w:r>
      <w:r w:rsidRPr="00265E79">
        <w:rPr>
          <w:color w:val="4472C4" w:themeColor="accent1"/>
          <w:sz w:val="20"/>
          <w:szCs w:val="20"/>
        </w:rPr>
        <w:t xml:space="preserve"> </w:t>
      </w:r>
      <w:r w:rsidRPr="00265E79">
        <w:rPr>
          <w:sz w:val="20"/>
          <w:szCs w:val="20"/>
        </w:rPr>
        <w:t xml:space="preserve">Most participants indicated after work or weekends as the best times to participate in classes as they work during the day. For those who work in agriculture or as day laborers, the slow period is in the winter. </w:t>
      </w:r>
    </w:p>
    <w:p w14:paraId="0ADBFD5E" w14:textId="77777777" w:rsidR="006D4EA1" w:rsidRPr="00265E79" w:rsidRDefault="006D4EA1" w:rsidP="00610FE7">
      <w:pPr>
        <w:pStyle w:val="ListParagraph"/>
        <w:numPr>
          <w:ilvl w:val="0"/>
          <w:numId w:val="11"/>
        </w:numPr>
        <w:spacing w:after="160"/>
        <w:ind w:left="360"/>
        <w:rPr>
          <w:sz w:val="20"/>
          <w:szCs w:val="20"/>
        </w:rPr>
      </w:pPr>
      <w:r w:rsidRPr="00265E79">
        <w:rPr>
          <w:i/>
          <w:color w:val="4472C4" w:themeColor="accent1"/>
          <w:sz w:val="20"/>
          <w:szCs w:val="20"/>
        </w:rPr>
        <w:t>Childcare</w:t>
      </w:r>
      <w:r w:rsidRPr="00265E79">
        <w:rPr>
          <w:i/>
          <w:sz w:val="20"/>
          <w:szCs w:val="20"/>
        </w:rPr>
        <w:t>.</w:t>
      </w:r>
      <w:r w:rsidRPr="00265E79">
        <w:rPr>
          <w:sz w:val="20"/>
          <w:szCs w:val="20"/>
        </w:rPr>
        <w:t xml:space="preserve"> For mothers, childcare is a challenge because of cost and access. Participants shared there is often a waiting list, childcare centers and providers do not take children under one year of age, and the hourly fee can be more than what they earn per hour. </w:t>
      </w:r>
    </w:p>
    <w:p w14:paraId="3493A98F" w14:textId="77777777" w:rsidR="006D4EA1" w:rsidRPr="00265E79" w:rsidRDefault="006D4EA1" w:rsidP="00610FE7">
      <w:pPr>
        <w:pStyle w:val="ListParagraph"/>
        <w:numPr>
          <w:ilvl w:val="0"/>
          <w:numId w:val="11"/>
        </w:numPr>
        <w:spacing w:after="160"/>
        <w:ind w:left="360"/>
        <w:rPr>
          <w:sz w:val="20"/>
          <w:szCs w:val="20"/>
        </w:rPr>
      </w:pPr>
      <w:r w:rsidRPr="00265E79">
        <w:rPr>
          <w:i/>
          <w:color w:val="4472C4" w:themeColor="accent1"/>
          <w:sz w:val="20"/>
          <w:szCs w:val="20"/>
        </w:rPr>
        <w:t>Time/schedule.</w:t>
      </w:r>
      <w:r w:rsidRPr="00265E79">
        <w:rPr>
          <w:color w:val="4472C4" w:themeColor="accent1"/>
          <w:sz w:val="20"/>
          <w:szCs w:val="20"/>
        </w:rPr>
        <w:t xml:space="preserve"> </w:t>
      </w:r>
      <w:r w:rsidRPr="00265E79">
        <w:rPr>
          <w:sz w:val="20"/>
          <w:szCs w:val="20"/>
        </w:rPr>
        <w:t xml:space="preserve">Parents expressed that it is challenging to balance school, work, and family commitments. </w:t>
      </w:r>
    </w:p>
    <w:p w14:paraId="1FDCA573" w14:textId="77777777" w:rsidR="006D4EA1" w:rsidRPr="00265E79" w:rsidRDefault="006D4EA1" w:rsidP="00610FE7">
      <w:pPr>
        <w:pStyle w:val="ListParagraph"/>
        <w:numPr>
          <w:ilvl w:val="0"/>
          <w:numId w:val="11"/>
        </w:numPr>
        <w:spacing w:after="160"/>
        <w:ind w:left="360"/>
        <w:rPr>
          <w:sz w:val="20"/>
          <w:szCs w:val="20"/>
        </w:rPr>
      </w:pPr>
      <w:r w:rsidRPr="00265E79">
        <w:rPr>
          <w:i/>
          <w:color w:val="4472C4" w:themeColor="accent1"/>
          <w:sz w:val="20"/>
          <w:szCs w:val="20"/>
        </w:rPr>
        <w:t>Learning in English.</w:t>
      </w:r>
      <w:r w:rsidRPr="00265E79">
        <w:rPr>
          <w:color w:val="4472C4" w:themeColor="accent1"/>
          <w:sz w:val="20"/>
          <w:szCs w:val="20"/>
        </w:rPr>
        <w:t xml:space="preserve"> </w:t>
      </w:r>
      <w:r w:rsidRPr="00265E79">
        <w:rPr>
          <w:sz w:val="20"/>
          <w:szCs w:val="20"/>
        </w:rPr>
        <w:t>The majority of those who did not have an opportunity to receive formal education in their home country expressed frustration with learning English.</w:t>
      </w:r>
    </w:p>
    <w:p w14:paraId="6EC3DFBA" w14:textId="482C7234" w:rsidR="006D4EA1" w:rsidRPr="00265E79" w:rsidRDefault="006D4EA1" w:rsidP="00610FE7">
      <w:pPr>
        <w:pStyle w:val="ListParagraph"/>
        <w:numPr>
          <w:ilvl w:val="0"/>
          <w:numId w:val="11"/>
        </w:numPr>
        <w:spacing w:after="160"/>
        <w:ind w:left="360"/>
        <w:rPr>
          <w:sz w:val="20"/>
          <w:szCs w:val="20"/>
        </w:rPr>
      </w:pPr>
      <w:r w:rsidRPr="00265E79">
        <w:rPr>
          <w:i/>
          <w:color w:val="4472C4" w:themeColor="accent1"/>
          <w:sz w:val="20"/>
          <w:szCs w:val="20"/>
        </w:rPr>
        <w:t>Prior adult education experiences</w:t>
      </w:r>
      <w:r w:rsidRPr="00265E79">
        <w:rPr>
          <w:sz w:val="20"/>
          <w:szCs w:val="20"/>
        </w:rPr>
        <w:t xml:space="preserve">. </w:t>
      </w:r>
      <w:r w:rsidR="00993773" w:rsidRPr="00265E79">
        <w:rPr>
          <w:sz w:val="20"/>
          <w:szCs w:val="20"/>
        </w:rPr>
        <w:t>This is an opportu</w:t>
      </w:r>
      <w:r w:rsidR="00D061F6" w:rsidRPr="00265E79">
        <w:rPr>
          <w:sz w:val="20"/>
          <w:szCs w:val="20"/>
        </w:rPr>
        <w:t>nity of growth for our consortium</w:t>
      </w:r>
      <w:r w:rsidR="00993773" w:rsidRPr="00265E79">
        <w:rPr>
          <w:sz w:val="20"/>
          <w:szCs w:val="20"/>
        </w:rPr>
        <w:t xml:space="preserve"> through technical assistance and professional development as all </w:t>
      </w:r>
      <w:r w:rsidR="00D061F6" w:rsidRPr="00265E79">
        <w:rPr>
          <w:sz w:val="20"/>
          <w:szCs w:val="20"/>
        </w:rPr>
        <w:t>our consortium</w:t>
      </w:r>
      <w:r w:rsidR="00E73D2E" w:rsidRPr="00265E79">
        <w:rPr>
          <w:sz w:val="20"/>
          <w:szCs w:val="20"/>
        </w:rPr>
        <w:t xml:space="preserve"> members </w:t>
      </w:r>
      <w:r w:rsidR="00993773" w:rsidRPr="00265E79">
        <w:rPr>
          <w:sz w:val="20"/>
          <w:szCs w:val="20"/>
        </w:rPr>
        <w:t xml:space="preserve">increase </w:t>
      </w:r>
      <w:r w:rsidR="00E73D2E" w:rsidRPr="00265E79">
        <w:rPr>
          <w:sz w:val="20"/>
          <w:szCs w:val="20"/>
        </w:rPr>
        <w:t>their</w:t>
      </w:r>
      <w:r w:rsidR="00993773" w:rsidRPr="00265E79">
        <w:rPr>
          <w:sz w:val="20"/>
          <w:szCs w:val="20"/>
        </w:rPr>
        <w:t xml:space="preserve"> capacity to provide high quality adult and workforce education. </w:t>
      </w:r>
    </w:p>
    <w:p w14:paraId="6B6AD030" w14:textId="77777777"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 xml:space="preserve">Other </w:t>
      </w:r>
    </w:p>
    <w:p w14:paraId="7BC1B7BF" w14:textId="77777777" w:rsidR="006D4EA1" w:rsidRPr="00265E79" w:rsidRDefault="006D4EA1" w:rsidP="006D4EA1">
      <w:pPr>
        <w:rPr>
          <w:rFonts w:asciiTheme="minorHAnsi" w:hAnsiTheme="minorHAnsi"/>
          <w:sz w:val="20"/>
          <w:szCs w:val="20"/>
        </w:rPr>
      </w:pPr>
      <w:r w:rsidRPr="00265E79">
        <w:rPr>
          <w:rFonts w:asciiTheme="minorHAnsi" w:hAnsiTheme="minorHAnsi"/>
          <w:sz w:val="20"/>
          <w:szCs w:val="20"/>
        </w:rPr>
        <w:t>Three additional topics were discussed during the focus groups that are worth noting, as participants across the focus groups mentioned them. These include:</w:t>
      </w:r>
    </w:p>
    <w:p w14:paraId="51B31365" w14:textId="77777777" w:rsidR="006D4EA1" w:rsidRPr="00265E79" w:rsidRDefault="006D4EA1" w:rsidP="00610FE7">
      <w:pPr>
        <w:pStyle w:val="ListParagraph"/>
        <w:numPr>
          <w:ilvl w:val="0"/>
          <w:numId w:val="12"/>
        </w:numPr>
        <w:spacing w:after="160"/>
        <w:ind w:left="360"/>
        <w:rPr>
          <w:bCs/>
          <w:sz w:val="20"/>
          <w:szCs w:val="20"/>
        </w:rPr>
      </w:pPr>
      <w:r w:rsidRPr="00265E79">
        <w:rPr>
          <w:color w:val="4472C4" w:themeColor="accent1"/>
          <w:sz w:val="20"/>
          <w:szCs w:val="20"/>
        </w:rPr>
        <w:t xml:space="preserve">Contextualize learning and apprentice opportunities. </w:t>
      </w:r>
      <w:r w:rsidRPr="00265E79">
        <w:rPr>
          <w:bCs/>
          <w:sz w:val="20"/>
          <w:szCs w:val="20"/>
        </w:rPr>
        <w:t>Participants would like to work while they learn a new skill through apprenticeships or on-the-job training and would like opportunities to engage in real-world application of skills and the English language.</w:t>
      </w:r>
    </w:p>
    <w:p w14:paraId="5DFBF104" w14:textId="77777777" w:rsidR="006D4EA1" w:rsidRPr="00265E79" w:rsidRDefault="006D4EA1" w:rsidP="00610FE7">
      <w:pPr>
        <w:pStyle w:val="ListParagraph"/>
        <w:numPr>
          <w:ilvl w:val="0"/>
          <w:numId w:val="12"/>
        </w:numPr>
        <w:spacing w:after="160"/>
        <w:ind w:left="360"/>
        <w:rPr>
          <w:bCs/>
          <w:sz w:val="20"/>
          <w:szCs w:val="20"/>
        </w:rPr>
      </w:pPr>
      <w:r w:rsidRPr="00265E79">
        <w:rPr>
          <w:color w:val="4472C4" w:themeColor="accent1"/>
          <w:sz w:val="20"/>
          <w:szCs w:val="20"/>
        </w:rPr>
        <w:t xml:space="preserve">Cabrillo College. </w:t>
      </w:r>
      <w:r w:rsidRPr="00265E79">
        <w:rPr>
          <w:bCs/>
          <w:sz w:val="20"/>
          <w:szCs w:val="20"/>
        </w:rPr>
        <w:t xml:space="preserve">Cabrillo College is viewed by most as the community’s adult education resource. Of participants who took adult courses at Cabrillo, many shared they were impressed by the quality of adult education teachers. </w:t>
      </w:r>
    </w:p>
    <w:p w14:paraId="255A12CD" w14:textId="77777777" w:rsidR="006D4EA1" w:rsidRPr="00265E79" w:rsidRDefault="006D4EA1" w:rsidP="00610FE7">
      <w:pPr>
        <w:pStyle w:val="ListParagraph"/>
        <w:numPr>
          <w:ilvl w:val="0"/>
          <w:numId w:val="12"/>
        </w:numPr>
        <w:spacing w:after="160"/>
        <w:ind w:left="360"/>
        <w:rPr>
          <w:sz w:val="20"/>
          <w:szCs w:val="20"/>
        </w:rPr>
      </w:pPr>
      <w:r w:rsidRPr="00265E79">
        <w:rPr>
          <w:color w:val="4472C4" w:themeColor="accent1"/>
          <w:sz w:val="20"/>
          <w:szCs w:val="20"/>
        </w:rPr>
        <w:t xml:space="preserve">Stakeholder involvement. </w:t>
      </w:r>
      <w:r w:rsidRPr="00265E79">
        <w:rPr>
          <w:sz w:val="20"/>
          <w:szCs w:val="20"/>
        </w:rPr>
        <w:t xml:space="preserve">Many participants expressed their appreciation for the opportunity to share their aspirations and would like to know the findings from the focus groups discussions. </w:t>
      </w:r>
    </w:p>
    <w:p w14:paraId="0B900EFA" w14:textId="77777777"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Recommendations</w:t>
      </w:r>
    </w:p>
    <w:p w14:paraId="309B51C1" w14:textId="77777777" w:rsidR="006D4EA1" w:rsidRPr="00265E79" w:rsidRDefault="006D4EA1" w:rsidP="006D4EA1">
      <w:pPr>
        <w:rPr>
          <w:rFonts w:asciiTheme="minorHAnsi" w:hAnsiTheme="minorHAnsi"/>
          <w:sz w:val="20"/>
          <w:szCs w:val="20"/>
        </w:rPr>
      </w:pPr>
      <w:r w:rsidRPr="00265E79">
        <w:rPr>
          <w:rFonts w:asciiTheme="minorHAnsi" w:hAnsiTheme="minorHAnsi"/>
          <w:sz w:val="20"/>
          <w:szCs w:val="20"/>
        </w:rPr>
        <w:t>Based on findings from the focus group, the following recommendations were provided to improve and/or meet the career and educational needs of adult learners in Santa Cruz County.</w:t>
      </w:r>
    </w:p>
    <w:p w14:paraId="519C3726" w14:textId="77777777" w:rsidR="006D4EA1" w:rsidRPr="00265E79" w:rsidRDefault="006D4EA1" w:rsidP="00610FE7">
      <w:pPr>
        <w:pStyle w:val="ListParagraph"/>
        <w:numPr>
          <w:ilvl w:val="0"/>
          <w:numId w:val="13"/>
        </w:numPr>
        <w:spacing w:after="160"/>
        <w:ind w:left="360"/>
        <w:rPr>
          <w:sz w:val="20"/>
          <w:szCs w:val="20"/>
        </w:rPr>
      </w:pPr>
      <w:r w:rsidRPr="00265E79">
        <w:rPr>
          <w:sz w:val="20"/>
          <w:szCs w:val="20"/>
        </w:rPr>
        <w:t>Offer courses during times that align with community availability.</w:t>
      </w:r>
    </w:p>
    <w:p w14:paraId="70FC8511" w14:textId="77777777" w:rsidR="006D4EA1" w:rsidRPr="00265E79" w:rsidRDefault="006D4EA1" w:rsidP="00610FE7">
      <w:pPr>
        <w:pStyle w:val="ListParagraph"/>
        <w:numPr>
          <w:ilvl w:val="0"/>
          <w:numId w:val="13"/>
        </w:numPr>
        <w:spacing w:after="160"/>
        <w:ind w:left="360"/>
        <w:rPr>
          <w:sz w:val="20"/>
          <w:szCs w:val="20"/>
        </w:rPr>
      </w:pPr>
      <w:r w:rsidRPr="00265E79">
        <w:rPr>
          <w:sz w:val="20"/>
          <w:szCs w:val="20"/>
        </w:rPr>
        <w:t>Provide and promote classes in Spanish to meet the basic educational needs of the community.</w:t>
      </w:r>
    </w:p>
    <w:p w14:paraId="2289DC55" w14:textId="77777777" w:rsidR="006D4EA1" w:rsidRPr="00265E79" w:rsidRDefault="006D4EA1" w:rsidP="00610FE7">
      <w:pPr>
        <w:pStyle w:val="ListParagraph"/>
        <w:numPr>
          <w:ilvl w:val="0"/>
          <w:numId w:val="13"/>
        </w:numPr>
        <w:spacing w:after="160"/>
        <w:ind w:left="360"/>
        <w:rPr>
          <w:sz w:val="20"/>
          <w:szCs w:val="20"/>
        </w:rPr>
      </w:pPr>
      <w:r w:rsidRPr="00265E79">
        <w:rPr>
          <w:sz w:val="20"/>
          <w:szCs w:val="20"/>
        </w:rPr>
        <w:t>Offer contextualized learning opportunities in collaboration with industry partners to meet on-the-job training and apprenticeship needs.</w:t>
      </w:r>
    </w:p>
    <w:p w14:paraId="1DD665CC" w14:textId="77777777" w:rsidR="006D4EA1" w:rsidRPr="00265E79" w:rsidRDefault="006D4EA1" w:rsidP="00610FE7">
      <w:pPr>
        <w:pStyle w:val="ListParagraph"/>
        <w:numPr>
          <w:ilvl w:val="0"/>
          <w:numId w:val="13"/>
        </w:numPr>
        <w:spacing w:after="160"/>
        <w:ind w:left="360"/>
        <w:rPr>
          <w:sz w:val="20"/>
          <w:szCs w:val="20"/>
        </w:rPr>
      </w:pPr>
      <w:r w:rsidRPr="00265E79">
        <w:rPr>
          <w:sz w:val="20"/>
          <w:szCs w:val="20"/>
        </w:rPr>
        <w:t>Create a GOAL outreach campaign to communicate adult education resources to the community.</w:t>
      </w:r>
    </w:p>
    <w:p w14:paraId="450C106F" w14:textId="77777777" w:rsidR="006D4EA1" w:rsidRPr="00265E79" w:rsidRDefault="006D4EA1" w:rsidP="00610FE7">
      <w:pPr>
        <w:pStyle w:val="ListParagraph"/>
        <w:numPr>
          <w:ilvl w:val="0"/>
          <w:numId w:val="13"/>
        </w:numPr>
        <w:spacing w:after="160"/>
        <w:ind w:left="360"/>
        <w:rPr>
          <w:sz w:val="20"/>
          <w:szCs w:val="20"/>
        </w:rPr>
      </w:pPr>
      <w:r w:rsidRPr="00265E79">
        <w:rPr>
          <w:sz w:val="20"/>
          <w:szCs w:val="20"/>
        </w:rPr>
        <w:t>Conduct further analysis of ESL student experiences to understand the variation in student satisfaction with the offerings.</w:t>
      </w:r>
    </w:p>
    <w:p w14:paraId="66149AED" w14:textId="52CE5C5A" w:rsidR="006D4EA1" w:rsidRPr="00265E79" w:rsidRDefault="006D4EA1" w:rsidP="009B2B53">
      <w:pPr>
        <w:rPr>
          <w:rFonts w:asciiTheme="minorHAnsi" w:eastAsiaTheme="majorEastAsia" w:hAnsiTheme="minorHAnsi" w:cstheme="majorBidi"/>
          <w:b/>
          <w:color w:val="000000" w:themeColor="text1"/>
          <w:sz w:val="20"/>
          <w:szCs w:val="20"/>
        </w:rPr>
      </w:pPr>
      <w:r w:rsidRPr="00265E79">
        <w:rPr>
          <w:rFonts w:asciiTheme="minorHAnsi" w:hAnsiTheme="minorHAnsi"/>
          <w:b/>
          <w:color w:val="000000" w:themeColor="text1"/>
          <w:sz w:val="20"/>
          <w:szCs w:val="20"/>
        </w:rPr>
        <w:t>Analysis of Enrollment and Offerings</w:t>
      </w:r>
    </w:p>
    <w:p w14:paraId="3F8852A2" w14:textId="0BF5E343" w:rsidR="006D4EA1" w:rsidRPr="00265E79" w:rsidRDefault="00D061F6" w:rsidP="006D4EA1">
      <w:pPr>
        <w:rPr>
          <w:rFonts w:asciiTheme="minorHAnsi" w:hAnsiTheme="minorHAnsi"/>
          <w:color w:val="000000" w:themeColor="text1"/>
          <w:sz w:val="20"/>
          <w:szCs w:val="20"/>
        </w:rPr>
      </w:pPr>
      <w:proofErr w:type="spellStart"/>
      <w:r w:rsidRPr="00265E79">
        <w:rPr>
          <w:rFonts w:asciiTheme="minorHAnsi" w:hAnsiTheme="minorHAnsi"/>
          <w:color w:val="000000" w:themeColor="text1"/>
          <w:sz w:val="20"/>
          <w:szCs w:val="20"/>
        </w:rPr>
        <w:t>Consortiu</w:t>
      </w:r>
      <w:proofErr w:type="spellEnd"/>
      <w:r w:rsidR="000C1344" w:rsidRPr="00265E79">
        <w:rPr>
          <w:rFonts w:asciiTheme="minorHAnsi" w:hAnsiTheme="minorHAnsi"/>
          <w:color w:val="000000" w:themeColor="text1"/>
          <w:sz w:val="20"/>
          <w:szCs w:val="20"/>
        </w:rPr>
        <w:t xml:space="preserve"> members analyzed their programs and offering across our region based on program, geographic location, time of day, day of week, with a special interest in evening and weekend programming. </w:t>
      </w:r>
    </w:p>
    <w:p w14:paraId="791217C4" w14:textId="77777777" w:rsidR="00715DD8" w:rsidRPr="00265E79" w:rsidRDefault="00715DD8" w:rsidP="006D4EA1">
      <w:pPr>
        <w:rPr>
          <w:rFonts w:asciiTheme="minorHAnsi" w:hAnsiTheme="minorHAnsi"/>
          <w:color w:val="000000" w:themeColor="text1"/>
          <w:sz w:val="20"/>
          <w:szCs w:val="20"/>
        </w:rPr>
      </w:pPr>
    </w:p>
    <w:p w14:paraId="6BD6F734" w14:textId="77777777"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Current Enrollment and Offerings</w:t>
      </w:r>
    </w:p>
    <w:p w14:paraId="30D66460" w14:textId="1A0B62E5" w:rsidR="006D4EA1" w:rsidRPr="00265E79" w:rsidRDefault="006D4EA1" w:rsidP="006D4EA1">
      <w:pPr>
        <w:rPr>
          <w:rFonts w:asciiTheme="minorHAnsi" w:hAnsiTheme="minorHAnsi"/>
          <w:sz w:val="20"/>
          <w:szCs w:val="20"/>
        </w:rPr>
      </w:pPr>
      <w:r w:rsidRPr="00265E79">
        <w:rPr>
          <w:rFonts w:asciiTheme="minorHAnsi" w:hAnsiTheme="minorHAnsi"/>
          <w:sz w:val="20"/>
          <w:szCs w:val="20"/>
        </w:rPr>
        <w:t xml:space="preserve">GOAL service provides include Cabrillo College, Santa Cruz County Office of Education (SCCOE) and Watsonville/Aptos/Santa Cruz Adult Education (WASCE). Total adult education enrollment in the 2018-19 academic year is 2,850, </w:t>
      </w:r>
      <w:r w:rsidR="00E73D2E" w:rsidRPr="00265E79">
        <w:rPr>
          <w:rFonts w:asciiTheme="minorHAnsi" w:hAnsiTheme="minorHAnsi"/>
          <w:sz w:val="20"/>
          <w:szCs w:val="20"/>
        </w:rPr>
        <w:t xml:space="preserve">(as of May 2019; data incomplete) </w:t>
      </w:r>
      <w:r w:rsidRPr="00265E79">
        <w:rPr>
          <w:rFonts w:asciiTheme="minorHAnsi" w:hAnsiTheme="minorHAnsi"/>
          <w:sz w:val="20"/>
          <w:szCs w:val="20"/>
        </w:rPr>
        <w:t xml:space="preserve">a decline from 2016-17 year and a slight increase from </w:t>
      </w:r>
      <w:r w:rsidRPr="00265E79">
        <w:rPr>
          <w:rFonts w:asciiTheme="minorHAnsi" w:hAnsiTheme="minorHAnsi"/>
          <w:sz w:val="20"/>
          <w:szCs w:val="20"/>
        </w:rPr>
        <w:lastRenderedPageBreak/>
        <w:t xml:space="preserve">the previous year.  Over the past three years, WASCE’s adult education enrollment is between 89% to 78% of total enrollment for the county (Table 1). Cabrillo College has steadily increased enrollment over the past three years. </w:t>
      </w:r>
    </w:p>
    <w:p w14:paraId="02ECA06E" w14:textId="77777777" w:rsidR="00715DD8" w:rsidRPr="00265E79" w:rsidRDefault="00715DD8" w:rsidP="006D4EA1">
      <w:pPr>
        <w:rPr>
          <w:rFonts w:asciiTheme="minorHAnsi" w:hAnsiTheme="minorHAnsi"/>
          <w:sz w:val="20"/>
          <w:szCs w:val="20"/>
        </w:rPr>
      </w:pPr>
    </w:p>
    <w:p w14:paraId="4626B4C9" w14:textId="77777777" w:rsidR="00715DD8" w:rsidRPr="004E04AE" w:rsidRDefault="00715DD8" w:rsidP="006D4EA1">
      <w:pPr>
        <w:rPr>
          <w:rFonts w:asciiTheme="minorHAnsi" w:hAnsiTheme="minorHAnsi"/>
          <w:sz w:val="22"/>
          <w:szCs w:val="22"/>
        </w:rPr>
      </w:pPr>
    </w:p>
    <w:p w14:paraId="2BD592AA" w14:textId="77777777" w:rsidR="006D4EA1" w:rsidRPr="00CF0DFB" w:rsidRDefault="006D4EA1" w:rsidP="006D4EA1">
      <w:pPr>
        <w:rPr>
          <w:rFonts w:asciiTheme="minorHAnsi" w:hAnsiTheme="minorHAnsi"/>
          <w:b/>
        </w:rPr>
      </w:pPr>
      <w:r w:rsidRPr="00CF0DFB">
        <w:rPr>
          <w:rFonts w:asciiTheme="minorHAnsi" w:hAnsiTheme="minorHAnsi"/>
          <w:b/>
        </w:rPr>
        <w:t>Table 1. Number and Percentage of Adult Education Enrollment by Year and Provider.</w:t>
      </w:r>
    </w:p>
    <w:tbl>
      <w:tblPr>
        <w:tblStyle w:val="ListTable4-Accent5"/>
        <w:tblW w:w="9340" w:type="dxa"/>
        <w:tblLook w:val="04A0" w:firstRow="1" w:lastRow="0" w:firstColumn="1" w:lastColumn="0" w:noHBand="0" w:noVBand="1"/>
      </w:tblPr>
      <w:tblGrid>
        <w:gridCol w:w="1021"/>
        <w:gridCol w:w="1041"/>
        <w:gridCol w:w="1146"/>
        <w:gridCol w:w="1207"/>
        <w:gridCol w:w="813"/>
        <w:gridCol w:w="986"/>
        <w:gridCol w:w="982"/>
        <w:gridCol w:w="1081"/>
        <w:gridCol w:w="1063"/>
      </w:tblGrid>
      <w:tr w:rsidR="006D4EA1" w:rsidRPr="000F2AE6" w14:paraId="7C715E21" w14:textId="77777777" w:rsidTr="006D4EA1">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21" w:type="dxa"/>
            <w:tcBorders>
              <w:right w:val="nil"/>
            </w:tcBorders>
            <w:hideMark/>
          </w:tcPr>
          <w:p w14:paraId="3B684ACA" w14:textId="77777777" w:rsidR="006D4EA1" w:rsidRPr="000F2AE6" w:rsidRDefault="006D4EA1">
            <w:pPr>
              <w:rPr>
                <w:rFonts w:asciiTheme="minorHAnsi" w:hAnsiTheme="minorHAnsi"/>
                <w:sz w:val="18"/>
                <w:szCs w:val="18"/>
              </w:rPr>
            </w:pPr>
            <w:r w:rsidRPr="000F2AE6">
              <w:rPr>
                <w:rFonts w:asciiTheme="minorHAnsi" w:hAnsiTheme="minorHAnsi"/>
                <w:sz w:val="18"/>
                <w:szCs w:val="18"/>
              </w:rPr>
              <w:t> Year</w:t>
            </w:r>
          </w:p>
        </w:tc>
        <w:tc>
          <w:tcPr>
            <w:tcW w:w="2187" w:type="dxa"/>
            <w:gridSpan w:val="2"/>
            <w:tcBorders>
              <w:left w:val="nil"/>
              <w:right w:val="nil"/>
            </w:tcBorders>
            <w:hideMark/>
          </w:tcPr>
          <w:p w14:paraId="2B0A08B7" w14:textId="77777777" w:rsidR="006D4EA1" w:rsidRPr="000F2AE6" w:rsidRDefault="006D4EA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WASCAE</w:t>
            </w:r>
          </w:p>
        </w:tc>
        <w:tc>
          <w:tcPr>
            <w:tcW w:w="2020" w:type="dxa"/>
            <w:gridSpan w:val="2"/>
            <w:tcBorders>
              <w:left w:val="nil"/>
              <w:right w:val="nil"/>
            </w:tcBorders>
            <w:hideMark/>
          </w:tcPr>
          <w:p w14:paraId="3AFD2C72" w14:textId="77777777" w:rsidR="006D4EA1" w:rsidRPr="000F2AE6" w:rsidRDefault="006D4EA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SCCOE</w:t>
            </w:r>
          </w:p>
        </w:tc>
        <w:tc>
          <w:tcPr>
            <w:tcW w:w="1968" w:type="dxa"/>
            <w:gridSpan w:val="2"/>
            <w:tcBorders>
              <w:left w:val="nil"/>
              <w:right w:val="nil"/>
            </w:tcBorders>
            <w:hideMark/>
          </w:tcPr>
          <w:p w14:paraId="1D9EF4B2" w14:textId="77777777" w:rsidR="006D4EA1" w:rsidRPr="000F2AE6" w:rsidRDefault="006D4EA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Cabrillo College</w:t>
            </w:r>
          </w:p>
        </w:tc>
        <w:tc>
          <w:tcPr>
            <w:tcW w:w="2144" w:type="dxa"/>
            <w:gridSpan w:val="2"/>
            <w:tcBorders>
              <w:left w:val="nil"/>
            </w:tcBorders>
            <w:hideMark/>
          </w:tcPr>
          <w:p w14:paraId="761E1DFD" w14:textId="77777777" w:rsidR="006D4EA1" w:rsidRPr="000F2AE6" w:rsidRDefault="006D4EA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Total</w:t>
            </w:r>
          </w:p>
        </w:tc>
      </w:tr>
      <w:tr w:rsidR="006D4EA1" w:rsidRPr="000F2AE6" w14:paraId="501DA431" w14:textId="77777777" w:rsidTr="006D4EA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021" w:type="dxa"/>
            <w:tcBorders>
              <w:top w:val="single" w:sz="4" w:space="0" w:color="9CC2E5" w:themeColor="accent5" w:themeTint="99"/>
              <w:left w:val="single" w:sz="4" w:space="0" w:color="9CC2E5" w:themeColor="accent5" w:themeTint="99"/>
              <w:bottom w:val="single" w:sz="4" w:space="0" w:color="9CC2E5" w:themeColor="accent5" w:themeTint="99"/>
              <w:right w:val="nil"/>
            </w:tcBorders>
          </w:tcPr>
          <w:p w14:paraId="2435157F" w14:textId="77777777" w:rsidR="006D4EA1" w:rsidRPr="000F2AE6" w:rsidRDefault="006D4EA1">
            <w:pPr>
              <w:rPr>
                <w:rFonts w:asciiTheme="minorHAnsi" w:hAnsiTheme="minorHAnsi"/>
                <w:sz w:val="18"/>
                <w:szCs w:val="18"/>
              </w:rPr>
            </w:pPr>
          </w:p>
        </w:tc>
        <w:tc>
          <w:tcPr>
            <w:tcW w:w="1041" w:type="dxa"/>
            <w:tcBorders>
              <w:top w:val="single" w:sz="4" w:space="0" w:color="9CC2E5" w:themeColor="accent5" w:themeTint="99"/>
              <w:left w:val="nil"/>
              <w:bottom w:val="single" w:sz="4" w:space="0" w:color="9CC2E5" w:themeColor="accent5" w:themeTint="99"/>
              <w:right w:val="nil"/>
            </w:tcBorders>
            <w:hideMark/>
          </w:tcPr>
          <w:p w14:paraId="23866635" w14:textId="77777777" w:rsidR="006D4EA1" w:rsidRPr="000F2AE6" w:rsidRDefault="006D4EA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Number</w:t>
            </w:r>
          </w:p>
        </w:tc>
        <w:tc>
          <w:tcPr>
            <w:tcW w:w="1146" w:type="dxa"/>
            <w:tcBorders>
              <w:top w:val="single" w:sz="4" w:space="0" w:color="9CC2E5" w:themeColor="accent5" w:themeTint="99"/>
              <w:left w:val="nil"/>
              <w:bottom w:val="single" w:sz="4" w:space="0" w:color="9CC2E5" w:themeColor="accent5" w:themeTint="99"/>
              <w:right w:val="nil"/>
            </w:tcBorders>
            <w:hideMark/>
          </w:tcPr>
          <w:p w14:paraId="760BB426" w14:textId="77777777" w:rsidR="006D4EA1" w:rsidRPr="000F2AE6" w:rsidRDefault="006D4EA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Percent</w:t>
            </w:r>
          </w:p>
        </w:tc>
        <w:tc>
          <w:tcPr>
            <w:tcW w:w="1207" w:type="dxa"/>
            <w:tcBorders>
              <w:top w:val="single" w:sz="4" w:space="0" w:color="9CC2E5" w:themeColor="accent5" w:themeTint="99"/>
              <w:left w:val="nil"/>
              <w:bottom w:val="single" w:sz="4" w:space="0" w:color="9CC2E5" w:themeColor="accent5" w:themeTint="99"/>
              <w:right w:val="nil"/>
            </w:tcBorders>
            <w:hideMark/>
          </w:tcPr>
          <w:p w14:paraId="3A0B1F26" w14:textId="77777777" w:rsidR="006D4EA1" w:rsidRPr="000F2AE6" w:rsidRDefault="006D4EA1">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Number</w:t>
            </w:r>
          </w:p>
        </w:tc>
        <w:tc>
          <w:tcPr>
            <w:tcW w:w="813" w:type="dxa"/>
            <w:tcBorders>
              <w:top w:val="single" w:sz="4" w:space="0" w:color="9CC2E5" w:themeColor="accent5" w:themeTint="99"/>
              <w:left w:val="nil"/>
              <w:bottom w:val="single" w:sz="4" w:space="0" w:color="9CC2E5" w:themeColor="accent5" w:themeTint="99"/>
              <w:right w:val="nil"/>
            </w:tcBorders>
            <w:hideMark/>
          </w:tcPr>
          <w:p w14:paraId="57B6CCB2" w14:textId="77777777" w:rsidR="006D4EA1" w:rsidRPr="000F2AE6" w:rsidRDefault="006D4EA1">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Percent</w:t>
            </w:r>
          </w:p>
        </w:tc>
        <w:tc>
          <w:tcPr>
            <w:tcW w:w="986" w:type="dxa"/>
            <w:tcBorders>
              <w:top w:val="single" w:sz="4" w:space="0" w:color="9CC2E5" w:themeColor="accent5" w:themeTint="99"/>
              <w:left w:val="nil"/>
              <w:bottom w:val="single" w:sz="4" w:space="0" w:color="9CC2E5" w:themeColor="accent5" w:themeTint="99"/>
              <w:right w:val="nil"/>
            </w:tcBorders>
            <w:hideMark/>
          </w:tcPr>
          <w:p w14:paraId="1AD7A4FA" w14:textId="77777777" w:rsidR="006D4EA1" w:rsidRPr="000F2AE6" w:rsidRDefault="006D4EA1">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Number</w:t>
            </w:r>
          </w:p>
        </w:tc>
        <w:tc>
          <w:tcPr>
            <w:tcW w:w="982" w:type="dxa"/>
            <w:tcBorders>
              <w:top w:val="single" w:sz="4" w:space="0" w:color="9CC2E5" w:themeColor="accent5" w:themeTint="99"/>
              <w:left w:val="nil"/>
              <w:bottom w:val="single" w:sz="4" w:space="0" w:color="9CC2E5" w:themeColor="accent5" w:themeTint="99"/>
              <w:right w:val="nil"/>
            </w:tcBorders>
            <w:hideMark/>
          </w:tcPr>
          <w:p w14:paraId="5DE0DC44" w14:textId="77777777" w:rsidR="006D4EA1" w:rsidRPr="000F2AE6" w:rsidRDefault="006D4EA1">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Percent</w:t>
            </w:r>
          </w:p>
        </w:tc>
        <w:tc>
          <w:tcPr>
            <w:tcW w:w="1081" w:type="dxa"/>
            <w:tcBorders>
              <w:top w:val="single" w:sz="4" w:space="0" w:color="9CC2E5" w:themeColor="accent5" w:themeTint="99"/>
              <w:left w:val="nil"/>
              <w:bottom w:val="single" w:sz="4" w:space="0" w:color="9CC2E5" w:themeColor="accent5" w:themeTint="99"/>
              <w:right w:val="nil"/>
            </w:tcBorders>
            <w:hideMark/>
          </w:tcPr>
          <w:p w14:paraId="166F078E" w14:textId="77777777" w:rsidR="006D4EA1" w:rsidRPr="000F2AE6" w:rsidRDefault="006D4EA1">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Number</w:t>
            </w:r>
          </w:p>
        </w:tc>
        <w:tc>
          <w:tcPr>
            <w:tcW w:w="1063" w:type="dxa"/>
            <w:tcBorders>
              <w:top w:val="single" w:sz="4" w:space="0" w:color="9CC2E5" w:themeColor="accent5" w:themeTint="99"/>
              <w:left w:val="nil"/>
              <w:bottom w:val="single" w:sz="4" w:space="0" w:color="9CC2E5" w:themeColor="accent5" w:themeTint="99"/>
              <w:right w:val="single" w:sz="4" w:space="0" w:color="9CC2E5" w:themeColor="accent5" w:themeTint="99"/>
            </w:tcBorders>
            <w:hideMark/>
          </w:tcPr>
          <w:p w14:paraId="3C8186D0" w14:textId="77777777" w:rsidR="006D4EA1" w:rsidRPr="000F2AE6" w:rsidRDefault="006D4EA1">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Percent</w:t>
            </w:r>
          </w:p>
        </w:tc>
      </w:tr>
      <w:tr w:rsidR="006D4EA1" w:rsidRPr="000F2AE6" w14:paraId="754D4D59" w14:textId="77777777" w:rsidTr="006D4EA1">
        <w:trPr>
          <w:trHeight w:val="375"/>
        </w:trPr>
        <w:tc>
          <w:tcPr>
            <w:cnfStyle w:val="001000000000" w:firstRow="0" w:lastRow="0" w:firstColumn="1" w:lastColumn="0" w:oddVBand="0" w:evenVBand="0" w:oddHBand="0" w:evenHBand="0" w:firstRowFirstColumn="0" w:firstRowLastColumn="0" w:lastRowFirstColumn="0" w:lastRowLastColumn="0"/>
            <w:tcW w:w="1021" w:type="dxa"/>
            <w:tcBorders>
              <w:top w:val="single" w:sz="4" w:space="0" w:color="9CC2E5" w:themeColor="accent5" w:themeTint="99"/>
              <w:left w:val="single" w:sz="4" w:space="0" w:color="9CC2E5" w:themeColor="accent5" w:themeTint="99"/>
              <w:bottom w:val="single" w:sz="4" w:space="0" w:color="9CC2E5" w:themeColor="accent5" w:themeTint="99"/>
              <w:right w:val="nil"/>
            </w:tcBorders>
            <w:hideMark/>
          </w:tcPr>
          <w:p w14:paraId="1C30C258" w14:textId="77777777" w:rsidR="006D4EA1" w:rsidRPr="000F2AE6" w:rsidRDefault="006D4EA1">
            <w:pPr>
              <w:rPr>
                <w:rFonts w:asciiTheme="minorHAnsi" w:hAnsiTheme="minorHAnsi"/>
                <w:sz w:val="18"/>
                <w:szCs w:val="18"/>
              </w:rPr>
            </w:pPr>
            <w:r w:rsidRPr="000F2AE6">
              <w:rPr>
                <w:rFonts w:asciiTheme="minorHAnsi" w:hAnsiTheme="minorHAnsi"/>
                <w:sz w:val="18"/>
                <w:szCs w:val="18"/>
              </w:rPr>
              <w:t>2016-17</w:t>
            </w:r>
          </w:p>
        </w:tc>
        <w:tc>
          <w:tcPr>
            <w:tcW w:w="1041" w:type="dxa"/>
            <w:tcBorders>
              <w:top w:val="single" w:sz="4" w:space="0" w:color="9CC2E5" w:themeColor="accent5" w:themeTint="99"/>
              <w:left w:val="nil"/>
              <w:bottom w:val="single" w:sz="4" w:space="0" w:color="9CC2E5" w:themeColor="accent5" w:themeTint="99"/>
              <w:right w:val="nil"/>
            </w:tcBorders>
            <w:hideMark/>
          </w:tcPr>
          <w:p w14:paraId="159C7BF1" w14:textId="77777777" w:rsidR="006D4EA1" w:rsidRPr="000F2AE6" w:rsidRDefault="006D4EA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3,194</w:t>
            </w:r>
          </w:p>
        </w:tc>
        <w:tc>
          <w:tcPr>
            <w:tcW w:w="1146" w:type="dxa"/>
            <w:tcBorders>
              <w:top w:val="single" w:sz="4" w:space="0" w:color="9CC2E5" w:themeColor="accent5" w:themeTint="99"/>
              <w:left w:val="nil"/>
              <w:bottom w:val="single" w:sz="4" w:space="0" w:color="9CC2E5" w:themeColor="accent5" w:themeTint="99"/>
              <w:right w:val="nil"/>
            </w:tcBorders>
            <w:hideMark/>
          </w:tcPr>
          <w:p w14:paraId="2F4B9B74" w14:textId="2BED220B" w:rsidR="006D4EA1" w:rsidRPr="000F2AE6" w:rsidRDefault="000B187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94</w:t>
            </w:r>
            <w:r w:rsidR="006D4EA1" w:rsidRPr="000F2AE6">
              <w:rPr>
                <w:rFonts w:asciiTheme="minorHAnsi" w:hAnsiTheme="minorHAnsi"/>
                <w:sz w:val="18"/>
                <w:szCs w:val="18"/>
              </w:rPr>
              <w:t>%</w:t>
            </w:r>
          </w:p>
        </w:tc>
        <w:tc>
          <w:tcPr>
            <w:tcW w:w="1207" w:type="dxa"/>
            <w:tcBorders>
              <w:top w:val="single" w:sz="4" w:space="0" w:color="9CC2E5" w:themeColor="accent5" w:themeTint="99"/>
              <w:left w:val="nil"/>
              <w:bottom w:val="single" w:sz="4" w:space="0" w:color="9CC2E5" w:themeColor="accent5" w:themeTint="99"/>
              <w:right w:val="nil"/>
            </w:tcBorders>
            <w:hideMark/>
          </w:tcPr>
          <w:p w14:paraId="02976EE3" w14:textId="642D4502" w:rsidR="006D4EA1" w:rsidRPr="000F2AE6" w:rsidRDefault="00E87C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93</w:t>
            </w:r>
          </w:p>
        </w:tc>
        <w:tc>
          <w:tcPr>
            <w:tcW w:w="813" w:type="dxa"/>
            <w:tcBorders>
              <w:top w:val="single" w:sz="4" w:space="0" w:color="9CC2E5" w:themeColor="accent5" w:themeTint="99"/>
              <w:left w:val="nil"/>
              <w:bottom w:val="single" w:sz="4" w:space="0" w:color="9CC2E5" w:themeColor="accent5" w:themeTint="99"/>
              <w:right w:val="nil"/>
            </w:tcBorders>
            <w:hideMark/>
          </w:tcPr>
          <w:p w14:paraId="0685A15B" w14:textId="6FD38D11" w:rsidR="006D4EA1" w:rsidRPr="000F2AE6" w:rsidRDefault="00E87C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w:t>
            </w:r>
            <w:r w:rsidR="006D4EA1" w:rsidRPr="000F2AE6">
              <w:rPr>
                <w:rFonts w:asciiTheme="minorHAnsi" w:hAnsiTheme="minorHAnsi"/>
                <w:sz w:val="18"/>
                <w:szCs w:val="18"/>
              </w:rPr>
              <w:t>%</w:t>
            </w:r>
          </w:p>
        </w:tc>
        <w:tc>
          <w:tcPr>
            <w:tcW w:w="986" w:type="dxa"/>
            <w:tcBorders>
              <w:top w:val="single" w:sz="4" w:space="0" w:color="9CC2E5" w:themeColor="accent5" w:themeTint="99"/>
              <w:left w:val="nil"/>
              <w:bottom w:val="single" w:sz="4" w:space="0" w:color="9CC2E5" w:themeColor="accent5" w:themeTint="99"/>
              <w:right w:val="nil"/>
            </w:tcBorders>
            <w:hideMark/>
          </w:tcPr>
          <w:p w14:paraId="4F8BDDF3" w14:textId="3C0ED065" w:rsidR="006D4EA1" w:rsidRPr="000F2AE6" w:rsidRDefault="000B187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120</w:t>
            </w:r>
          </w:p>
        </w:tc>
        <w:tc>
          <w:tcPr>
            <w:tcW w:w="982" w:type="dxa"/>
            <w:tcBorders>
              <w:top w:val="single" w:sz="4" w:space="0" w:color="9CC2E5" w:themeColor="accent5" w:themeTint="99"/>
              <w:left w:val="nil"/>
              <w:bottom w:val="single" w:sz="4" w:space="0" w:color="9CC2E5" w:themeColor="accent5" w:themeTint="99"/>
              <w:right w:val="nil"/>
            </w:tcBorders>
            <w:hideMark/>
          </w:tcPr>
          <w:p w14:paraId="43CEA575" w14:textId="0526BD77" w:rsidR="006D4EA1" w:rsidRPr="000F2AE6" w:rsidRDefault="000B187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4</w:t>
            </w:r>
            <w:r w:rsidR="006D4EA1" w:rsidRPr="000F2AE6">
              <w:rPr>
                <w:rFonts w:asciiTheme="minorHAnsi" w:hAnsiTheme="minorHAnsi"/>
                <w:sz w:val="18"/>
                <w:szCs w:val="18"/>
              </w:rPr>
              <w:t>%</w:t>
            </w:r>
          </w:p>
        </w:tc>
        <w:tc>
          <w:tcPr>
            <w:tcW w:w="1081" w:type="dxa"/>
            <w:tcBorders>
              <w:top w:val="single" w:sz="4" w:space="0" w:color="9CC2E5" w:themeColor="accent5" w:themeTint="99"/>
              <w:left w:val="nil"/>
              <w:bottom w:val="single" w:sz="4" w:space="0" w:color="9CC2E5" w:themeColor="accent5" w:themeTint="99"/>
              <w:right w:val="nil"/>
            </w:tcBorders>
            <w:hideMark/>
          </w:tcPr>
          <w:p w14:paraId="69AE6386" w14:textId="4292C233" w:rsidR="006D4EA1" w:rsidRPr="000F2AE6" w:rsidRDefault="00084E3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3,407</w:t>
            </w:r>
          </w:p>
        </w:tc>
        <w:tc>
          <w:tcPr>
            <w:tcW w:w="1063" w:type="dxa"/>
            <w:tcBorders>
              <w:top w:val="single" w:sz="4" w:space="0" w:color="9CC2E5" w:themeColor="accent5" w:themeTint="99"/>
              <w:left w:val="nil"/>
              <w:bottom w:val="single" w:sz="4" w:space="0" w:color="9CC2E5" w:themeColor="accent5" w:themeTint="99"/>
              <w:right w:val="single" w:sz="4" w:space="0" w:color="9CC2E5" w:themeColor="accent5" w:themeTint="99"/>
            </w:tcBorders>
            <w:hideMark/>
          </w:tcPr>
          <w:p w14:paraId="622D0CB4" w14:textId="77777777" w:rsidR="006D4EA1" w:rsidRPr="000F2AE6" w:rsidRDefault="006D4EA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100%</w:t>
            </w:r>
          </w:p>
        </w:tc>
      </w:tr>
      <w:tr w:rsidR="006D4EA1" w:rsidRPr="000F2AE6" w14:paraId="79F3EFCF" w14:textId="77777777" w:rsidTr="006D4EA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21" w:type="dxa"/>
            <w:tcBorders>
              <w:top w:val="single" w:sz="4" w:space="0" w:color="9CC2E5" w:themeColor="accent5" w:themeTint="99"/>
              <w:left w:val="single" w:sz="4" w:space="0" w:color="9CC2E5" w:themeColor="accent5" w:themeTint="99"/>
              <w:bottom w:val="single" w:sz="4" w:space="0" w:color="9CC2E5" w:themeColor="accent5" w:themeTint="99"/>
              <w:right w:val="nil"/>
            </w:tcBorders>
            <w:hideMark/>
          </w:tcPr>
          <w:p w14:paraId="319D481E" w14:textId="77777777" w:rsidR="006D4EA1" w:rsidRPr="000F2AE6" w:rsidRDefault="006D4EA1">
            <w:pPr>
              <w:rPr>
                <w:rFonts w:asciiTheme="minorHAnsi" w:hAnsiTheme="minorHAnsi"/>
                <w:sz w:val="18"/>
                <w:szCs w:val="18"/>
              </w:rPr>
            </w:pPr>
            <w:r w:rsidRPr="000F2AE6">
              <w:rPr>
                <w:rFonts w:asciiTheme="minorHAnsi" w:hAnsiTheme="minorHAnsi"/>
                <w:sz w:val="18"/>
                <w:szCs w:val="18"/>
              </w:rPr>
              <w:t>2017-18</w:t>
            </w:r>
          </w:p>
        </w:tc>
        <w:tc>
          <w:tcPr>
            <w:tcW w:w="1041" w:type="dxa"/>
            <w:tcBorders>
              <w:top w:val="single" w:sz="4" w:space="0" w:color="9CC2E5" w:themeColor="accent5" w:themeTint="99"/>
              <w:left w:val="nil"/>
              <w:bottom w:val="single" w:sz="4" w:space="0" w:color="9CC2E5" w:themeColor="accent5" w:themeTint="99"/>
              <w:right w:val="nil"/>
            </w:tcBorders>
            <w:hideMark/>
          </w:tcPr>
          <w:p w14:paraId="79E4793E" w14:textId="16525B12" w:rsidR="006D4EA1" w:rsidRPr="000F2AE6" w:rsidRDefault="005169A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2,626</w:t>
            </w:r>
          </w:p>
        </w:tc>
        <w:tc>
          <w:tcPr>
            <w:tcW w:w="1146" w:type="dxa"/>
            <w:tcBorders>
              <w:top w:val="single" w:sz="4" w:space="0" w:color="9CC2E5" w:themeColor="accent5" w:themeTint="99"/>
              <w:left w:val="nil"/>
              <w:bottom w:val="single" w:sz="4" w:space="0" w:color="9CC2E5" w:themeColor="accent5" w:themeTint="99"/>
              <w:right w:val="nil"/>
            </w:tcBorders>
            <w:hideMark/>
          </w:tcPr>
          <w:p w14:paraId="4D0C3144" w14:textId="4172D14E" w:rsidR="006D4EA1" w:rsidRPr="000F2AE6" w:rsidRDefault="000B18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84</w:t>
            </w:r>
            <w:r w:rsidR="006D4EA1" w:rsidRPr="000F2AE6">
              <w:rPr>
                <w:rFonts w:asciiTheme="minorHAnsi" w:hAnsiTheme="minorHAnsi"/>
                <w:sz w:val="18"/>
                <w:szCs w:val="18"/>
              </w:rPr>
              <w:t>%</w:t>
            </w:r>
          </w:p>
        </w:tc>
        <w:tc>
          <w:tcPr>
            <w:tcW w:w="1207" w:type="dxa"/>
            <w:tcBorders>
              <w:top w:val="single" w:sz="4" w:space="0" w:color="9CC2E5" w:themeColor="accent5" w:themeTint="99"/>
              <w:left w:val="nil"/>
              <w:bottom w:val="single" w:sz="4" w:space="0" w:color="9CC2E5" w:themeColor="accent5" w:themeTint="99"/>
              <w:right w:val="nil"/>
            </w:tcBorders>
            <w:hideMark/>
          </w:tcPr>
          <w:p w14:paraId="67CACD5A" w14:textId="59FE1D8F" w:rsidR="006D4EA1" w:rsidRPr="000F2AE6" w:rsidRDefault="00E87C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182</w:t>
            </w:r>
          </w:p>
        </w:tc>
        <w:tc>
          <w:tcPr>
            <w:tcW w:w="813" w:type="dxa"/>
            <w:tcBorders>
              <w:top w:val="single" w:sz="4" w:space="0" w:color="9CC2E5" w:themeColor="accent5" w:themeTint="99"/>
              <w:left w:val="nil"/>
              <w:bottom w:val="single" w:sz="4" w:space="0" w:color="9CC2E5" w:themeColor="accent5" w:themeTint="99"/>
              <w:right w:val="nil"/>
            </w:tcBorders>
            <w:hideMark/>
          </w:tcPr>
          <w:p w14:paraId="6A34D2C1" w14:textId="6AEA6C5E" w:rsidR="006D4EA1" w:rsidRPr="000F2AE6" w:rsidRDefault="00E87C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6</w:t>
            </w:r>
            <w:r w:rsidR="006D4EA1" w:rsidRPr="000F2AE6">
              <w:rPr>
                <w:rFonts w:asciiTheme="minorHAnsi" w:hAnsiTheme="minorHAnsi"/>
                <w:sz w:val="18"/>
                <w:szCs w:val="18"/>
              </w:rPr>
              <w:t>%</w:t>
            </w:r>
          </w:p>
        </w:tc>
        <w:tc>
          <w:tcPr>
            <w:tcW w:w="986" w:type="dxa"/>
            <w:tcBorders>
              <w:top w:val="single" w:sz="4" w:space="0" w:color="9CC2E5" w:themeColor="accent5" w:themeTint="99"/>
              <w:left w:val="nil"/>
              <w:bottom w:val="single" w:sz="4" w:space="0" w:color="9CC2E5" w:themeColor="accent5" w:themeTint="99"/>
              <w:right w:val="nil"/>
            </w:tcBorders>
            <w:hideMark/>
          </w:tcPr>
          <w:p w14:paraId="078626E2" w14:textId="161AE866" w:rsidR="006D4EA1" w:rsidRPr="000F2AE6" w:rsidRDefault="000B18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320</w:t>
            </w:r>
          </w:p>
        </w:tc>
        <w:tc>
          <w:tcPr>
            <w:tcW w:w="982" w:type="dxa"/>
            <w:tcBorders>
              <w:top w:val="single" w:sz="4" w:space="0" w:color="9CC2E5" w:themeColor="accent5" w:themeTint="99"/>
              <w:left w:val="nil"/>
              <w:bottom w:val="single" w:sz="4" w:space="0" w:color="9CC2E5" w:themeColor="accent5" w:themeTint="99"/>
              <w:right w:val="nil"/>
            </w:tcBorders>
            <w:hideMark/>
          </w:tcPr>
          <w:p w14:paraId="408E6DBD" w14:textId="017DCFA6" w:rsidR="006D4EA1" w:rsidRPr="000F2AE6" w:rsidRDefault="00084E3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10</w:t>
            </w:r>
            <w:r w:rsidR="006D4EA1" w:rsidRPr="000F2AE6">
              <w:rPr>
                <w:rFonts w:asciiTheme="minorHAnsi" w:hAnsiTheme="minorHAnsi"/>
                <w:sz w:val="18"/>
                <w:szCs w:val="18"/>
              </w:rPr>
              <w:t>%</w:t>
            </w:r>
          </w:p>
        </w:tc>
        <w:tc>
          <w:tcPr>
            <w:tcW w:w="1081" w:type="dxa"/>
            <w:tcBorders>
              <w:top w:val="single" w:sz="4" w:space="0" w:color="9CC2E5" w:themeColor="accent5" w:themeTint="99"/>
              <w:left w:val="nil"/>
              <w:bottom w:val="single" w:sz="4" w:space="0" w:color="9CC2E5" w:themeColor="accent5" w:themeTint="99"/>
              <w:right w:val="nil"/>
            </w:tcBorders>
            <w:hideMark/>
          </w:tcPr>
          <w:p w14:paraId="3314C9FF" w14:textId="66ADB206" w:rsidR="006D4EA1" w:rsidRPr="000F2AE6" w:rsidRDefault="00084E3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3,128</w:t>
            </w:r>
          </w:p>
        </w:tc>
        <w:tc>
          <w:tcPr>
            <w:tcW w:w="1063" w:type="dxa"/>
            <w:tcBorders>
              <w:top w:val="single" w:sz="4" w:space="0" w:color="9CC2E5" w:themeColor="accent5" w:themeTint="99"/>
              <w:left w:val="nil"/>
              <w:bottom w:val="single" w:sz="4" w:space="0" w:color="9CC2E5" w:themeColor="accent5" w:themeTint="99"/>
              <w:right w:val="single" w:sz="4" w:space="0" w:color="9CC2E5" w:themeColor="accent5" w:themeTint="99"/>
            </w:tcBorders>
            <w:hideMark/>
          </w:tcPr>
          <w:p w14:paraId="3F96096A" w14:textId="77777777" w:rsidR="006D4EA1" w:rsidRPr="000F2AE6" w:rsidRDefault="006D4EA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100%</w:t>
            </w:r>
          </w:p>
        </w:tc>
      </w:tr>
      <w:tr w:rsidR="006D4EA1" w:rsidRPr="000F2AE6" w14:paraId="7277ABA1" w14:textId="77777777" w:rsidTr="006D4EA1">
        <w:trPr>
          <w:trHeight w:val="352"/>
        </w:trPr>
        <w:tc>
          <w:tcPr>
            <w:cnfStyle w:val="001000000000" w:firstRow="0" w:lastRow="0" w:firstColumn="1" w:lastColumn="0" w:oddVBand="0" w:evenVBand="0" w:oddHBand="0" w:evenHBand="0" w:firstRowFirstColumn="0" w:firstRowLastColumn="0" w:lastRowFirstColumn="0" w:lastRowLastColumn="0"/>
            <w:tcW w:w="1021" w:type="dxa"/>
            <w:tcBorders>
              <w:top w:val="single" w:sz="4" w:space="0" w:color="9CC2E5" w:themeColor="accent5" w:themeTint="99"/>
              <w:left w:val="single" w:sz="4" w:space="0" w:color="9CC2E5" w:themeColor="accent5" w:themeTint="99"/>
              <w:bottom w:val="single" w:sz="4" w:space="0" w:color="9CC2E5" w:themeColor="accent5" w:themeTint="99"/>
              <w:right w:val="nil"/>
            </w:tcBorders>
            <w:hideMark/>
          </w:tcPr>
          <w:p w14:paraId="1E43E345" w14:textId="77777777" w:rsidR="006D4EA1" w:rsidRPr="000F2AE6" w:rsidRDefault="006D4EA1">
            <w:pPr>
              <w:rPr>
                <w:rFonts w:asciiTheme="minorHAnsi" w:hAnsiTheme="minorHAnsi"/>
                <w:sz w:val="18"/>
                <w:szCs w:val="18"/>
              </w:rPr>
            </w:pPr>
            <w:r w:rsidRPr="000F2AE6">
              <w:rPr>
                <w:rFonts w:asciiTheme="minorHAnsi" w:hAnsiTheme="minorHAnsi"/>
                <w:sz w:val="18"/>
                <w:szCs w:val="18"/>
              </w:rPr>
              <w:t>2018-19</w:t>
            </w:r>
          </w:p>
        </w:tc>
        <w:tc>
          <w:tcPr>
            <w:tcW w:w="1041" w:type="dxa"/>
            <w:tcBorders>
              <w:top w:val="single" w:sz="4" w:space="0" w:color="9CC2E5" w:themeColor="accent5" w:themeTint="99"/>
              <w:left w:val="nil"/>
              <w:bottom w:val="single" w:sz="4" w:space="0" w:color="9CC2E5" w:themeColor="accent5" w:themeTint="99"/>
              <w:right w:val="nil"/>
            </w:tcBorders>
            <w:hideMark/>
          </w:tcPr>
          <w:p w14:paraId="2D728657" w14:textId="354EF0F5" w:rsidR="006D4EA1" w:rsidRPr="000F2AE6" w:rsidRDefault="005169A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2,347</w:t>
            </w:r>
          </w:p>
        </w:tc>
        <w:tc>
          <w:tcPr>
            <w:tcW w:w="1146" w:type="dxa"/>
            <w:tcBorders>
              <w:top w:val="single" w:sz="4" w:space="0" w:color="9CC2E5" w:themeColor="accent5" w:themeTint="99"/>
              <w:left w:val="nil"/>
              <w:bottom w:val="single" w:sz="4" w:space="0" w:color="9CC2E5" w:themeColor="accent5" w:themeTint="99"/>
              <w:right w:val="nil"/>
            </w:tcBorders>
            <w:hideMark/>
          </w:tcPr>
          <w:p w14:paraId="1D987AE5" w14:textId="0A630EC5" w:rsidR="006D4EA1" w:rsidRPr="000F2AE6" w:rsidRDefault="00E87C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65</w:t>
            </w:r>
            <w:r w:rsidR="006D4EA1" w:rsidRPr="000F2AE6">
              <w:rPr>
                <w:rFonts w:asciiTheme="minorHAnsi" w:hAnsiTheme="minorHAnsi"/>
                <w:sz w:val="18"/>
                <w:szCs w:val="18"/>
              </w:rPr>
              <w:t>%</w:t>
            </w:r>
          </w:p>
        </w:tc>
        <w:tc>
          <w:tcPr>
            <w:tcW w:w="1207" w:type="dxa"/>
            <w:tcBorders>
              <w:top w:val="single" w:sz="4" w:space="0" w:color="9CC2E5" w:themeColor="accent5" w:themeTint="99"/>
              <w:left w:val="nil"/>
              <w:bottom w:val="single" w:sz="4" w:space="0" w:color="9CC2E5" w:themeColor="accent5" w:themeTint="99"/>
              <w:right w:val="nil"/>
            </w:tcBorders>
            <w:hideMark/>
          </w:tcPr>
          <w:p w14:paraId="7DAF5B02" w14:textId="784A325B" w:rsidR="006D4EA1" w:rsidRPr="000F2AE6" w:rsidRDefault="00E87C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163</w:t>
            </w:r>
          </w:p>
        </w:tc>
        <w:tc>
          <w:tcPr>
            <w:tcW w:w="813" w:type="dxa"/>
            <w:tcBorders>
              <w:top w:val="single" w:sz="4" w:space="0" w:color="9CC2E5" w:themeColor="accent5" w:themeTint="99"/>
              <w:left w:val="nil"/>
              <w:bottom w:val="single" w:sz="4" w:space="0" w:color="9CC2E5" w:themeColor="accent5" w:themeTint="99"/>
              <w:right w:val="nil"/>
            </w:tcBorders>
            <w:hideMark/>
          </w:tcPr>
          <w:p w14:paraId="4B43684B" w14:textId="10B83BC1" w:rsidR="006D4EA1" w:rsidRPr="000F2AE6" w:rsidRDefault="00E87C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5</w:t>
            </w:r>
            <w:r w:rsidR="006D4EA1" w:rsidRPr="000F2AE6">
              <w:rPr>
                <w:rFonts w:asciiTheme="minorHAnsi" w:hAnsiTheme="minorHAnsi"/>
                <w:sz w:val="18"/>
                <w:szCs w:val="18"/>
              </w:rPr>
              <w:t>%</w:t>
            </w:r>
          </w:p>
        </w:tc>
        <w:tc>
          <w:tcPr>
            <w:tcW w:w="986" w:type="dxa"/>
            <w:tcBorders>
              <w:top w:val="single" w:sz="4" w:space="0" w:color="9CC2E5" w:themeColor="accent5" w:themeTint="99"/>
              <w:left w:val="nil"/>
              <w:bottom w:val="single" w:sz="4" w:space="0" w:color="9CC2E5" w:themeColor="accent5" w:themeTint="99"/>
              <w:right w:val="nil"/>
            </w:tcBorders>
            <w:hideMark/>
          </w:tcPr>
          <w:p w14:paraId="7404D5CB" w14:textId="5642E7BB" w:rsidR="006D4EA1" w:rsidRPr="000F2AE6" w:rsidRDefault="000B187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1,112</w:t>
            </w:r>
          </w:p>
        </w:tc>
        <w:tc>
          <w:tcPr>
            <w:tcW w:w="982" w:type="dxa"/>
            <w:tcBorders>
              <w:top w:val="single" w:sz="4" w:space="0" w:color="9CC2E5" w:themeColor="accent5" w:themeTint="99"/>
              <w:left w:val="nil"/>
              <w:bottom w:val="single" w:sz="4" w:space="0" w:color="9CC2E5" w:themeColor="accent5" w:themeTint="99"/>
              <w:right w:val="nil"/>
            </w:tcBorders>
            <w:hideMark/>
          </w:tcPr>
          <w:p w14:paraId="788AB0B3" w14:textId="083B2F7B" w:rsidR="006D4EA1" w:rsidRPr="000F2AE6" w:rsidRDefault="00084E3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31</w:t>
            </w:r>
            <w:r w:rsidR="006D4EA1" w:rsidRPr="000F2AE6">
              <w:rPr>
                <w:rFonts w:asciiTheme="minorHAnsi" w:hAnsiTheme="minorHAnsi"/>
                <w:sz w:val="18"/>
                <w:szCs w:val="18"/>
              </w:rPr>
              <w:t>%</w:t>
            </w:r>
          </w:p>
        </w:tc>
        <w:tc>
          <w:tcPr>
            <w:tcW w:w="1081" w:type="dxa"/>
            <w:tcBorders>
              <w:top w:val="single" w:sz="4" w:space="0" w:color="9CC2E5" w:themeColor="accent5" w:themeTint="99"/>
              <w:left w:val="nil"/>
              <w:bottom w:val="single" w:sz="4" w:space="0" w:color="9CC2E5" w:themeColor="accent5" w:themeTint="99"/>
              <w:right w:val="nil"/>
            </w:tcBorders>
            <w:hideMark/>
          </w:tcPr>
          <w:p w14:paraId="7BA9A8DA" w14:textId="7EF1E917" w:rsidR="006D4EA1" w:rsidRPr="000F2AE6" w:rsidRDefault="00084E3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3,622</w:t>
            </w:r>
          </w:p>
        </w:tc>
        <w:tc>
          <w:tcPr>
            <w:tcW w:w="1063" w:type="dxa"/>
            <w:tcBorders>
              <w:top w:val="single" w:sz="4" w:space="0" w:color="9CC2E5" w:themeColor="accent5" w:themeTint="99"/>
              <w:left w:val="nil"/>
              <w:bottom w:val="single" w:sz="4" w:space="0" w:color="9CC2E5" w:themeColor="accent5" w:themeTint="99"/>
              <w:right w:val="single" w:sz="4" w:space="0" w:color="9CC2E5" w:themeColor="accent5" w:themeTint="99"/>
            </w:tcBorders>
            <w:hideMark/>
          </w:tcPr>
          <w:p w14:paraId="36BFADB4" w14:textId="77777777" w:rsidR="006D4EA1" w:rsidRPr="000F2AE6" w:rsidRDefault="006D4EA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100%</w:t>
            </w:r>
          </w:p>
        </w:tc>
      </w:tr>
    </w:tbl>
    <w:p w14:paraId="4ED2AABB" w14:textId="77777777" w:rsidR="00715DD8" w:rsidRDefault="00715DD8" w:rsidP="006D4EA1">
      <w:pPr>
        <w:rPr>
          <w:rFonts w:asciiTheme="minorHAnsi" w:hAnsiTheme="minorHAnsi" w:cstheme="minorBidi"/>
        </w:rPr>
      </w:pPr>
    </w:p>
    <w:p w14:paraId="3B0E2C23" w14:textId="77777777" w:rsidR="000F2AE6" w:rsidRPr="00CF0DFB" w:rsidRDefault="000F2AE6" w:rsidP="006D4EA1">
      <w:pPr>
        <w:rPr>
          <w:rFonts w:asciiTheme="minorHAnsi" w:hAnsiTheme="minorHAnsi" w:cstheme="minorBidi"/>
        </w:rPr>
      </w:pPr>
    </w:p>
    <w:p w14:paraId="44C40739" w14:textId="77777777"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Enrollment by Program Type and Provider</w:t>
      </w:r>
    </w:p>
    <w:p w14:paraId="2F55EEF3" w14:textId="77777777" w:rsidR="006D4EA1" w:rsidRDefault="006D4EA1" w:rsidP="006D4EA1">
      <w:pPr>
        <w:rPr>
          <w:rFonts w:asciiTheme="minorHAnsi" w:hAnsiTheme="minorHAnsi"/>
          <w:sz w:val="20"/>
          <w:szCs w:val="20"/>
        </w:rPr>
      </w:pPr>
      <w:r w:rsidRPr="00265E79">
        <w:rPr>
          <w:rFonts w:asciiTheme="minorHAnsi" w:hAnsiTheme="minorHAnsi"/>
          <w:sz w:val="20"/>
          <w:szCs w:val="20"/>
        </w:rPr>
        <w:t xml:space="preserve">English as a Second Language draws the largest enrollment numbers across all three years and by provider (Figure A). High school Diploma and Equivalency programs have the second largest enrollment.  Basic skills courses at WASCE and Cabrillo (high school basic math and general basic skills) have among the lowest enrollment. </w:t>
      </w:r>
    </w:p>
    <w:p w14:paraId="005CA811" w14:textId="77777777" w:rsidR="000F2AE6" w:rsidRDefault="000F2AE6" w:rsidP="006D4EA1">
      <w:pPr>
        <w:rPr>
          <w:rFonts w:asciiTheme="minorHAnsi" w:hAnsiTheme="minorHAnsi"/>
          <w:sz w:val="20"/>
          <w:szCs w:val="20"/>
        </w:rPr>
      </w:pPr>
    </w:p>
    <w:p w14:paraId="7DA8428E" w14:textId="77777777" w:rsidR="000F2AE6" w:rsidRPr="00265E79" w:rsidRDefault="000F2AE6" w:rsidP="006D4EA1">
      <w:pPr>
        <w:rPr>
          <w:rFonts w:asciiTheme="minorHAnsi" w:hAnsiTheme="minorHAnsi"/>
          <w:sz w:val="20"/>
          <w:szCs w:val="20"/>
        </w:rPr>
      </w:pPr>
    </w:p>
    <w:p w14:paraId="0EBCA092" w14:textId="3756C1B4" w:rsidR="006D4EA1" w:rsidRPr="00CF0DFB" w:rsidRDefault="006D4EA1" w:rsidP="006D4EA1">
      <w:pPr>
        <w:rPr>
          <w:rFonts w:asciiTheme="minorHAnsi" w:hAnsiTheme="minorHAnsi"/>
        </w:rPr>
      </w:pPr>
      <w:r w:rsidRPr="00CF0DFB">
        <w:rPr>
          <w:rFonts w:asciiTheme="minorHAnsi" w:hAnsiTheme="minorHAnsi"/>
          <w:noProof/>
        </w:rPr>
        <w:drawing>
          <wp:inline distT="0" distB="0" distL="0" distR="0" wp14:anchorId="545648B0" wp14:editId="3275BC16">
            <wp:extent cx="5766435" cy="2631440"/>
            <wp:effectExtent l="0" t="0" r="24765" b="1016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568AEAB" w14:textId="77777777" w:rsidR="006D4EA1" w:rsidRDefault="006D4EA1" w:rsidP="006D4EA1">
      <w:pPr>
        <w:rPr>
          <w:rFonts w:asciiTheme="minorHAnsi" w:hAnsiTheme="minorHAnsi"/>
        </w:rPr>
      </w:pPr>
    </w:p>
    <w:p w14:paraId="4AD33CEE" w14:textId="77777777" w:rsidR="00715DD8" w:rsidRPr="00CF0DFB" w:rsidRDefault="00715DD8" w:rsidP="006D4EA1">
      <w:pPr>
        <w:rPr>
          <w:rFonts w:asciiTheme="minorHAnsi" w:hAnsiTheme="minorHAnsi"/>
        </w:rPr>
      </w:pPr>
    </w:p>
    <w:p w14:paraId="4C01C7B6" w14:textId="7B9093F5" w:rsidR="006D4EA1" w:rsidRPr="00265E79" w:rsidRDefault="006D4EA1" w:rsidP="002849F8">
      <w:pPr>
        <w:pStyle w:val="Heading4"/>
        <w:rPr>
          <w:rFonts w:asciiTheme="minorHAnsi" w:hAnsiTheme="minorHAnsi"/>
          <w:sz w:val="20"/>
          <w:szCs w:val="20"/>
        </w:rPr>
      </w:pPr>
      <w:r w:rsidRPr="00265E79">
        <w:rPr>
          <w:rFonts w:asciiTheme="minorHAnsi" w:hAnsiTheme="minorHAnsi"/>
          <w:sz w:val="20"/>
          <w:szCs w:val="20"/>
        </w:rPr>
        <w:t>Demographic Profile of Adult Education Learners</w:t>
      </w:r>
    </w:p>
    <w:p w14:paraId="7B57790A" w14:textId="2021A478" w:rsidR="006D4EA1" w:rsidRPr="00265E79" w:rsidRDefault="006D4EA1" w:rsidP="006D4EA1">
      <w:pPr>
        <w:rPr>
          <w:rFonts w:asciiTheme="minorHAnsi" w:hAnsiTheme="minorHAnsi"/>
          <w:sz w:val="20"/>
          <w:szCs w:val="20"/>
        </w:rPr>
      </w:pPr>
      <w:r w:rsidRPr="00265E79">
        <w:rPr>
          <w:rFonts w:asciiTheme="minorHAnsi" w:hAnsiTheme="minorHAnsi"/>
          <w:sz w:val="20"/>
          <w:szCs w:val="20"/>
        </w:rPr>
        <w:t xml:space="preserve">The majority are adult education students are female and of Hispanic origin (Figures B and C). Among SCCOE and WASCAE students, most students’ native langue is Spanish. Among WASCAE students, most have attended a school outside of the U.S. (Figure D and E). </w:t>
      </w:r>
    </w:p>
    <w:p w14:paraId="24D54D4F" w14:textId="77777777" w:rsidR="00715DD8" w:rsidRPr="00265E79" w:rsidRDefault="00715DD8" w:rsidP="006D4EA1">
      <w:pPr>
        <w:rPr>
          <w:rFonts w:asciiTheme="minorHAnsi" w:hAnsiTheme="minorHAnsi"/>
          <w:sz w:val="20"/>
          <w:szCs w:val="20"/>
        </w:rPr>
      </w:pPr>
    </w:p>
    <w:p w14:paraId="55F26327" w14:textId="77777777" w:rsidR="00715DD8" w:rsidRPr="00265E79" w:rsidRDefault="00715DD8" w:rsidP="006D4EA1">
      <w:pPr>
        <w:rPr>
          <w:rFonts w:asciiTheme="minorHAnsi" w:hAnsiTheme="minorHAnsi"/>
          <w:sz w:val="20"/>
          <w:szCs w:val="20"/>
        </w:rPr>
      </w:pPr>
    </w:p>
    <w:p w14:paraId="65CB725C" w14:textId="669D9BAC" w:rsidR="006D4EA1" w:rsidRPr="000F2AE6" w:rsidRDefault="006D4EA1" w:rsidP="006D4EA1">
      <w:pPr>
        <w:rPr>
          <w:rFonts w:asciiTheme="minorHAnsi" w:hAnsiTheme="minorHAnsi"/>
          <w:sz w:val="20"/>
          <w:szCs w:val="20"/>
        </w:rPr>
      </w:pPr>
      <w:r w:rsidRPr="000F2AE6">
        <w:rPr>
          <w:rFonts w:asciiTheme="minorHAnsi" w:hAnsiTheme="minorHAnsi"/>
          <w:noProof/>
          <w:sz w:val="20"/>
          <w:szCs w:val="20"/>
        </w:rPr>
        <w:lastRenderedPageBreak/>
        <w:drawing>
          <wp:inline distT="0" distB="0" distL="0" distR="0" wp14:anchorId="0D2F6A52" wp14:editId="7C5C937B">
            <wp:extent cx="5893435" cy="2132980"/>
            <wp:effectExtent l="0" t="0" r="24765" b="63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8EF2BD5" w14:textId="7F7170F6" w:rsidR="006D4EA1" w:rsidRPr="00CF0DFB" w:rsidRDefault="006D4EA1" w:rsidP="006D4EA1">
      <w:pPr>
        <w:rPr>
          <w:rFonts w:asciiTheme="minorHAnsi" w:hAnsiTheme="minorHAnsi"/>
        </w:rPr>
      </w:pPr>
      <w:r w:rsidRPr="00CF0DFB">
        <w:rPr>
          <w:rFonts w:asciiTheme="minorHAnsi" w:hAnsiTheme="minorHAnsi"/>
          <w:noProof/>
        </w:rPr>
        <w:drawing>
          <wp:inline distT="0" distB="0" distL="0" distR="0" wp14:anchorId="6F0E9238" wp14:editId="5E4E596D">
            <wp:extent cx="6033135" cy="2244090"/>
            <wp:effectExtent l="0" t="0" r="12065" b="1651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A716040" w14:textId="5912EA15" w:rsidR="006D4EA1" w:rsidRPr="00CF0DFB" w:rsidRDefault="006D4EA1" w:rsidP="006D4EA1">
      <w:pPr>
        <w:rPr>
          <w:rFonts w:asciiTheme="minorHAnsi" w:hAnsiTheme="minorHAnsi"/>
        </w:rPr>
      </w:pPr>
      <w:r w:rsidRPr="00CF0DFB">
        <w:rPr>
          <w:rFonts w:asciiTheme="minorHAnsi" w:hAnsiTheme="minorHAnsi"/>
          <w:noProof/>
        </w:rPr>
        <w:drawing>
          <wp:inline distT="0" distB="0" distL="0" distR="0" wp14:anchorId="1D0C64A8" wp14:editId="4E77F257">
            <wp:extent cx="6033135" cy="1916453"/>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946A987" w14:textId="4C961B99" w:rsidR="00715DD8" w:rsidRPr="00715DD8" w:rsidRDefault="009B2B53" w:rsidP="00715DD8">
      <w:pPr>
        <w:spacing w:after="160"/>
        <w:ind w:left="360"/>
        <w:rPr>
          <w:rFonts w:asciiTheme="minorHAnsi" w:hAnsiTheme="minorHAnsi"/>
        </w:rPr>
      </w:pPr>
      <w:r w:rsidRPr="004E04AE">
        <w:rPr>
          <w:noProof/>
        </w:rPr>
        <w:lastRenderedPageBreak/>
        <w:drawing>
          <wp:anchor distT="0" distB="0" distL="114300" distR="114300" simplePos="0" relativeHeight="251658240" behindDoc="0" locked="0" layoutInCell="1" allowOverlap="1" wp14:anchorId="213A4ADA" wp14:editId="6F48FE3D">
            <wp:simplePos x="0" y="0"/>
            <wp:positionH relativeFrom="column">
              <wp:posOffset>-44450</wp:posOffset>
            </wp:positionH>
            <wp:positionV relativeFrom="paragraph">
              <wp:posOffset>394335</wp:posOffset>
            </wp:positionV>
            <wp:extent cx="6009640" cy="1659255"/>
            <wp:effectExtent l="0" t="0" r="10160" b="17145"/>
            <wp:wrapSquare wrapText="bothSides"/>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3F4DD4E7" w14:textId="77777777" w:rsidR="00715DD8" w:rsidRPr="00715DD8" w:rsidRDefault="00715DD8" w:rsidP="00715DD8">
      <w:pPr>
        <w:spacing w:after="160"/>
        <w:rPr>
          <w:rFonts w:asciiTheme="minorHAnsi" w:hAnsiTheme="minorHAnsi"/>
        </w:rPr>
      </w:pPr>
    </w:p>
    <w:p w14:paraId="27849467" w14:textId="77777777" w:rsidR="00715DD8" w:rsidRPr="000F2AE6" w:rsidRDefault="00715DD8" w:rsidP="00715DD8">
      <w:pPr>
        <w:pStyle w:val="Heading4"/>
        <w:rPr>
          <w:rFonts w:asciiTheme="minorHAnsi" w:hAnsiTheme="minorHAnsi"/>
          <w:color w:val="1F3763" w:themeColor="accent1" w:themeShade="7F"/>
          <w:sz w:val="20"/>
          <w:szCs w:val="20"/>
        </w:rPr>
      </w:pPr>
      <w:r w:rsidRPr="000F2AE6">
        <w:rPr>
          <w:rFonts w:asciiTheme="minorHAnsi" w:hAnsiTheme="minorHAnsi"/>
          <w:sz w:val="20"/>
          <w:szCs w:val="20"/>
        </w:rPr>
        <w:t>Offerings offered by Program, Location and Time.</w:t>
      </w:r>
    </w:p>
    <w:p w14:paraId="5E5B0002" w14:textId="300630C2" w:rsidR="00715DD8" w:rsidRPr="000F2AE6" w:rsidRDefault="00715DD8" w:rsidP="00610FE7">
      <w:pPr>
        <w:pStyle w:val="ListParagraph"/>
        <w:numPr>
          <w:ilvl w:val="0"/>
          <w:numId w:val="14"/>
        </w:numPr>
        <w:spacing w:after="160"/>
        <w:rPr>
          <w:sz w:val="20"/>
          <w:szCs w:val="20"/>
        </w:rPr>
      </w:pPr>
      <w:r w:rsidRPr="000F2AE6">
        <w:rPr>
          <w:sz w:val="20"/>
          <w:szCs w:val="20"/>
        </w:rPr>
        <w:t>In 2018-19, there were 55 ESL courses offered across providers with WASCAE offering 44 sections of ESL (Figure E)</w:t>
      </w:r>
    </w:p>
    <w:p w14:paraId="76D302F4" w14:textId="77777777" w:rsidR="006D4EA1" w:rsidRPr="000F2AE6" w:rsidRDefault="006D4EA1" w:rsidP="00610FE7">
      <w:pPr>
        <w:pStyle w:val="ListParagraph"/>
        <w:numPr>
          <w:ilvl w:val="0"/>
          <w:numId w:val="14"/>
        </w:numPr>
        <w:spacing w:after="160"/>
        <w:rPr>
          <w:sz w:val="20"/>
          <w:szCs w:val="20"/>
        </w:rPr>
      </w:pPr>
      <w:r w:rsidRPr="000F2AE6">
        <w:rPr>
          <w:sz w:val="20"/>
          <w:szCs w:val="20"/>
        </w:rPr>
        <w:t xml:space="preserve">WASCAE also provided 31 of the 47 CTE sections in 2018-19. Cabrillo College offered 25 of the 32 courses in Adult Basic Education and WASCAE offered 18 of the 22 ASE courses (Figure E). </w:t>
      </w:r>
    </w:p>
    <w:p w14:paraId="18254946" w14:textId="77777777" w:rsidR="006D4EA1" w:rsidRPr="000F2AE6" w:rsidRDefault="006D4EA1" w:rsidP="00610FE7">
      <w:pPr>
        <w:pStyle w:val="ListParagraph"/>
        <w:numPr>
          <w:ilvl w:val="0"/>
          <w:numId w:val="14"/>
        </w:numPr>
        <w:spacing w:after="160"/>
        <w:rPr>
          <w:sz w:val="20"/>
          <w:szCs w:val="20"/>
        </w:rPr>
      </w:pPr>
      <w:r w:rsidRPr="000F2AE6">
        <w:rPr>
          <w:sz w:val="20"/>
          <w:szCs w:val="20"/>
        </w:rPr>
        <w:t xml:space="preserve">Most offerings are delivered in the city of Watsonville across all program types followed by Santa Cruz and Aptos (Table 2).  </w:t>
      </w:r>
    </w:p>
    <w:p w14:paraId="6978B501" w14:textId="77777777" w:rsidR="006D4EA1" w:rsidRPr="000F2AE6" w:rsidRDefault="006D4EA1" w:rsidP="00610FE7">
      <w:pPr>
        <w:pStyle w:val="ListParagraph"/>
        <w:numPr>
          <w:ilvl w:val="0"/>
          <w:numId w:val="14"/>
        </w:numPr>
        <w:spacing w:after="160"/>
        <w:rPr>
          <w:sz w:val="20"/>
          <w:szCs w:val="20"/>
        </w:rPr>
      </w:pPr>
      <w:r w:rsidRPr="000F2AE6">
        <w:rPr>
          <w:sz w:val="20"/>
          <w:szCs w:val="20"/>
        </w:rPr>
        <w:t>About a third of the ABE courses are offered on the weekend with about one-quarter offered in the summer and less than 5% offered in the evening (Table 3). all</w:t>
      </w:r>
    </w:p>
    <w:p w14:paraId="56C4D881" w14:textId="77777777" w:rsidR="006D4EA1" w:rsidRPr="000F2AE6" w:rsidRDefault="006D4EA1" w:rsidP="00610FE7">
      <w:pPr>
        <w:pStyle w:val="ListParagraph"/>
        <w:numPr>
          <w:ilvl w:val="0"/>
          <w:numId w:val="14"/>
        </w:numPr>
        <w:spacing w:after="160"/>
        <w:rPr>
          <w:sz w:val="20"/>
          <w:szCs w:val="20"/>
        </w:rPr>
      </w:pPr>
      <w:r w:rsidRPr="000F2AE6">
        <w:rPr>
          <w:sz w:val="20"/>
          <w:szCs w:val="20"/>
        </w:rPr>
        <w:t>Almost half of the ESL and GED/</w:t>
      </w:r>
      <w:proofErr w:type="spellStart"/>
      <w:r w:rsidRPr="000F2AE6">
        <w:rPr>
          <w:sz w:val="20"/>
          <w:szCs w:val="20"/>
        </w:rPr>
        <w:t>HiSET</w:t>
      </w:r>
      <w:proofErr w:type="spellEnd"/>
      <w:r w:rsidRPr="000F2AE6">
        <w:rPr>
          <w:sz w:val="20"/>
          <w:szCs w:val="20"/>
        </w:rPr>
        <w:t xml:space="preserve"> sections are offered in the evening with few to none offered on the weekend or the summer (Table 3). </w:t>
      </w:r>
    </w:p>
    <w:p w14:paraId="58B2B157" w14:textId="77777777" w:rsidR="006D4EA1" w:rsidRPr="000F2AE6" w:rsidRDefault="006D4EA1" w:rsidP="006D4EA1">
      <w:pPr>
        <w:rPr>
          <w:rFonts w:asciiTheme="minorHAnsi" w:hAnsiTheme="minorHAnsi"/>
          <w:sz w:val="20"/>
          <w:szCs w:val="20"/>
        </w:rPr>
      </w:pPr>
      <w:r w:rsidRPr="000F2AE6">
        <w:rPr>
          <w:rFonts w:asciiTheme="minorHAnsi" w:hAnsiTheme="minorHAnsi"/>
          <w:sz w:val="20"/>
          <w:szCs w:val="20"/>
        </w:rPr>
        <w:t>A look at CTE Classes</w:t>
      </w:r>
    </w:p>
    <w:p w14:paraId="5A4A46B2" w14:textId="77777777" w:rsidR="006D4EA1" w:rsidRPr="000F2AE6" w:rsidRDefault="006D4EA1" w:rsidP="00610FE7">
      <w:pPr>
        <w:pStyle w:val="ListParagraph"/>
        <w:numPr>
          <w:ilvl w:val="0"/>
          <w:numId w:val="14"/>
        </w:numPr>
        <w:spacing w:after="160"/>
        <w:rPr>
          <w:sz w:val="20"/>
          <w:szCs w:val="20"/>
        </w:rPr>
      </w:pPr>
      <w:r w:rsidRPr="000F2AE6">
        <w:rPr>
          <w:sz w:val="20"/>
          <w:szCs w:val="20"/>
        </w:rPr>
        <w:t>One third of CTE sections are offered in evening and only two session during the weekend (Table 3).</w:t>
      </w:r>
    </w:p>
    <w:p w14:paraId="6E8710AC" w14:textId="77777777" w:rsidR="006D4EA1" w:rsidRPr="000F2AE6" w:rsidRDefault="006D4EA1" w:rsidP="00610FE7">
      <w:pPr>
        <w:pStyle w:val="ListParagraph"/>
        <w:numPr>
          <w:ilvl w:val="0"/>
          <w:numId w:val="14"/>
        </w:numPr>
        <w:spacing w:after="160"/>
        <w:rPr>
          <w:sz w:val="20"/>
          <w:szCs w:val="20"/>
        </w:rPr>
      </w:pPr>
      <w:r w:rsidRPr="000F2AE6">
        <w:rPr>
          <w:sz w:val="20"/>
          <w:szCs w:val="20"/>
        </w:rPr>
        <w:t>Both Cabrillo and WASCAE offer CTE course in Healthcare (Table 4).</w:t>
      </w:r>
    </w:p>
    <w:p w14:paraId="5843561A" w14:textId="2947BE33" w:rsidR="006D4EA1" w:rsidRPr="000F2AE6" w:rsidRDefault="006D4EA1" w:rsidP="00610FE7">
      <w:pPr>
        <w:pStyle w:val="ListParagraph"/>
        <w:numPr>
          <w:ilvl w:val="0"/>
          <w:numId w:val="14"/>
        </w:numPr>
        <w:spacing w:after="160"/>
        <w:rPr>
          <w:sz w:val="20"/>
          <w:szCs w:val="20"/>
        </w:rPr>
      </w:pPr>
      <w:r w:rsidRPr="000F2AE6">
        <w:rPr>
          <w:sz w:val="20"/>
          <w:szCs w:val="20"/>
        </w:rPr>
        <w:t>WASCAE offers course 8 CTE sections in a bilingual format and 5 sections that meet English Language learner needs (Table 4).</w:t>
      </w:r>
    </w:p>
    <w:p w14:paraId="2A4AF98A" w14:textId="77777777" w:rsidR="006D4EA1" w:rsidRPr="000F2AE6" w:rsidRDefault="006D4EA1" w:rsidP="006D4EA1">
      <w:pPr>
        <w:rPr>
          <w:rFonts w:asciiTheme="minorHAnsi" w:hAnsiTheme="minorHAnsi"/>
          <w:sz w:val="20"/>
          <w:szCs w:val="20"/>
        </w:rPr>
      </w:pPr>
    </w:p>
    <w:p w14:paraId="1953F1A9" w14:textId="24632B13" w:rsidR="006D4EA1" w:rsidRPr="000F2AE6" w:rsidRDefault="006D4EA1" w:rsidP="006D4EA1">
      <w:pPr>
        <w:rPr>
          <w:rFonts w:asciiTheme="minorHAnsi" w:hAnsiTheme="minorHAnsi"/>
          <w:sz w:val="20"/>
          <w:szCs w:val="20"/>
        </w:rPr>
      </w:pPr>
      <w:r w:rsidRPr="000F2AE6">
        <w:rPr>
          <w:rFonts w:asciiTheme="minorHAnsi" w:hAnsiTheme="minorHAnsi"/>
          <w:noProof/>
          <w:sz w:val="20"/>
          <w:szCs w:val="20"/>
        </w:rPr>
        <w:drawing>
          <wp:inline distT="0" distB="0" distL="0" distR="0" wp14:anchorId="7F7E53AC" wp14:editId="3BDC6B55">
            <wp:extent cx="5893435" cy="2046849"/>
            <wp:effectExtent l="0" t="0" r="24765" b="1079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8894CE1" w14:textId="77777777" w:rsidR="00715DD8" w:rsidRDefault="00715DD8" w:rsidP="006D4EA1">
      <w:pPr>
        <w:rPr>
          <w:rFonts w:asciiTheme="minorHAnsi" w:hAnsiTheme="minorHAnsi"/>
          <w:sz w:val="20"/>
          <w:szCs w:val="20"/>
        </w:rPr>
      </w:pPr>
    </w:p>
    <w:p w14:paraId="29C007D1" w14:textId="77777777" w:rsidR="000F2AE6" w:rsidRDefault="000F2AE6" w:rsidP="006D4EA1">
      <w:pPr>
        <w:rPr>
          <w:rFonts w:asciiTheme="minorHAnsi" w:hAnsiTheme="minorHAnsi"/>
          <w:sz w:val="20"/>
          <w:szCs w:val="20"/>
        </w:rPr>
      </w:pPr>
    </w:p>
    <w:p w14:paraId="46F8B33E" w14:textId="77777777" w:rsidR="000F2AE6" w:rsidRDefault="000F2AE6" w:rsidP="006D4EA1">
      <w:pPr>
        <w:rPr>
          <w:rFonts w:asciiTheme="minorHAnsi" w:hAnsiTheme="minorHAnsi"/>
          <w:sz w:val="20"/>
          <w:szCs w:val="20"/>
        </w:rPr>
      </w:pPr>
    </w:p>
    <w:p w14:paraId="4E0134F4" w14:textId="77777777" w:rsidR="000F2AE6" w:rsidRDefault="000F2AE6" w:rsidP="006D4EA1">
      <w:pPr>
        <w:rPr>
          <w:rFonts w:asciiTheme="minorHAnsi" w:hAnsiTheme="minorHAnsi"/>
          <w:sz w:val="20"/>
          <w:szCs w:val="20"/>
        </w:rPr>
      </w:pPr>
    </w:p>
    <w:p w14:paraId="1F594FE8" w14:textId="77777777" w:rsidR="000F2AE6" w:rsidRPr="000F2AE6" w:rsidRDefault="000F2AE6" w:rsidP="006D4EA1">
      <w:pPr>
        <w:rPr>
          <w:rFonts w:asciiTheme="minorHAnsi" w:hAnsiTheme="minorHAnsi"/>
          <w:sz w:val="20"/>
          <w:szCs w:val="20"/>
        </w:rPr>
      </w:pPr>
    </w:p>
    <w:p w14:paraId="446AA1A8" w14:textId="6391C13E" w:rsidR="006D4EA1" w:rsidRPr="00715DD8" w:rsidRDefault="00D968D8" w:rsidP="006D4EA1">
      <w:pPr>
        <w:rPr>
          <w:rFonts w:asciiTheme="minorHAnsi" w:hAnsiTheme="minorHAnsi"/>
          <w:sz w:val="20"/>
          <w:szCs w:val="20"/>
        </w:rPr>
      </w:pPr>
      <w:r w:rsidRPr="00715DD8">
        <w:rPr>
          <w:rFonts w:asciiTheme="minorHAnsi" w:hAnsiTheme="minorHAnsi"/>
          <w:sz w:val="20"/>
          <w:szCs w:val="20"/>
        </w:rPr>
        <w:lastRenderedPageBreak/>
        <w:t>Table 2. Number of Sections by Program Type and City Where Section is Offered: 2018-19</w:t>
      </w:r>
    </w:p>
    <w:tbl>
      <w:tblPr>
        <w:tblStyle w:val="GridTable4-Accent5"/>
        <w:tblW w:w="9985" w:type="dxa"/>
        <w:tblLayout w:type="fixed"/>
        <w:tblLook w:val="04A0" w:firstRow="1" w:lastRow="0" w:firstColumn="1" w:lastColumn="0" w:noHBand="0" w:noVBand="1"/>
      </w:tblPr>
      <w:tblGrid>
        <w:gridCol w:w="939"/>
        <w:gridCol w:w="733"/>
        <w:gridCol w:w="741"/>
        <w:gridCol w:w="768"/>
        <w:gridCol w:w="760"/>
        <w:gridCol w:w="731"/>
        <w:gridCol w:w="743"/>
        <w:gridCol w:w="731"/>
        <w:gridCol w:w="818"/>
        <w:gridCol w:w="731"/>
        <w:gridCol w:w="818"/>
        <w:gridCol w:w="807"/>
        <w:gridCol w:w="665"/>
      </w:tblGrid>
      <w:tr w:rsidR="00D5315A" w:rsidRPr="000F2AE6" w14:paraId="670A3F81" w14:textId="77777777" w:rsidTr="00826305">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939" w:type="dxa"/>
            <w:hideMark/>
          </w:tcPr>
          <w:p w14:paraId="2B3C8A47" w14:textId="77777777" w:rsidR="00D968D8" w:rsidRPr="000F2AE6" w:rsidRDefault="00D968D8" w:rsidP="004711D9">
            <w:pPr>
              <w:rPr>
                <w:rFonts w:asciiTheme="minorHAnsi" w:hAnsiTheme="minorHAnsi"/>
                <w:sz w:val="18"/>
                <w:szCs w:val="18"/>
              </w:rPr>
            </w:pPr>
            <w:r w:rsidRPr="000F2AE6">
              <w:rPr>
                <w:rFonts w:asciiTheme="minorHAnsi" w:hAnsiTheme="minorHAnsi"/>
                <w:sz w:val="18"/>
                <w:szCs w:val="18"/>
              </w:rPr>
              <w:t>Program type</w:t>
            </w:r>
          </w:p>
        </w:tc>
        <w:tc>
          <w:tcPr>
            <w:tcW w:w="1474" w:type="dxa"/>
            <w:gridSpan w:val="2"/>
            <w:tcBorders>
              <w:right w:val="single" w:sz="4" w:space="0" w:color="FFFFFF" w:themeColor="background1"/>
            </w:tcBorders>
            <w:hideMark/>
          </w:tcPr>
          <w:p w14:paraId="4C917E70" w14:textId="77777777" w:rsidR="00D968D8" w:rsidRPr="000F2AE6" w:rsidRDefault="00D968D8" w:rsidP="004711D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Total Sections</w:t>
            </w:r>
          </w:p>
        </w:tc>
        <w:tc>
          <w:tcPr>
            <w:tcW w:w="7572" w:type="dxa"/>
            <w:gridSpan w:val="10"/>
            <w:tcBorders>
              <w:left w:val="single" w:sz="4" w:space="0" w:color="FFFFFF" w:themeColor="background1"/>
            </w:tcBorders>
            <w:hideMark/>
          </w:tcPr>
          <w:p w14:paraId="04AC74D2" w14:textId="77777777" w:rsidR="00D968D8" w:rsidRPr="000F2AE6" w:rsidRDefault="00D968D8" w:rsidP="004711D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 xml:space="preserve">City </w:t>
            </w:r>
          </w:p>
        </w:tc>
      </w:tr>
      <w:tr w:rsidR="00D5315A" w:rsidRPr="000F2AE6" w14:paraId="1F3F1A59" w14:textId="77777777" w:rsidTr="00826305">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93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331FF1" w14:textId="77777777" w:rsidR="00D968D8" w:rsidRPr="000F2AE6" w:rsidRDefault="00D968D8" w:rsidP="004711D9">
            <w:pPr>
              <w:rPr>
                <w:rFonts w:asciiTheme="minorHAnsi" w:hAnsiTheme="minorHAnsi"/>
                <w:sz w:val="18"/>
                <w:szCs w:val="18"/>
              </w:rPr>
            </w:pPr>
          </w:p>
        </w:tc>
        <w:tc>
          <w:tcPr>
            <w:tcW w:w="73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5D1F7E" w14:textId="77777777" w:rsidR="00D968D8" w:rsidRPr="000F2AE6" w:rsidRDefault="00D968D8"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74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8DEE6E" w14:textId="77777777" w:rsidR="00D968D8" w:rsidRPr="000F2AE6" w:rsidRDefault="00D968D8"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76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200BAA5" w14:textId="77777777" w:rsidR="00D968D8" w:rsidRPr="000F2AE6" w:rsidRDefault="00D968D8"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0F2AE6">
              <w:rPr>
                <w:rFonts w:asciiTheme="minorHAnsi" w:hAnsiTheme="minorHAnsi"/>
                <w:b/>
                <w:sz w:val="18"/>
                <w:szCs w:val="18"/>
              </w:rPr>
              <w:t>Aptos</w:t>
            </w:r>
          </w:p>
        </w:tc>
        <w:tc>
          <w:tcPr>
            <w:tcW w:w="7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0506C2" w14:textId="77777777" w:rsidR="00D968D8" w:rsidRPr="000F2AE6" w:rsidRDefault="00D968D8"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p>
        </w:tc>
        <w:tc>
          <w:tcPr>
            <w:tcW w:w="1474" w:type="dxa"/>
            <w:gridSpan w:val="2"/>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8E130DF" w14:textId="77777777" w:rsidR="00D968D8" w:rsidRPr="000F2AE6" w:rsidRDefault="00D968D8"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0F2AE6">
              <w:rPr>
                <w:rFonts w:asciiTheme="minorHAnsi" w:hAnsiTheme="minorHAnsi"/>
                <w:b/>
                <w:sz w:val="18"/>
                <w:szCs w:val="18"/>
              </w:rPr>
              <w:t>Watsonville</w:t>
            </w:r>
          </w:p>
        </w:tc>
        <w:tc>
          <w:tcPr>
            <w:tcW w:w="1549" w:type="dxa"/>
            <w:gridSpan w:val="2"/>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21CB740" w14:textId="77777777" w:rsidR="00D968D8" w:rsidRPr="000F2AE6" w:rsidRDefault="00D968D8"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0F2AE6">
              <w:rPr>
                <w:rFonts w:asciiTheme="minorHAnsi" w:hAnsiTheme="minorHAnsi"/>
                <w:b/>
                <w:sz w:val="18"/>
                <w:szCs w:val="18"/>
              </w:rPr>
              <w:t>Santa Cruz</w:t>
            </w:r>
          </w:p>
        </w:tc>
        <w:tc>
          <w:tcPr>
            <w:tcW w:w="1549" w:type="dxa"/>
            <w:gridSpan w:val="2"/>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2AEDCBB" w14:textId="77777777" w:rsidR="00D968D8" w:rsidRPr="000F2AE6" w:rsidRDefault="00D968D8"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0F2AE6">
              <w:rPr>
                <w:rFonts w:asciiTheme="minorHAnsi" w:hAnsiTheme="minorHAnsi"/>
                <w:b/>
                <w:sz w:val="18"/>
                <w:szCs w:val="18"/>
              </w:rPr>
              <w:t>San Lorenzo Valley</w:t>
            </w:r>
          </w:p>
        </w:tc>
        <w:tc>
          <w:tcPr>
            <w:tcW w:w="1472" w:type="dxa"/>
            <w:gridSpan w:val="2"/>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956BA8A" w14:textId="77777777" w:rsidR="00D968D8" w:rsidRPr="000F2AE6" w:rsidRDefault="00D968D8"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0F2AE6">
              <w:rPr>
                <w:rFonts w:asciiTheme="minorHAnsi" w:hAnsiTheme="minorHAnsi"/>
                <w:b/>
                <w:sz w:val="18"/>
                <w:szCs w:val="18"/>
              </w:rPr>
              <w:t>Davenport</w:t>
            </w:r>
          </w:p>
        </w:tc>
      </w:tr>
      <w:tr w:rsidR="00D5315A" w:rsidRPr="000F2AE6" w14:paraId="34F492B0" w14:textId="77777777" w:rsidTr="004D6171">
        <w:trPr>
          <w:trHeight w:val="278"/>
        </w:trPr>
        <w:tc>
          <w:tcPr>
            <w:cnfStyle w:val="001000000000" w:firstRow="0" w:lastRow="0" w:firstColumn="1" w:lastColumn="0" w:oddVBand="0" w:evenVBand="0" w:oddHBand="0" w:evenHBand="0" w:firstRowFirstColumn="0" w:firstRowLastColumn="0" w:lastRowFirstColumn="0" w:lastRowLastColumn="0"/>
            <w:tcW w:w="93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E2967B" w14:textId="77777777" w:rsidR="00D968D8" w:rsidRPr="004D6171" w:rsidRDefault="00D968D8" w:rsidP="004D6171">
            <w:pPr>
              <w:jc w:val="center"/>
              <w:rPr>
                <w:rFonts w:asciiTheme="minorHAnsi" w:hAnsiTheme="minorHAnsi"/>
                <w:sz w:val="20"/>
                <w:szCs w:val="20"/>
              </w:rPr>
            </w:pPr>
          </w:p>
        </w:tc>
        <w:tc>
          <w:tcPr>
            <w:tcW w:w="73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9B3D7D4" w14:textId="5434B705"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74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36BD67A" w14:textId="117D2B7C"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76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B0FE6D4" w14:textId="05C9BD04"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7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C172B0E" w14:textId="560DF080"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FDBA255" w14:textId="68BCABCD"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74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7EF8699" w14:textId="00BF57AE"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B0B6EC0" w14:textId="1063F46C"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0A4AD6C" w14:textId="261904B9"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89DAA7A" w14:textId="75B96FCD"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3A1E489" w14:textId="584DD609"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8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4C93562" w14:textId="1C514FB4"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c>
          <w:tcPr>
            <w:tcW w:w="66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611D3BB" w14:textId="0308B847" w:rsidR="00D968D8" w:rsidRPr="004D6171" w:rsidRDefault="004D6171" w:rsidP="004D61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D6171">
              <w:rPr>
                <w:rFonts w:asciiTheme="minorHAnsi" w:hAnsiTheme="minorHAnsi"/>
                <w:b/>
                <w:sz w:val="20"/>
                <w:szCs w:val="20"/>
              </w:rPr>
              <w:t>%</w:t>
            </w:r>
          </w:p>
        </w:tc>
      </w:tr>
      <w:tr w:rsidR="00D5315A" w:rsidRPr="000F2AE6" w14:paraId="3615FE4C" w14:textId="77777777" w:rsidTr="00826305">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93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5AC370A" w14:textId="77777777" w:rsidR="00D968D8" w:rsidRPr="000F2AE6" w:rsidRDefault="00D968D8" w:rsidP="004711D9">
            <w:pPr>
              <w:rPr>
                <w:rFonts w:asciiTheme="minorHAnsi" w:hAnsiTheme="minorHAnsi"/>
                <w:b w:val="0"/>
                <w:sz w:val="18"/>
                <w:szCs w:val="18"/>
              </w:rPr>
            </w:pPr>
            <w:r w:rsidRPr="000F2AE6">
              <w:rPr>
                <w:rFonts w:asciiTheme="minorHAnsi" w:hAnsiTheme="minorHAnsi"/>
                <w:b w:val="0"/>
                <w:sz w:val="18"/>
                <w:szCs w:val="18"/>
              </w:rPr>
              <w:t>CTE</w:t>
            </w:r>
          </w:p>
        </w:tc>
        <w:tc>
          <w:tcPr>
            <w:tcW w:w="73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AC850F3"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47</w:t>
            </w:r>
          </w:p>
        </w:tc>
        <w:tc>
          <w:tcPr>
            <w:tcW w:w="74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1D65DB5"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100%</w:t>
            </w:r>
          </w:p>
        </w:tc>
        <w:tc>
          <w:tcPr>
            <w:tcW w:w="76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7D5C405"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9</w:t>
            </w:r>
          </w:p>
        </w:tc>
        <w:tc>
          <w:tcPr>
            <w:tcW w:w="7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ECDB06F"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19%</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3F66A24"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37</w:t>
            </w:r>
          </w:p>
        </w:tc>
        <w:tc>
          <w:tcPr>
            <w:tcW w:w="74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F52BC6B"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78%</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41350CE"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40FB2F1"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950CC07"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0</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BAFE16A"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NA</w:t>
            </w:r>
          </w:p>
        </w:tc>
        <w:tc>
          <w:tcPr>
            <w:tcW w:w="8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567742E"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0</w:t>
            </w:r>
          </w:p>
        </w:tc>
        <w:tc>
          <w:tcPr>
            <w:tcW w:w="66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CE0C5ED"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NA</w:t>
            </w:r>
          </w:p>
        </w:tc>
      </w:tr>
      <w:tr w:rsidR="00D5315A" w:rsidRPr="000F2AE6" w14:paraId="52C05D17" w14:textId="77777777" w:rsidTr="00826305">
        <w:trPr>
          <w:trHeight w:val="205"/>
        </w:trPr>
        <w:tc>
          <w:tcPr>
            <w:cnfStyle w:val="001000000000" w:firstRow="0" w:lastRow="0" w:firstColumn="1" w:lastColumn="0" w:oddVBand="0" w:evenVBand="0" w:oddHBand="0" w:evenHBand="0" w:firstRowFirstColumn="0" w:firstRowLastColumn="0" w:lastRowFirstColumn="0" w:lastRowLastColumn="0"/>
            <w:tcW w:w="93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4C9845A" w14:textId="77777777" w:rsidR="00D968D8" w:rsidRPr="000F2AE6" w:rsidRDefault="00D968D8" w:rsidP="004711D9">
            <w:pPr>
              <w:rPr>
                <w:rFonts w:asciiTheme="minorHAnsi" w:hAnsiTheme="minorHAnsi"/>
                <w:b w:val="0"/>
                <w:sz w:val="18"/>
                <w:szCs w:val="18"/>
              </w:rPr>
            </w:pPr>
            <w:r w:rsidRPr="000F2AE6">
              <w:rPr>
                <w:rFonts w:asciiTheme="minorHAnsi" w:hAnsiTheme="minorHAnsi"/>
                <w:b w:val="0"/>
                <w:sz w:val="18"/>
                <w:szCs w:val="18"/>
              </w:rPr>
              <w:t>ABE</w:t>
            </w:r>
          </w:p>
        </w:tc>
        <w:tc>
          <w:tcPr>
            <w:tcW w:w="73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1E722E6"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32</w:t>
            </w:r>
          </w:p>
        </w:tc>
        <w:tc>
          <w:tcPr>
            <w:tcW w:w="74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B329FDA"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100%</w:t>
            </w:r>
          </w:p>
        </w:tc>
        <w:tc>
          <w:tcPr>
            <w:tcW w:w="76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02B6748"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0</w:t>
            </w:r>
          </w:p>
        </w:tc>
        <w:tc>
          <w:tcPr>
            <w:tcW w:w="7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C25FD03"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NA</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8683D59"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21</w:t>
            </w:r>
          </w:p>
        </w:tc>
        <w:tc>
          <w:tcPr>
            <w:tcW w:w="74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2065055"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67%</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7448DEB"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C053D53"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9%</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00E6189"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2C08A14"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w:t>
            </w:r>
          </w:p>
        </w:tc>
        <w:tc>
          <w:tcPr>
            <w:tcW w:w="8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F7DFBC8"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0</w:t>
            </w:r>
          </w:p>
        </w:tc>
        <w:tc>
          <w:tcPr>
            <w:tcW w:w="66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F30EB51"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NA</w:t>
            </w:r>
          </w:p>
        </w:tc>
      </w:tr>
      <w:tr w:rsidR="00D5315A" w:rsidRPr="000F2AE6" w14:paraId="75B626C8" w14:textId="77777777" w:rsidTr="00826305">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93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8C00CF4" w14:textId="77777777" w:rsidR="00D968D8" w:rsidRPr="000F2AE6" w:rsidRDefault="00D968D8" w:rsidP="004711D9">
            <w:pPr>
              <w:rPr>
                <w:rFonts w:asciiTheme="minorHAnsi" w:hAnsiTheme="minorHAnsi"/>
                <w:b w:val="0"/>
                <w:sz w:val="18"/>
                <w:szCs w:val="18"/>
              </w:rPr>
            </w:pPr>
            <w:r w:rsidRPr="000F2AE6">
              <w:rPr>
                <w:rFonts w:asciiTheme="minorHAnsi" w:hAnsiTheme="minorHAnsi"/>
                <w:b w:val="0"/>
                <w:sz w:val="18"/>
                <w:szCs w:val="18"/>
              </w:rPr>
              <w:t>ESL</w:t>
            </w:r>
          </w:p>
        </w:tc>
        <w:tc>
          <w:tcPr>
            <w:tcW w:w="73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ABDBF10"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55</w:t>
            </w:r>
          </w:p>
        </w:tc>
        <w:tc>
          <w:tcPr>
            <w:tcW w:w="74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C579B29"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100%</w:t>
            </w:r>
          </w:p>
        </w:tc>
        <w:tc>
          <w:tcPr>
            <w:tcW w:w="76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7E83F45"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4</w:t>
            </w:r>
          </w:p>
        </w:tc>
        <w:tc>
          <w:tcPr>
            <w:tcW w:w="7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3D02FED"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7%</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4CB8C95"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39</w:t>
            </w:r>
          </w:p>
        </w:tc>
        <w:tc>
          <w:tcPr>
            <w:tcW w:w="74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FDD2923"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71%</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2800B0B"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11</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5346AFB"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20%</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6F8EBAF"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67683DE"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w:t>
            </w:r>
          </w:p>
        </w:tc>
        <w:tc>
          <w:tcPr>
            <w:tcW w:w="8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BADE00C"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0</w:t>
            </w:r>
          </w:p>
        </w:tc>
        <w:tc>
          <w:tcPr>
            <w:tcW w:w="66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87904B4" w14:textId="77777777" w:rsidR="00D968D8" w:rsidRPr="000F2AE6" w:rsidRDefault="00D968D8"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NA</w:t>
            </w:r>
          </w:p>
        </w:tc>
      </w:tr>
      <w:tr w:rsidR="00D5315A" w:rsidRPr="000F2AE6" w14:paraId="248B2C39" w14:textId="77777777" w:rsidTr="00826305">
        <w:trPr>
          <w:trHeight w:val="205"/>
        </w:trPr>
        <w:tc>
          <w:tcPr>
            <w:cnfStyle w:val="001000000000" w:firstRow="0" w:lastRow="0" w:firstColumn="1" w:lastColumn="0" w:oddVBand="0" w:evenVBand="0" w:oddHBand="0" w:evenHBand="0" w:firstRowFirstColumn="0" w:firstRowLastColumn="0" w:lastRowFirstColumn="0" w:lastRowLastColumn="0"/>
            <w:tcW w:w="93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7FACC1A" w14:textId="0A3DDD0F" w:rsidR="00D968D8" w:rsidRPr="000F2AE6" w:rsidRDefault="00084E3A" w:rsidP="004711D9">
            <w:pPr>
              <w:rPr>
                <w:rFonts w:asciiTheme="minorHAnsi" w:hAnsiTheme="minorHAnsi"/>
                <w:b w:val="0"/>
                <w:sz w:val="18"/>
                <w:szCs w:val="18"/>
              </w:rPr>
            </w:pPr>
            <w:r w:rsidRPr="000F2AE6">
              <w:rPr>
                <w:rFonts w:asciiTheme="minorHAnsi" w:hAnsiTheme="minorHAnsi"/>
                <w:b w:val="0"/>
                <w:sz w:val="18"/>
                <w:szCs w:val="18"/>
              </w:rPr>
              <w:t>HSD/HSE</w:t>
            </w:r>
          </w:p>
        </w:tc>
        <w:tc>
          <w:tcPr>
            <w:tcW w:w="73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B74EE9E"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22</w:t>
            </w:r>
          </w:p>
        </w:tc>
        <w:tc>
          <w:tcPr>
            <w:tcW w:w="74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FF2EFD3"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100%</w:t>
            </w:r>
          </w:p>
        </w:tc>
        <w:tc>
          <w:tcPr>
            <w:tcW w:w="76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5E755FB"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0</w:t>
            </w:r>
          </w:p>
        </w:tc>
        <w:tc>
          <w:tcPr>
            <w:tcW w:w="7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6DA606B"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NA</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2B1A15F"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12</w:t>
            </w:r>
          </w:p>
        </w:tc>
        <w:tc>
          <w:tcPr>
            <w:tcW w:w="74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3886B58"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55%</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38ABA6D"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5</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C1ECEED"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23%</w:t>
            </w:r>
          </w:p>
        </w:tc>
        <w:tc>
          <w:tcPr>
            <w:tcW w:w="731"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4F52028"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2</w:t>
            </w:r>
          </w:p>
        </w:tc>
        <w:tc>
          <w:tcPr>
            <w:tcW w:w="81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ADF7201"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9%</w:t>
            </w:r>
          </w:p>
        </w:tc>
        <w:tc>
          <w:tcPr>
            <w:tcW w:w="8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925512E"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0</w:t>
            </w:r>
          </w:p>
        </w:tc>
        <w:tc>
          <w:tcPr>
            <w:tcW w:w="66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7A809C3" w14:textId="77777777" w:rsidR="00D968D8" w:rsidRPr="000F2AE6" w:rsidRDefault="00D968D8"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F2AE6">
              <w:rPr>
                <w:rFonts w:asciiTheme="minorHAnsi" w:hAnsiTheme="minorHAnsi"/>
                <w:sz w:val="18"/>
                <w:szCs w:val="18"/>
              </w:rPr>
              <w:t>NA</w:t>
            </w:r>
          </w:p>
        </w:tc>
      </w:tr>
    </w:tbl>
    <w:p w14:paraId="1868D996" w14:textId="77777777" w:rsidR="00D5315A" w:rsidRDefault="00D5315A" w:rsidP="006D4EA1">
      <w:pPr>
        <w:rPr>
          <w:rFonts w:asciiTheme="minorHAnsi" w:hAnsiTheme="minorHAnsi"/>
          <w:b/>
          <w:sz w:val="16"/>
          <w:szCs w:val="16"/>
        </w:rPr>
      </w:pPr>
    </w:p>
    <w:p w14:paraId="151532B5" w14:textId="77777777" w:rsidR="000F2AE6" w:rsidRDefault="000F2AE6" w:rsidP="006D4EA1">
      <w:pPr>
        <w:rPr>
          <w:rFonts w:asciiTheme="minorHAnsi" w:hAnsiTheme="minorHAnsi"/>
          <w:b/>
          <w:sz w:val="16"/>
          <w:szCs w:val="16"/>
        </w:rPr>
      </w:pPr>
    </w:p>
    <w:p w14:paraId="69470997" w14:textId="77777777" w:rsidR="000F2AE6" w:rsidRPr="00CF0DFB" w:rsidRDefault="000F2AE6" w:rsidP="006D4EA1">
      <w:pPr>
        <w:rPr>
          <w:rFonts w:asciiTheme="minorHAnsi" w:hAnsiTheme="minorHAnsi"/>
          <w:b/>
          <w:sz w:val="16"/>
          <w:szCs w:val="16"/>
        </w:rPr>
      </w:pPr>
    </w:p>
    <w:p w14:paraId="2AAC3366" w14:textId="24457A12" w:rsidR="00D968D8" w:rsidRPr="000F2AE6" w:rsidRDefault="00D5315A" w:rsidP="006D4EA1">
      <w:pPr>
        <w:rPr>
          <w:rFonts w:asciiTheme="minorHAnsi" w:hAnsiTheme="minorHAnsi"/>
          <w:sz w:val="20"/>
          <w:szCs w:val="20"/>
        </w:rPr>
      </w:pPr>
      <w:r w:rsidRPr="000F2AE6">
        <w:rPr>
          <w:rFonts w:asciiTheme="minorHAnsi" w:hAnsiTheme="minorHAnsi"/>
          <w:sz w:val="20"/>
          <w:szCs w:val="20"/>
        </w:rPr>
        <w:t>Table 3. Total Number of Percentage of Sections by Program Type and Time Section is Offered: 2018-19</w:t>
      </w:r>
    </w:p>
    <w:tbl>
      <w:tblPr>
        <w:tblStyle w:val="GridTable4-Accent5"/>
        <w:tblW w:w="9477" w:type="dxa"/>
        <w:jc w:val="center"/>
        <w:tblLook w:val="04A0" w:firstRow="1" w:lastRow="0" w:firstColumn="1" w:lastColumn="0" w:noHBand="0" w:noVBand="1"/>
      </w:tblPr>
      <w:tblGrid>
        <w:gridCol w:w="874"/>
        <w:gridCol w:w="1062"/>
        <w:gridCol w:w="1160"/>
        <w:gridCol w:w="1062"/>
        <w:gridCol w:w="1069"/>
        <w:gridCol w:w="1062"/>
        <w:gridCol w:w="1088"/>
        <w:gridCol w:w="1096"/>
        <w:gridCol w:w="1004"/>
      </w:tblGrid>
      <w:tr w:rsidR="00D5315A" w:rsidRPr="004D6171" w14:paraId="121A3B0D" w14:textId="77777777" w:rsidTr="004D6171">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74" w:type="dxa"/>
            <w:hideMark/>
          </w:tcPr>
          <w:p w14:paraId="3FD60EE4" w14:textId="77777777" w:rsidR="00D5315A" w:rsidRPr="004D6171" w:rsidRDefault="00D5315A" w:rsidP="004711D9">
            <w:pPr>
              <w:rPr>
                <w:rFonts w:asciiTheme="minorHAnsi" w:hAnsiTheme="minorHAnsi"/>
                <w:sz w:val="18"/>
                <w:szCs w:val="18"/>
              </w:rPr>
            </w:pPr>
            <w:r w:rsidRPr="004D6171">
              <w:rPr>
                <w:rFonts w:asciiTheme="minorHAnsi" w:hAnsiTheme="minorHAnsi"/>
                <w:sz w:val="18"/>
                <w:szCs w:val="18"/>
              </w:rPr>
              <w:t>Program type</w:t>
            </w:r>
          </w:p>
        </w:tc>
        <w:tc>
          <w:tcPr>
            <w:tcW w:w="2222" w:type="dxa"/>
            <w:gridSpan w:val="2"/>
            <w:tcBorders>
              <w:right w:val="single" w:sz="4" w:space="0" w:color="FFFFFF" w:themeColor="background1"/>
            </w:tcBorders>
            <w:hideMark/>
          </w:tcPr>
          <w:p w14:paraId="1206041E" w14:textId="77777777" w:rsidR="00D5315A" w:rsidRPr="004D6171" w:rsidRDefault="00D5315A" w:rsidP="004711D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Total Sections</w:t>
            </w:r>
          </w:p>
        </w:tc>
        <w:tc>
          <w:tcPr>
            <w:tcW w:w="6381" w:type="dxa"/>
            <w:gridSpan w:val="6"/>
            <w:tcBorders>
              <w:left w:val="single" w:sz="4" w:space="0" w:color="FFFFFF" w:themeColor="background1"/>
            </w:tcBorders>
            <w:hideMark/>
          </w:tcPr>
          <w:p w14:paraId="0BD8AAB9" w14:textId="77777777" w:rsidR="00D5315A" w:rsidRPr="004D6171" w:rsidRDefault="00D5315A" w:rsidP="004711D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Time Section is Offered</w:t>
            </w:r>
          </w:p>
        </w:tc>
      </w:tr>
      <w:tr w:rsidR="00D5315A" w:rsidRPr="004D6171" w14:paraId="2A187713" w14:textId="77777777" w:rsidTr="004D6171">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87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580BE9" w14:textId="77777777" w:rsidR="00D5315A" w:rsidRPr="004D6171" w:rsidRDefault="00D5315A" w:rsidP="004711D9">
            <w:pPr>
              <w:rPr>
                <w:rFonts w:asciiTheme="minorHAnsi" w:hAnsiTheme="minorHAnsi"/>
                <w:sz w:val="18"/>
                <w:szCs w:val="18"/>
              </w:rPr>
            </w:pP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CDA73D" w14:textId="77777777" w:rsidR="00D5315A" w:rsidRPr="004D6171" w:rsidRDefault="00D5315A"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11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958E79" w14:textId="77777777" w:rsidR="00D5315A" w:rsidRPr="004D6171" w:rsidRDefault="00D5315A" w:rsidP="004711D9">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2131" w:type="dxa"/>
            <w:gridSpan w:val="2"/>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B87A474"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Evening</w:t>
            </w:r>
          </w:p>
        </w:tc>
        <w:tc>
          <w:tcPr>
            <w:tcW w:w="2150" w:type="dxa"/>
            <w:gridSpan w:val="2"/>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DBCD095"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Weekend</w:t>
            </w:r>
          </w:p>
        </w:tc>
        <w:tc>
          <w:tcPr>
            <w:tcW w:w="2100" w:type="dxa"/>
            <w:gridSpan w:val="2"/>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F9AA0D2"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Summer</w:t>
            </w:r>
          </w:p>
        </w:tc>
      </w:tr>
      <w:tr w:rsidR="004D6171" w:rsidRPr="004D6171" w14:paraId="276133B6" w14:textId="77777777" w:rsidTr="004D6171">
        <w:trPr>
          <w:trHeight w:val="358"/>
          <w:jc w:val="center"/>
        </w:trPr>
        <w:tc>
          <w:tcPr>
            <w:cnfStyle w:val="001000000000" w:firstRow="0" w:lastRow="0" w:firstColumn="1" w:lastColumn="0" w:oddVBand="0" w:evenVBand="0" w:oddHBand="0" w:evenHBand="0" w:firstRowFirstColumn="0" w:firstRowLastColumn="0" w:lastRowFirstColumn="0" w:lastRowLastColumn="0"/>
            <w:tcW w:w="87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9CE521" w14:textId="77777777" w:rsidR="004D6171" w:rsidRPr="004D6171" w:rsidRDefault="004D6171" w:rsidP="004711D9">
            <w:pPr>
              <w:rPr>
                <w:rFonts w:asciiTheme="minorHAnsi" w:hAnsiTheme="minorHAnsi"/>
                <w:sz w:val="18"/>
                <w:szCs w:val="18"/>
              </w:rPr>
            </w:pP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90ED292" w14:textId="5D4B8280" w:rsidR="004D6171" w:rsidRPr="004D6171" w:rsidRDefault="004D6171"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4D6171">
              <w:rPr>
                <w:rFonts w:asciiTheme="minorHAnsi" w:hAnsiTheme="minorHAnsi"/>
                <w:b/>
                <w:sz w:val="20"/>
                <w:szCs w:val="20"/>
              </w:rPr>
              <w:t>#</w:t>
            </w:r>
          </w:p>
        </w:tc>
        <w:tc>
          <w:tcPr>
            <w:tcW w:w="11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B0EBA1" w14:textId="38C1C0A4" w:rsidR="004D6171" w:rsidRPr="004D6171" w:rsidRDefault="004D6171"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4D6171">
              <w:rPr>
                <w:rFonts w:asciiTheme="minorHAnsi" w:hAnsiTheme="minorHAnsi"/>
                <w:b/>
                <w:sz w:val="20"/>
                <w:szCs w:val="20"/>
              </w:rPr>
              <w:t>%</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64C48FD" w14:textId="624D01D3" w:rsidR="004D6171" w:rsidRPr="004D6171" w:rsidRDefault="004D6171"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4D6171">
              <w:rPr>
                <w:rFonts w:asciiTheme="minorHAnsi" w:hAnsiTheme="minorHAnsi"/>
                <w:b/>
                <w:sz w:val="20"/>
                <w:szCs w:val="20"/>
              </w:rPr>
              <w:t>#</w:t>
            </w:r>
          </w:p>
        </w:tc>
        <w:tc>
          <w:tcPr>
            <w:tcW w:w="106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991961" w14:textId="5CDC8257" w:rsidR="004D6171" w:rsidRPr="004D6171" w:rsidRDefault="004D6171"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4D6171">
              <w:rPr>
                <w:rFonts w:asciiTheme="minorHAnsi" w:hAnsiTheme="minorHAnsi"/>
                <w:b/>
                <w:sz w:val="20"/>
                <w:szCs w:val="20"/>
              </w:rPr>
              <w:t>%</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76F87A9" w14:textId="7E08B372" w:rsidR="004D6171" w:rsidRPr="004D6171" w:rsidRDefault="004D6171"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4D6171">
              <w:rPr>
                <w:rFonts w:asciiTheme="minorHAnsi" w:hAnsiTheme="minorHAnsi"/>
                <w:b/>
                <w:sz w:val="20"/>
                <w:szCs w:val="20"/>
              </w:rPr>
              <w:t>#</w:t>
            </w:r>
          </w:p>
        </w:tc>
        <w:tc>
          <w:tcPr>
            <w:tcW w:w="108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B44E0B" w14:textId="58E9B9A1" w:rsidR="004D6171" w:rsidRPr="004D6171" w:rsidRDefault="004D6171"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4D6171">
              <w:rPr>
                <w:rFonts w:asciiTheme="minorHAnsi" w:hAnsiTheme="minorHAnsi"/>
                <w:b/>
                <w:sz w:val="20"/>
                <w:szCs w:val="20"/>
              </w:rPr>
              <w:t>%</w:t>
            </w:r>
          </w:p>
        </w:tc>
        <w:tc>
          <w:tcPr>
            <w:tcW w:w="109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C22A1FB" w14:textId="59E38DDE" w:rsidR="004D6171" w:rsidRPr="004D6171" w:rsidRDefault="004D6171"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4D6171">
              <w:rPr>
                <w:rFonts w:asciiTheme="minorHAnsi" w:hAnsiTheme="minorHAnsi"/>
                <w:b/>
                <w:sz w:val="20"/>
                <w:szCs w:val="20"/>
              </w:rPr>
              <w:t>#</w:t>
            </w:r>
          </w:p>
        </w:tc>
        <w:tc>
          <w:tcPr>
            <w:tcW w:w="100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AD1DE8" w14:textId="18A70D21" w:rsidR="004D6171" w:rsidRPr="004D6171" w:rsidRDefault="004D6171"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4D6171">
              <w:rPr>
                <w:rFonts w:asciiTheme="minorHAnsi" w:hAnsiTheme="minorHAnsi"/>
                <w:b/>
                <w:sz w:val="20"/>
                <w:szCs w:val="20"/>
              </w:rPr>
              <w:t>%</w:t>
            </w:r>
          </w:p>
        </w:tc>
      </w:tr>
      <w:tr w:rsidR="00D5315A" w:rsidRPr="004D6171" w14:paraId="58B92C96" w14:textId="77777777" w:rsidTr="004D617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7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7098C35" w14:textId="77777777" w:rsidR="00D5315A" w:rsidRPr="004D6171" w:rsidRDefault="00D5315A" w:rsidP="004711D9">
            <w:pPr>
              <w:rPr>
                <w:rFonts w:asciiTheme="minorHAnsi" w:hAnsiTheme="minorHAnsi"/>
                <w:b w:val="0"/>
                <w:sz w:val="18"/>
                <w:szCs w:val="18"/>
              </w:rPr>
            </w:pPr>
            <w:r w:rsidRPr="004D6171">
              <w:rPr>
                <w:rFonts w:asciiTheme="minorHAnsi" w:hAnsiTheme="minorHAnsi"/>
                <w:b w:val="0"/>
                <w:sz w:val="18"/>
                <w:szCs w:val="18"/>
              </w:rPr>
              <w:t>CTE</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454A4D9"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47</w:t>
            </w:r>
          </w:p>
        </w:tc>
        <w:tc>
          <w:tcPr>
            <w:tcW w:w="11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E44D945"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100%</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2500E00"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 xml:space="preserve">17 </w:t>
            </w:r>
          </w:p>
        </w:tc>
        <w:tc>
          <w:tcPr>
            <w:tcW w:w="106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435D8FD" w14:textId="77777777" w:rsidR="00D5315A" w:rsidRPr="004D6171" w:rsidRDefault="00D5315A" w:rsidP="009B2B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36%</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0D22439"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2</w:t>
            </w:r>
          </w:p>
        </w:tc>
        <w:tc>
          <w:tcPr>
            <w:tcW w:w="108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8C46F07"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w:t>
            </w:r>
          </w:p>
        </w:tc>
        <w:tc>
          <w:tcPr>
            <w:tcW w:w="109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2E454F6"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0</w:t>
            </w:r>
          </w:p>
        </w:tc>
        <w:tc>
          <w:tcPr>
            <w:tcW w:w="100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C9C06AF"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w:t>
            </w:r>
          </w:p>
        </w:tc>
      </w:tr>
      <w:tr w:rsidR="00D5315A" w:rsidRPr="004D6171" w14:paraId="4E749C3A" w14:textId="77777777" w:rsidTr="004D6171">
        <w:trPr>
          <w:trHeight w:val="265"/>
          <w:jc w:val="center"/>
        </w:trPr>
        <w:tc>
          <w:tcPr>
            <w:cnfStyle w:val="001000000000" w:firstRow="0" w:lastRow="0" w:firstColumn="1" w:lastColumn="0" w:oddVBand="0" w:evenVBand="0" w:oddHBand="0" w:evenHBand="0" w:firstRowFirstColumn="0" w:firstRowLastColumn="0" w:lastRowFirstColumn="0" w:lastRowLastColumn="0"/>
            <w:tcW w:w="87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2F04C20" w14:textId="77777777" w:rsidR="00D5315A" w:rsidRPr="004D6171" w:rsidRDefault="00D5315A" w:rsidP="004711D9">
            <w:pPr>
              <w:rPr>
                <w:rFonts w:asciiTheme="minorHAnsi" w:hAnsiTheme="minorHAnsi"/>
                <w:b w:val="0"/>
                <w:sz w:val="18"/>
                <w:szCs w:val="18"/>
              </w:rPr>
            </w:pPr>
            <w:r w:rsidRPr="004D6171">
              <w:rPr>
                <w:rFonts w:asciiTheme="minorHAnsi" w:hAnsiTheme="minorHAnsi"/>
                <w:b w:val="0"/>
                <w:sz w:val="18"/>
                <w:szCs w:val="18"/>
              </w:rPr>
              <w:t>ABE</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7A549C7"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32</w:t>
            </w:r>
          </w:p>
        </w:tc>
        <w:tc>
          <w:tcPr>
            <w:tcW w:w="11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B0C558C"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100%</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33AB82C"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9</w:t>
            </w:r>
          </w:p>
        </w:tc>
        <w:tc>
          <w:tcPr>
            <w:tcW w:w="106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EB8416E"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4%</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DB303CF"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12</w:t>
            </w:r>
          </w:p>
        </w:tc>
        <w:tc>
          <w:tcPr>
            <w:tcW w:w="108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7A5F6F0"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38%</w:t>
            </w:r>
          </w:p>
        </w:tc>
        <w:tc>
          <w:tcPr>
            <w:tcW w:w="109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4FF2DC1"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8</w:t>
            </w:r>
          </w:p>
        </w:tc>
        <w:tc>
          <w:tcPr>
            <w:tcW w:w="100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C8B136B"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25%</w:t>
            </w:r>
          </w:p>
        </w:tc>
      </w:tr>
      <w:tr w:rsidR="00D5315A" w:rsidRPr="004D6171" w14:paraId="5151BDC2" w14:textId="77777777" w:rsidTr="004D617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7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A9A4B4A" w14:textId="77777777" w:rsidR="00D5315A" w:rsidRPr="004D6171" w:rsidRDefault="00D5315A" w:rsidP="004711D9">
            <w:pPr>
              <w:rPr>
                <w:rFonts w:asciiTheme="minorHAnsi" w:hAnsiTheme="minorHAnsi"/>
                <w:b w:val="0"/>
                <w:sz w:val="18"/>
                <w:szCs w:val="18"/>
              </w:rPr>
            </w:pPr>
            <w:r w:rsidRPr="004D6171">
              <w:rPr>
                <w:rFonts w:asciiTheme="minorHAnsi" w:hAnsiTheme="minorHAnsi"/>
                <w:b w:val="0"/>
                <w:sz w:val="18"/>
                <w:szCs w:val="18"/>
              </w:rPr>
              <w:t>ESL</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C473724"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55</w:t>
            </w:r>
          </w:p>
        </w:tc>
        <w:tc>
          <w:tcPr>
            <w:tcW w:w="11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31B3114"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100%</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5368D4E"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24</w:t>
            </w:r>
          </w:p>
        </w:tc>
        <w:tc>
          <w:tcPr>
            <w:tcW w:w="106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8D7B649"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44%</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678FD44"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2</w:t>
            </w:r>
          </w:p>
        </w:tc>
        <w:tc>
          <w:tcPr>
            <w:tcW w:w="108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A98DF03"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4%</w:t>
            </w:r>
          </w:p>
        </w:tc>
        <w:tc>
          <w:tcPr>
            <w:tcW w:w="109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5B0509B"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0</w:t>
            </w:r>
          </w:p>
        </w:tc>
        <w:tc>
          <w:tcPr>
            <w:tcW w:w="100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8110DF8" w14:textId="77777777" w:rsidR="00D5315A" w:rsidRPr="004D6171" w:rsidRDefault="00D5315A" w:rsidP="004711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w:t>
            </w:r>
          </w:p>
        </w:tc>
      </w:tr>
      <w:tr w:rsidR="00D5315A" w:rsidRPr="004D6171" w14:paraId="71E3E2D2" w14:textId="77777777" w:rsidTr="004D6171">
        <w:trPr>
          <w:trHeight w:val="255"/>
          <w:jc w:val="center"/>
        </w:trPr>
        <w:tc>
          <w:tcPr>
            <w:cnfStyle w:val="001000000000" w:firstRow="0" w:lastRow="0" w:firstColumn="1" w:lastColumn="0" w:oddVBand="0" w:evenVBand="0" w:oddHBand="0" w:evenHBand="0" w:firstRowFirstColumn="0" w:firstRowLastColumn="0" w:lastRowFirstColumn="0" w:lastRowLastColumn="0"/>
            <w:tcW w:w="87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7E98D13" w14:textId="7DAFB015" w:rsidR="00D5315A" w:rsidRPr="004D6171" w:rsidRDefault="00084E3A" w:rsidP="004711D9">
            <w:pPr>
              <w:rPr>
                <w:rFonts w:asciiTheme="minorHAnsi" w:hAnsiTheme="minorHAnsi"/>
                <w:b w:val="0"/>
                <w:sz w:val="18"/>
                <w:szCs w:val="18"/>
              </w:rPr>
            </w:pPr>
            <w:r w:rsidRPr="004D6171">
              <w:rPr>
                <w:rFonts w:asciiTheme="minorHAnsi" w:hAnsiTheme="minorHAnsi"/>
                <w:b w:val="0"/>
                <w:sz w:val="18"/>
                <w:szCs w:val="18"/>
              </w:rPr>
              <w:t>HSD/HSE</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5D5E452"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22</w:t>
            </w:r>
          </w:p>
        </w:tc>
        <w:tc>
          <w:tcPr>
            <w:tcW w:w="1160"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9A5167F"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100%</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D5CF7E1"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11</w:t>
            </w:r>
          </w:p>
        </w:tc>
        <w:tc>
          <w:tcPr>
            <w:tcW w:w="1069"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29E423C"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50%</w:t>
            </w:r>
          </w:p>
        </w:tc>
        <w:tc>
          <w:tcPr>
            <w:tcW w:w="1062"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C5FED48"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0</w:t>
            </w:r>
          </w:p>
        </w:tc>
        <w:tc>
          <w:tcPr>
            <w:tcW w:w="108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71EDC2B"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w:t>
            </w:r>
          </w:p>
        </w:tc>
        <w:tc>
          <w:tcPr>
            <w:tcW w:w="109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5F11E96"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0</w:t>
            </w:r>
          </w:p>
        </w:tc>
        <w:tc>
          <w:tcPr>
            <w:tcW w:w="1004"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E2F2679" w14:textId="77777777" w:rsidR="00D5315A" w:rsidRPr="004D6171" w:rsidRDefault="00D5315A" w:rsidP="004711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D6171">
              <w:rPr>
                <w:rFonts w:asciiTheme="minorHAnsi" w:hAnsiTheme="minorHAnsi"/>
                <w:sz w:val="18"/>
                <w:szCs w:val="18"/>
              </w:rPr>
              <w:t>--</w:t>
            </w:r>
          </w:p>
        </w:tc>
      </w:tr>
    </w:tbl>
    <w:p w14:paraId="3FADCA1D" w14:textId="77777777" w:rsidR="006D4EA1" w:rsidRPr="00CF0DFB" w:rsidRDefault="006D4EA1" w:rsidP="006D4EA1">
      <w:pPr>
        <w:rPr>
          <w:rFonts w:asciiTheme="minorHAnsi" w:hAnsiTheme="minorHAnsi"/>
        </w:rPr>
        <w:sectPr w:rsidR="006D4EA1" w:rsidRPr="00CF0DFB" w:rsidSect="005605E9">
          <w:pgSz w:w="12240" w:h="15840"/>
          <w:pgMar w:top="1440" w:right="1440" w:bottom="1440" w:left="1440" w:header="720" w:footer="720" w:gutter="0"/>
          <w:cols w:space="720"/>
          <w:docGrid w:linePitch="299"/>
        </w:sectPr>
      </w:pPr>
    </w:p>
    <w:p w14:paraId="645725F4" w14:textId="77777777" w:rsidR="006D4EA1" w:rsidRPr="000F2AE6" w:rsidRDefault="006D4EA1" w:rsidP="009B2B53">
      <w:pPr>
        <w:pStyle w:val="Heading4"/>
        <w:rPr>
          <w:rFonts w:asciiTheme="minorHAnsi" w:hAnsiTheme="minorHAnsi"/>
        </w:rPr>
      </w:pPr>
      <w:r w:rsidRPr="000F2AE6">
        <w:rPr>
          <w:rFonts w:asciiTheme="minorHAnsi" w:hAnsiTheme="minorHAnsi"/>
        </w:rPr>
        <w:lastRenderedPageBreak/>
        <w:t>Conclusions and Next Steps</w:t>
      </w:r>
    </w:p>
    <w:p w14:paraId="0C130049" w14:textId="0D50EB4C" w:rsidR="006D4EA1" w:rsidRPr="000F2AE6" w:rsidRDefault="00756BB2" w:rsidP="00610FE7">
      <w:pPr>
        <w:pStyle w:val="ListParagraph"/>
        <w:numPr>
          <w:ilvl w:val="0"/>
          <w:numId w:val="15"/>
        </w:numPr>
        <w:spacing w:before="120" w:after="160"/>
        <w:rPr>
          <w:sz w:val="20"/>
          <w:szCs w:val="20"/>
        </w:rPr>
      </w:pPr>
      <w:r w:rsidRPr="000F2AE6">
        <w:rPr>
          <w:sz w:val="20"/>
          <w:szCs w:val="20"/>
        </w:rPr>
        <w:t>While WASCAE offers evening and weekend programming, a</w:t>
      </w:r>
      <w:r w:rsidR="006D4EA1" w:rsidRPr="000F2AE6">
        <w:rPr>
          <w:sz w:val="20"/>
          <w:szCs w:val="20"/>
        </w:rPr>
        <w:t xml:space="preserve">dditional courses are needed in the evening and weekends to meet the availability of adult learners—a need identified in the focus groups. </w:t>
      </w:r>
      <w:r w:rsidR="005969F6" w:rsidRPr="000F2AE6">
        <w:rPr>
          <w:sz w:val="20"/>
          <w:szCs w:val="20"/>
        </w:rPr>
        <w:t xml:space="preserve">Develop plan to offer ESL in Santa Cruz/North County during the summer. </w:t>
      </w:r>
      <w:r w:rsidR="006D4EA1" w:rsidRPr="000F2AE6">
        <w:rPr>
          <w:sz w:val="20"/>
          <w:szCs w:val="20"/>
        </w:rPr>
        <w:t xml:space="preserve">While some courses are offered during the evening few and close to none are done so during the weekend or during the summer. </w:t>
      </w:r>
    </w:p>
    <w:p w14:paraId="753152F7" w14:textId="36517C90" w:rsidR="006D4EA1" w:rsidRPr="000F2AE6" w:rsidRDefault="006D4EA1" w:rsidP="00610FE7">
      <w:pPr>
        <w:pStyle w:val="ListParagraph"/>
        <w:numPr>
          <w:ilvl w:val="0"/>
          <w:numId w:val="15"/>
        </w:numPr>
        <w:spacing w:before="120" w:after="160"/>
        <w:rPr>
          <w:sz w:val="20"/>
          <w:szCs w:val="20"/>
        </w:rPr>
      </w:pPr>
      <w:r w:rsidRPr="000F2AE6">
        <w:rPr>
          <w:sz w:val="20"/>
          <w:szCs w:val="20"/>
        </w:rPr>
        <w:t>Courses that provide on-the-job training or apprenticeship opportunities or have real world application was noted as a need in both the focus group findings and the Workforce Development report. CTE courses offered by Cabrillo and WASCAE should be reviewed to see how on-the-job training and real-world applications oppo</w:t>
      </w:r>
      <w:r w:rsidR="00331A96" w:rsidRPr="000F2AE6">
        <w:rPr>
          <w:sz w:val="20"/>
          <w:szCs w:val="20"/>
        </w:rPr>
        <w:t>rtunities can be increased.</w:t>
      </w:r>
    </w:p>
    <w:p w14:paraId="002308D7" w14:textId="5A455845" w:rsidR="006D4EA1" w:rsidRPr="000F2AE6" w:rsidRDefault="006D4EA1" w:rsidP="00610FE7">
      <w:pPr>
        <w:pStyle w:val="ListParagraph"/>
        <w:numPr>
          <w:ilvl w:val="0"/>
          <w:numId w:val="15"/>
        </w:numPr>
        <w:spacing w:before="120" w:after="160"/>
        <w:rPr>
          <w:sz w:val="20"/>
          <w:szCs w:val="20"/>
        </w:rPr>
      </w:pPr>
      <w:r w:rsidRPr="000F2AE6">
        <w:rPr>
          <w:sz w:val="20"/>
          <w:szCs w:val="20"/>
        </w:rPr>
        <w:t>The Workforce Development Report list four emerging industries: 1) Information and Communications Technologies, 2) Finance and Banking, Insurance and Real Estate, 3) Healthcare and 4) Biotechnology and Biomedical devices. Both Cabrillo and WASCAE offer course in Healthcare.  GOAL should examine how it can strengthen the existing Healthcare pathway and investigate the possibility of developing additional pathways from one of the three remaining emerging industries.</w:t>
      </w:r>
    </w:p>
    <w:p w14:paraId="1469CA91" w14:textId="41685171" w:rsidR="006D4EA1" w:rsidRPr="000F2AE6" w:rsidRDefault="006D4EA1" w:rsidP="00610FE7">
      <w:pPr>
        <w:pStyle w:val="ListParagraph"/>
        <w:numPr>
          <w:ilvl w:val="0"/>
          <w:numId w:val="15"/>
        </w:numPr>
        <w:spacing w:before="120" w:after="160"/>
        <w:rPr>
          <w:sz w:val="20"/>
          <w:szCs w:val="20"/>
        </w:rPr>
      </w:pPr>
      <w:r w:rsidRPr="000F2AE6">
        <w:rPr>
          <w:sz w:val="20"/>
          <w:szCs w:val="20"/>
        </w:rPr>
        <w:t xml:space="preserve">To assist adult learners in Santa Cruz </w:t>
      </w:r>
      <w:proofErr w:type="gramStart"/>
      <w:r w:rsidRPr="000F2AE6">
        <w:rPr>
          <w:sz w:val="20"/>
          <w:szCs w:val="20"/>
        </w:rPr>
        <w:t>County</w:t>
      </w:r>
      <w:proofErr w:type="gramEnd"/>
      <w:r w:rsidRPr="000F2AE6">
        <w:rPr>
          <w:sz w:val="20"/>
          <w:szCs w:val="20"/>
        </w:rPr>
        <w:t xml:space="preserve"> attain a GED/</w:t>
      </w:r>
      <w:proofErr w:type="spellStart"/>
      <w:r w:rsidRPr="000F2AE6">
        <w:rPr>
          <w:sz w:val="20"/>
          <w:szCs w:val="20"/>
        </w:rPr>
        <w:t>HiSET</w:t>
      </w:r>
      <w:proofErr w:type="spellEnd"/>
      <w:r w:rsidRPr="000F2AE6">
        <w:rPr>
          <w:sz w:val="20"/>
          <w:szCs w:val="20"/>
        </w:rPr>
        <w:t xml:space="preserve"> and or increase job training skills, classes in Spanish that provide basic education skills are needed. WASCAE offers four sections of Spanish GED courses and eight bilingual or English language learner focused CTE courses. However, there were no classes for basic skills offered in Spanish.  Additional GED/</w:t>
      </w:r>
      <w:proofErr w:type="spellStart"/>
      <w:r w:rsidRPr="000F2AE6">
        <w:rPr>
          <w:sz w:val="20"/>
          <w:szCs w:val="20"/>
        </w:rPr>
        <w:t>HiSET</w:t>
      </w:r>
      <w:proofErr w:type="spellEnd"/>
      <w:r w:rsidRPr="000F2AE6">
        <w:rPr>
          <w:sz w:val="20"/>
          <w:szCs w:val="20"/>
        </w:rPr>
        <w:t xml:space="preserve"> and basic skill courses in Spanish are necessary.</w:t>
      </w:r>
    </w:p>
    <w:p w14:paraId="6CFA18BB" w14:textId="7F8B9AEA" w:rsidR="006D4EA1" w:rsidRPr="000F2AE6" w:rsidRDefault="006D4EA1" w:rsidP="00610FE7">
      <w:pPr>
        <w:pStyle w:val="ListParagraph"/>
        <w:numPr>
          <w:ilvl w:val="0"/>
          <w:numId w:val="15"/>
        </w:numPr>
        <w:spacing w:after="160" w:line="256" w:lineRule="auto"/>
        <w:rPr>
          <w:sz w:val="20"/>
          <w:szCs w:val="20"/>
        </w:rPr>
      </w:pPr>
      <w:r w:rsidRPr="000F2AE6">
        <w:rPr>
          <w:sz w:val="20"/>
          <w:szCs w:val="20"/>
        </w:rPr>
        <w:t xml:space="preserve">Currently, there are two entrepreneurial classes available for adult learners:  eBay Home Business and QuickBooks. Web design and introduction to computer classes could also be considered entrepreneurial classes. To meet the need of assisting adult learners to become economically self-sufficient by owning their own business—a need noted in the focus groups, a defined entrepreneurial pathway should be developed that includes both courses already offered and additional ones. </w:t>
      </w:r>
    </w:p>
    <w:p w14:paraId="4A7AE089" w14:textId="5447295A" w:rsidR="004E04AE" w:rsidRPr="000F2AE6" w:rsidRDefault="006D4EA1" w:rsidP="00610FE7">
      <w:pPr>
        <w:pStyle w:val="ListParagraph"/>
        <w:widowControl w:val="0"/>
        <w:numPr>
          <w:ilvl w:val="0"/>
          <w:numId w:val="15"/>
        </w:numPr>
        <w:tabs>
          <w:tab w:val="left" w:pos="965"/>
        </w:tabs>
        <w:autoSpaceDE w:val="0"/>
        <w:autoSpaceDN w:val="0"/>
        <w:spacing w:before="234" w:line="256" w:lineRule="auto"/>
        <w:ind w:right="757"/>
        <w:contextualSpacing w:val="0"/>
        <w:rPr>
          <w:sz w:val="20"/>
          <w:szCs w:val="20"/>
        </w:rPr>
      </w:pPr>
      <w:r w:rsidRPr="000F2AE6">
        <w:rPr>
          <w:sz w:val="20"/>
          <w:szCs w:val="20"/>
        </w:rPr>
        <w:t>The American Community Survey data and the Workforce Development report noted the large number of adult learners with less than a high school diploma. Currently, GOAL serves 2,850 adult learners. There are over 27,800 residents 18 or older with less than a high school diploma or equivalency. GOAL services approximately 10% of the those who could benefit from GED/</w:t>
      </w:r>
      <w:proofErr w:type="spellStart"/>
      <w:r w:rsidRPr="000F2AE6">
        <w:rPr>
          <w:sz w:val="20"/>
          <w:szCs w:val="20"/>
        </w:rPr>
        <w:t>HiSET</w:t>
      </w:r>
      <w:proofErr w:type="spellEnd"/>
      <w:r w:rsidRPr="000F2AE6">
        <w:rPr>
          <w:sz w:val="20"/>
          <w:szCs w:val="20"/>
        </w:rPr>
        <w:t xml:space="preserve"> services. Additionally, GED course</w:t>
      </w:r>
      <w:r w:rsidR="00B338AD" w:rsidRPr="000F2AE6">
        <w:rPr>
          <w:sz w:val="20"/>
          <w:szCs w:val="20"/>
        </w:rPr>
        <w:t>s in Spanish exist</w:t>
      </w:r>
      <w:r w:rsidRPr="000F2AE6">
        <w:rPr>
          <w:sz w:val="20"/>
          <w:szCs w:val="20"/>
        </w:rPr>
        <w:t xml:space="preserve"> but, as noted in the focus group, few are aware of these courses or aware of GOAL services and resources overall.</w:t>
      </w:r>
      <w:r w:rsidR="0091276C" w:rsidRPr="000F2AE6">
        <w:rPr>
          <w:sz w:val="20"/>
          <w:szCs w:val="20"/>
        </w:rPr>
        <w:t xml:space="preserve"> The adults we surveyed face significant berries that suppress their ability to enroll.</w:t>
      </w:r>
      <w:r w:rsidRPr="000F2AE6">
        <w:rPr>
          <w:sz w:val="20"/>
          <w:szCs w:val="20"/>
        </w:rPr>
        <w:t xml:space="preserve">  To increase the number of adult learners served, GOAL </w:t>
      </w:r>
      <w:r w:rsidR="00DE03D1" w:rsidRPr="000F2AE6">
        <w:rPr>
          <w:sz w:val="20"/>
          <w:szCs w:val="20"/>
        </w:rPr>
        <w:t>should continue to build</w:t>
      </w:r>
      <w:r w:rsidRPr="000F2AE6">
        <w:rPr>
          <w:sz w:val="20"/>
          <w:szCs w:val="20"/>
        </w:rPr>
        <w:t xml:space="preserve"> its marketing and outreach campaign to ensure targeted communities are informed and aware of GOAL’s services and resources.</w:t>
      </w:r>
    </w:p>
    <w:p w14:paraId="5F9893ED" w14:textId="45136F05" w:rsidR="00F54907" w:rsidRPr="000F2AE6" w:rsidRDefault="005345C6" w:rsidP="00295783">
      <w:pPr>
        <w:pStyle w:val="Heading3"/>
        <w:spacing w:after="0"/>
        <w:rPr>
          <w:rFonts w:asciiTheme="minorHAnsi" w:hAnsiTheme="minorHAnsi"/>
          <w:color w:val="000000" w:themeColor="text1"/>
          <w:sz w:val="20"/>
        </w:rPr>
      </w:pPr>
      <w:bookmarkStart w:id="33" w:name="_Toc10818483"/>
      <w:bookmarkStart w:id="34" w:name="_Toc11059541"/>
      <w:r w:rsidRPr="000F2AE6">
        <w:rPr>
          <w:rFonts w:asciiTheme="minorHAnsi" w:hAnsiTheme="minorHAnsi"/>
          <w:color w:val="000000" w:themeColor="text1"/>
          <w:sz w:val="20"/>
        </w:rPr>
        <w:t>Economic Scan</w:t>
      </w:r>
      <w:bookmarkEnd w:id="33"/>
      <w:bookmarkEnd w:id="34"/>
    </w:p>
    <w:p w14:paraId="1DC98A59" w14:textId="0884896B" w:rsidR="005345C6" w:rsidRPr="000F2AE6" w:rsidRDefault="005345C6" w:rsidP="002849F8">
      <w:pPr>
        <w:pStyle w:val="Heading4"/>
        <w:rPr>
          <w:rFonts w:asciiTheme="minorHAnsi" w:hAnsiTheme="minorHAnsi"/>
          <w:color w:val="000000" w:themeColor="text1"/>
          <w:sz w:val="20"/>
          <w:szCs w:val="20"/>
        </w:rPr>
      </w:pPr>
      <w:r w:rsidRPr="000F2AE6">
        <w:rPr>
          <w:rFonts w:asciiTheme="minorHAnsi" w:hAnsiTheme="minorHAnsi"/>
          <w:color w:val="000000" w:themeColor="text1"/>
          <w:sz w:val="20"/>
          <w:szCs w:val="20"/>
        </w:rPr>
        <w:t>Employment</w:t>
      </w:r>
    </w:p>
    <w:p w14:paraId="57CD34B9" w14:textId="77777777" w:rsidR="005345C6" w:rsidRPr="000F2AE6" w:rsidRDefault="005345C6" w:rsidP="005F63EE">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Santa Cruz County has an active job market with 31,257 unique jobs posted in the last 12 months (April 2018 to March 2019). The University of California posted the most with 1,254 unique postings. The vast majority of jobs are located in Santa Cruz at 46% with Watsonville in a distant second place at 18%.</w:t>
      </w:r>
    </w:p>
    <w:p w14:paraId="766C867A" w14:textId="25F1516A" w:rsidR="005345C6" w:rsidRPr="000F2AE6" w:rsidRDefault="005605E9" w:rsidP="005F63EE">
      <w:pPr>
        <w:rPr>
          <w:rFonts w:asciiTheme="minorHAnsi" w:eastAsia="Times New Roman" w:hAnsiTheme="minorHAnsi"/>
          <w:color w:val="000000"/>
          <w:sz w:val="20"/>
          <w:szCs w:val="20"/>
        </w:rPr>
      </w:pPr>
      <w:r w:rsidRPr="000F2AE6">
        <w:rPr>
          <w:rFonts w:asciiTheme="minorHAnsi" w:hAnsiTheme="minorHAnsi"/>
          <w:noProof/>
          <w:color w:val="000000"/>
          <w:sz w:val="20"/>
          <w:szCs w:val="20"/>
        </w:rPr>
        <w:lastRenderedPageBreak/>
        <w:drawing>
          <wp:inline distT="0" distB="0" distL="0" distR="0" wp14:anchorId="35CD115F" wp14:editId="1F071BB4">
            <wp:extent cx="6033135" cy="2739390"/>
            <wp:effectExtent l="0" t="0" r="12065" b="3810"/>
            <wp:docPr id="10" name="Picture 10" descr="https://lh3.googleusercontent.com/2VFT9ifHt0fWtaMOwkqT3bK6VS-I5rCoLfrP835U_KSB4uMm7eKIsJ9rr_UXYid6pcq2T2GWYGQgn6pgYiy1RuC7Xn6gR3e99lKdRTjsgxrzfJfPnKT-_XfX8_ewp6Am6GXiu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2VFT9ifHt0fWtaMOwkqT3bK6VS-I5rCoLfrP835U_KSB4uMm7eKIsJ9rr_UXYid6pcq2T2GWYGQgn6pgYiy1RuC7Xn6gR3e99lKdRTjsgxrzfJfPnKT-_XfX8_ewp6Am6GXiuNO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9502" cy="2742281"/>
                    </a:xfrm>
                    <a:prstGeom prst="rect">
                      <a:avLst/>
                    </a:prstGeom>
                    <a:noFill/>
                    <a:ln>
                      <a:noFill/>
                    </a:ln>
                  </pic:spPr>
                </pic:pic>
              </a:graphicData>
            </a:graphic>
          </wp:inline>
        </w:drawing>
      </w:r>
    </w:p>
    <w:p w14:paraId="3C6FFE64" w14:textId="3684D5B9" w:rsidR="005345C6" w:rsidRPr="000F2AE6" w:rsidRDefault="005345C6" w:rsidP="005345C6">
      <w:pPr>
        <w:ind w:left="810"/>
        <w:rPr>
          <w:rFonts w:asciiTheme="minorHAnsi" w:hAnsiTheme="minorHAnsi"/>
          <w:color w:val="000000"/>
          <w:sz w:val="20"/>
          <w:szCs w:val="20"/>
        </w:rPr>
      </w:pPr>
    </w:p>
    <w:p w14:paraId="0C0BA90F" w14:textId="77777777" w:rsidR="00F54907" w:rsidRPr="000F2AE6" w:rsidRDefault="00F54907" w:rsidP="005345C6">
      <w:pPr>
        <w:ind w:left="810"/>
        <w:rPr>
          <w:rFonts w:asciiTheme="minorHAnsi" w:hAnsiTheme="minorHAnsi" w:cs="Arial"/>
          <w:color w:val="000000" w:themeColor="text1"/>
          <w:sz w:val="20"/>
          <w:szCs w:val="20"/>
        </w:rPr>
      </w:pPr>
    </w:p>
    <w:p w14:paraId="2F7F16C6" w14:textId="16B07F2D" w:rsidR="005345C6" w:rsidRPr="000F2AE6" w:rsidRDefault="005345C6" w:rsidP="00D312E5">
      <w:pPr>
        <w:ind w:left="-90"/>
        <w:rPr>
          <w:rFonts w:asciiTheme="minorHAnsi" w:hAnsiTheme="minorHAnsi"/>
          <w:color w:val="000000" w:themeColor="text1"/>
          <w:sz w:val="20"/>
          <w:szCs w:val="20"/>
        </w:rPr>
      </w:pPr>
      <w:r w:rsidRPr="000F2AE6">
        <w:rPr>
          <w:rFonts w:asciiTheme="minorHAnsi" w:hAnsiTheme="minorHAnsi" w:cs="Arial"/>
          <w:color w:val="000000" w:themeColor="text1"/>
          <w:sz w:val="20"/>
          <w:szCs w:val="20"/>
        </w:rPr>
        <w:t>The number of jobs in all occupations in the County has been growing steadily since the last recession. This trend is expected to continue</w:t>
      </w:r>
      <w:r w:rsidRPr="000F2AE6">
        <w:rPr>
          <w:rFonts w:asciiTheme="minorHAnsi" w:hAnsiTheme="minorHAnsi"/>
          <w:color w:val="000000" w:themeColor="text1"/>
          <w:sz w:val="20"/>
          <w:szCs w:val="20"/>
        </w:rPr>
        <w:t xml:space="preserve">. </w:t>
      </w:r>
    </w:p>
    <w:p w14:paraId="7A0F5EAD" w14:textId="77777777" w:rsidR="00F54907" w:rsidRPr="000F2AE6" w:rsidRDefault="00F54907" w:rsidP="005345C6">
      <w:pPr>
        <w:ind w:left="810"/>
        <w:rPr>
          <w:rFonts w:asciiTheme="minorHAnsi" w:hAnsiTheme="minorHAnsi"/>
          <w:color w:val="000000"/>
          <w:sz w:val="20"/>
          <w:szCs w:val="20"/>
        </w:rPr>
      </w:pPr>
    </w:p>
    <w:p w14:paraId="3999789B" w14:textId="795BB96E" w:rsidR="005345C6" w:rsidRPr="000F2AE6" w:rsidRDefault="005345C6" w:rsidP="00066B87">
      <w:pPr>
        <w:ind w:left="810"/>
        <w:rPr>
          <w:rFonts w:asciiTheme="minorHAnsi" w:hAnsiTheme="minorHAnsi"/>
          <w:color w:val="000000"/>
          <w:sz w:val="20"/>
          <w:szCs w:val="20"/>
        </w:rPr>
      </w:pPr>
      <w:r w:rsidRPr="000F2AE6">
        <w:rPr>
          <w:rFonts w:asciiTheme="minorHAnsi" w:hAnsiTheme="minorHAnsi"/>
          <w:noProof/>
          <w:color w:val="000000"/>
          <w:sz w:val="20"/>
          <w:szCs w:val="20"/>
        </w:rPr>
        <w:drawing>
          <wp:inline distT="0" distB="0" distL="0" distR="0" wp14:anchorId="6967BD5D" wp14:editId="660217E6">
            <wp:extent cx="5774690" cy="2743200"/>
            <wp:effectExtent l="0" t="0" r="0" b="0"/>
            <wp:docPr id="9" name="Picture 9" descr="https://lh3.googleusercontent.com/3lVApWMYqlFI4LBLVYU2TW6OP2Y-fbeREp0_DesaIqhP9uHGEGIqouRfxsVddtLA4OhUVxWOvgDSEg4E3eAl-zr3GEs0a9KmZZJD1qOl5moBFSFavCFCuVkKMfHgcCxr4LPw_K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3lVApWMYqlFI4LBLVYU2TW6OP2Y-fbeREp0_DesaIqhP9uHGEGIqouRfxsVddtLA4OhUVxWOvgDSEg4E3eAl-zr3GEs0a9KmZZJD1qOl5moBFSFavCFCuVkKMfHgcCxr4LPw_Ki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4690" cy="2743200"/>
                    </a:xfrm>
                    <a:prstGeom prst="rect">
                      <a:avLst/>
                    </a:prstGeom>
                    <a:noFill/>
                    <a:ln>
                      <a:noFill/>
                    </a:ln>
                  </pic:spPr>
                </pic:pic>
              </a:graphicData>
            </a:graphic>
          </wp:inline>
        </w:drawing>
      </w:r>
    </w:p>
    <w:p w14:paraId="4FB4A182" w14:textId="77777777" w:rsidR="005345C6" w:rsidRPr="000F2AE6" w:rsidRDefault="005345C6" w:rsidP="005345C6">
      <w:pPr>
        <w:ind w:left="810"/>
        <w:rPr>
          <w:rFonts w:asciiTheme="minorHAnsi" w:hAnsiTheme="minorHAnsi"/>
          <w:color w:val="000000"/>
          <w:sz w:val="20"/>
          <w:szCs w:val="20"/>
        </w:rPr>
      </w:pPr>
      <w:r w:rsidRPr="000F2AE6">
        <w:rPr>
          <w:rFonts w:asciiTheme="minorHAnsi" w:hAnsiTheme="minorHAnsi"/>
          <w:color w:val="000000"/>
          <w:sz w:val="20"/>
          <w:szCs w:val="20"/>
        </w:rPr>
        <w:t>EMSI Occupations Table May 2019</w:t>
      </w:r>
    </w:p>
    <w:p w14:paraId="5FA4D1D7" w14:textId="77777777" w:rsidR="005345C6" w:rsidRPr="000F2AE6" w:rsidRDefault="005345C6" w:rsidP="005345C6">
      <w:pPr>
        <w:rPr>
          <w:rFonts w:asciiTheme="minorHAnsi" w:eastAsia="Times New Roman" w:hAnsiTheme="minorHAnsi"/>
          <w:color w:val="000000"/>
          <w:sz w:val="20"/>
          <w:szCs w:val="20"/>
        </w:rPr>
      </w:pPr>
    </w:p>
    <w:p w14:paraId="72DDCEE6" w14:textId="77777777" w:rsidR="00D061F6" w:rsidRPr="000F2AE6" w:rsidRDefault="00D061F6" w:rsidP="005F63EE">
      <w:pPr>
        <w:rPr>
          <w:rFonts w:asciiTheme="minorHAnsi" w:hAnsiTheme="minorHAnsi" w:cs="Arial"/>
          <w:color w:val="000000" w:themeColor="text1"/>
          <w:sz w:val="20"/>
          <w:szCs w:val="20"/>
        </w:rPr>
      </w:pPr>
    </w:p>
    <w:p w14:paraId="425753AD" w14:textId="77777777" w:rsidR="00D061F6" w:rsidRPr="000F2AE6" w:rsidRDefault="00D061F6" w:rsidP="005F63EE">
      <w:pPr>
        <w:rPr>
          <w:rFonts w:asciiTheme="minorHAnsi" w:hAnsiTheme="minorHAnsi" w:cs="Arial"/>
          <w:color w:val="000000" w:themeColor="text1"/>
          <w:sz w:val="20"/>
          <w:szCs w:val="20"/>
        </w:rPr>
      </w:pPr>
    </w:p>
    <w:p w14:paraId="5113083C" w14:textId="51F157F9" w:rsidR="005345C6" w:rsidRPr="000F2AE6" w:rsidRDefault="005345C6" w:rsidP="005F63EE">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 xml:space="preserve">The top ten occupations in Santa Cruz County do not require Post-Secondary education. While </w:t>
      </w:r>
      <w:r w:rsidR="00467DB5" w:rsidRPr="000F2AE6">
        <w:rPr>
          <w:rFonts w:asciiTheme="minorHAnsi" w:hAnsiTheme="minorHAnsi" w:cs="Arial"/>
          <w:color w:val="000000" w:themeColor="text1"/>
          <w:sz w:val="20"/>
          <w:szCs w:val="20"/>
        </w:rPr>
        <w:t>these</w:t>
      </w:r>
      <w:r w:rsidRPr="000F2AE6">
        <w:rPr>
          <w:rFonts w:asciiTheme="minorHAnsi" w:hAnsiTheme="minorHAnsi" w:cs="Arial"/>
          <w:color w:val="000000" w:themeColor="text1"/>
          <w:sz w:val="20"/>
          <w:szCs w:val="20"/>
        </w:rPr>
        <w:t xml:space="preserve"> </w:t>
      </w:r>
      <w:r w:rsidR="00467DB5" w:rsidRPr="000F2AE6">
        <w:rPr>
          <w:rFonts w:asciiTheme="minorHAnsi" w:hAnsiTheme="minorHAnsi" w:cs="Arial"/>
          <w:color w:val="000000" w:themeColor="text1"/>
          <w:sz w:val="20"/>
          <w:szCs w:val="20"/>
        </w:rPr>
        <w:t>jobs</w:t>
      </w:r>
      <w:r w:rsidRPr="000F2AE6">
        <w:rPr>
          <w:rFonts w:asciiTheme="minorHAnsi" w:hAnsiTheme="minorHAnsi" w:cs="Arial"/>
          <w:color w:val="000000" w:themeColor="text1"/>
          <w:sz w:val="20"/>
          <w:szCs w:val="20"/>
        </w:rPr>
        <w:t xml:space="preserve"> provide needed income for local families, the community would be well served if there were more middle skill jobs available. </w:t>
      </w:r>
    </w:p>
    <w:p w14:paraId="622FCB8C" w14:textId="77777777" w:rsidR="005345C6" w:rsidRDefault="005345C6" w:rsidP="005345C6">
      <w:pPr>
        <w:rPr>
          <w:rFonts w:asciiTheme="minorHAnsi" w:hAnsiTheme="minorHAnsi" w:cs="Arial"/>
          <w:color w:val="04326C"/>
          <w:sz w:val="22"/>
          <w:szCs w:val="22"/>
        </w:rPr>
      </w:pPr>
    </w:p>
    <w:p w14:paraId="405B33E6" w14:textId="77777777" w:rsidR="000F2AE6" w:rsidRPr="004E04AE" w:rsidRDefault="000F2AE6" w:rsidP="005345C6">
      <w:pPr>
        <w:rPr>
          <w:rFonts w:asciiTheme="minorHAnsi" w:hAnsiTheme="minorHAnsi" w:cs="Arial"/>
          <w:color w:val="04326C"/>
          <w:sz w:val="22"/>
          <w:szCs w:val="22"/>
        </w:rPr>
      </w:pPr>
    </w:p>
    <w:tbl>
      <w:tblPr>
        <w:tblW w:w="0" w:type="auto"/>
        <w:tblInd w:w="110" w:type="dxa"/>
        <w:tblCellMar>
          <w:top w:w="15" w:type="dxa"/>
          <w:left w:w="15" w:type="dxa"/>
          <w:bottom w:w="15" w:type="dxa"/>
          <w:right w:w="15" w:type="dxa"/>
        </w:tblCellMar>
        <w:tblLook w:val="04A0" w:firstRow="1" w:lastRow="0" w:firstColumn="1" w:lastColumn="0" w:noHBand="0" w:noVBand="1"/>
      </w:tblPr>
      <w:tblGrid>
        <w:gridCol w:w="3121"/>
        <w:gridCol w:w="979"/>
        <w:gridCol w:w="832"/>
        <w:gridCol w:w="876"/>
        <w:gridCol w:w="1032"/>
        <w:gridCol w:w="2390"/>
      </w:tblGrid>
      <w:tr w:rsidR="00331A96" w:rsidRPr="00CF0DFB" w14:paraId="2F3A998D" w14:textId="77777777" w:rsidTr="00331A96">
        <w:trPr>
          <w:trHeight w:val="880"/>
        </w:trPr>
        <w:tc>
          <w:tcPr>
            <w:tcW w:w="3164" w:type="dxa"/>
            <w:tcBorders>
              <w:top w:val="single" w:sz="8" w:space="0" w:color="D0CECE"/>
              <w:left w:val="single" w:sz="8" w:space="0" w:color="D0CECE"/>
              <w:bottom w:val="single" w:sz="8" w:space="0" w:color="D0CECE"/>
              <w:right w:val="single" w:sz="8" w:space="0" w:color="D0CECE"/>
            </w:tcBorders>
            <w:shd w:val="clear" w:color="auto" w:fill="5B9BD5"/>
            <w:tcMar>
              <w:top w:w="100" w:type="dxa"/>
              <w:left w:w="100" w:type="dxa"/>
              <w:bottom w:w="100" w:type="dxa"/>
              <w:right w:w="100" w:type="dxa"/>
            </w:tcMar>
            <w:hideMark/>
          </w:tcPr>
          <w:p w14:paraId="5EA0AD53"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FFFFFF"/>
                <w:sz w:val="18"/>
                <w:szCs w:val="18"/>
              </w:rPr>
              <w:lastRenderedPageBreak/>
              <w:t>Description</w:t>
            </w:r>
          </w:p>
        </w:tc>
        <w:tc>
          <w:tcPr>
            <w:tcW w:w="896" w:type="dxa"/>
            <w:tcBorders>
              <w:top w:val="single" w:sz="8" w:space="0" w:color="D0CECE"/>
              <w:left w:val="single" w:sz="8" w:space="0" w:color="D0CECE"/>
              <w:bottom w:val="single" w:sz="8" w:space="0" w:color="D0CECE"/>
              <w:right w:val="single" w:sz="8" w:space="0" w:color="D0CECE"/>
            </w:tcBorders>
            <w:shd w:val="clear" w:color="auto" w:fill="5B9BD5"/>
            <w:tcMar>
              <w:top w:w="100" w:type="dxa"/>
              <w:left w:w="100" w:type="dxa"/>
              <w:bottom w:w="100" w:type="dxa"/>
              <w:right w:w="100" w:type="dxa"/>
            </w:tcMar>
            <w:hideMark/>
          </w:tcPr>
          <w:p w14:paraId="55261F78" w14:textId="77777777" w:rsidR="005345C6" w:rsidRPr="00CF0DFB" w:rsidRDefault="005345C6" w:rsidP="005345C6">
            <w:pPr>
              <w:ind w:left="90"/>
              <w:jc w:val="center"/>
              <w:rPr>
                <w:rFonts w:asciiTheme="minorHAnsi" w:hAnsiTheme="minorHAnsi"/>
                <w:sz w:val="18"/>
                <w:szCs w:val="18"/>
              </w:rPr>
            </w:pPr>
            <w:r w:rsidRPr="00CF0DFB">
              <w:rPr>
                <w:rFonts w:asciiTheme="minorHAnsi" w:hAnsiTheme="minorHAnsi" w:cs="Arial"/>
                <w:color w:val="FFFFFF"/>
                <w:sz w:val="18"/>
                <w:szCs w:val="18"/>
              </w:rPr>
              <w:t>Annual Openings</w:t>
            </w:r>
          </w:p>
        </w:tc>
        <w:tc>
          <w:tcPr>
            <w:tcW w:w="835" w:type="dxa"/>
            <w:tcBorders>
              <w:top w:val="single" w:sz="8" w:space="0" w:color="D0CECE"/>
              <w:left w:val="single" w:sz="8" w:space="0" w:color="D0CECE"/>
              <w:bottom w:val="single" w:sz="8" w:space="0" w:color="D0CECE"/>
              <w:right w:val="single" w:sz="8" w:space="0" w:color="D0CECE"/>
            </w:tcBorders>
            <w:shd w:val="clear" w:color="auto" w:fill="5B9BD5"/>
            <w:tcMar>
              <w:top w:w="100" w:type="dxa"/>
              <w:left w:w="100" w:type="dxa"/>
              <w:bottom w:w="100" w:type="dxa"/>
              <w:right w:w="100" w:type="dxa"/>
            </w:tcMar>
            <w:hideMark/>
          </w:tcPr>
          <w:p w14:paraId="32922206" w14:textId="77777777" w:rsidR="005345C6" w:rsidRPr="00CF0DFB" w:rsidRDefault="005345C6" w:rsidP="005345C6">
            <w:pPr>
              <w:ind w:left="90"/>
              <w:jc w:val="center"/>
              <w:rPr>
                <w:rFonts w:asciiTheme="minorHAnsi" w:hAnsiTheme="minorHAnsi"/>
                <w:sz w:val="18"/>
                <w:szCs w:val="18"/>
              </w:rPr>
            </w:pPr>
            <w:r w:rsidRPr="00CF0DFB">
              <w:rPr>
                <w:rFonts w:asciiTheme="minorHAnsi" w:hAnsiTheme="minorHAnsi" w:cs="Arial"/>
                <w:color w:val="FFFFFF"/>
                <w:sz w:val="18"/>
                <w:szCs w:val="18"/>
              </w:rPr>
              <w:t>2019 Jobs</w:t>
            </w:r>
          </w:p>
        </w:tc>
        <w:tc>
          <w:tcPr>
            <w:tcW w:w="880" w:type="dxa"/>
            <w:tcBorders>
              <w:top w:val="single" w:sz="8" w:space="0" w:color="D0CECE"/>
              <w:left w:val="single" w:sz="8" w:space="0" w:color="D0CECE"/>
              <w:bottom w:val="single" w:sz="8" w:space="0" w:color="D0CECE"/>
              <w:right w:val="single" w:sz="8" w:space="0" w:color="D0CECE"/>
            </w:tcBorders>
            <w:shd w:val="clear" w:color="auto" w:fill="5B9BD5"/>
            <w:tcMar>
              <w:top w:w="100" w:type="dxa"/>
              <w:left w:w="100" w:type="dxa"/>
              <w:bottom w:w="100" w:type="dxa"/>
              <w:right w:w="100" w:type="dxa"/>
            </w:tcMar>
            <w:hideMark/>
          </w:tcPr>
          <w:p w14:paraId="2B301B72" w14:textId="77777777" w:rsidR="005345C6" w:rsidRPr="00CF0DFB" w:rsidRDefault="005345C6" w:rsidP="005345C6">
            <w:pPr>
              <w:ind w:left="90"/>
              <w:jc w:val="center"/>
              <w:rPr>
                <w:rFonts w:asciiTheme="minorHAnsi" w:hAnsiTheme="minorHAnsi"/>
                <w:sz w:val="18"/>
                <w:szCs w:val="18"/>
              </w:rPr>
            </w:pPr>
            <w:r w:rsidRPr="00CF0DFB">
              <w:rPr>
                <w:rFonts w:asciiTheme="minorHAnsi" w:hAnsiTheme="minorHAnsi" w:cs="Arial"/>
                <w:color w:val="FFFFFF"/>
                <w:sz w:val="18"/>
                <w:szCs w:val="18"/>
              </w:rPr>
              <w:t>2022 Jobs</w:t>
            </w:r>
          </w:p>
        </w:tc>
        <w:tc>
          <w:tcPr>
            <w:tcW w:w="1035" w:type="dxa"/>
            <w:tcBorders>
              <w:top w:val="single" w:sz="8" w:space="0" w:color="D0CECE"/>
              <w:left w:val="single" w:sz="8" w:space="0" w:color="D0CECE"/>
              <w:bottom w:val="single" w:sz="8" w:space="0" w:color="D0CECE"/>
              <w:right w:val="single" w:sz="8" w:space="0" w:color="D0CECE"/>
            </w:tcBorders>
            <w:shd w:val="clear" w:color="auto" w:fill="5B9BD5"/>
            <w:tcMar>
              <w:top w:w="100" w:type="dxa"/>
              <w:left w:w="100" w:type="dxa"/>
              <w:bottom w:w="100" w:type="dxa"/>
              <w:right w:w="100" w:type="dxa"/>
            </w:tcMar>
            <w:hideMark/>
          </w:tcPr>
          <w:p w14:paraId="6F99A107" w14:textId="77777777" w:rsidR="005345C6" w:rsidRPr="00CF0DFB" w:rsidRDefault="005345C6" w:rsidP="005345C6">
            <w:pPr>
              <w:ind w:left="90"/>
              <w:jc w:val="center"/>
              <w:rPr>
                <w:rFonts w:asciiTheme="minorHAnsi" w:hAnsiTheme="minorHAnsi"/>
                <w:sz w:val="18"/>
                <w:szCs w:val="18"/>
              </w:rPr>
            </w:pPr>
            <w:r w:rsidRPr="00CF0DFB">
              <w:rPr>
                <w:rFonts w:asciiTheme="minorHAnsi" w:hAnsiTheme="minorHAnsi" w:cs="Arial"/>
                <w:color w:val="FFFFFF"/>
                <w:sz w:val="18"/>
                <w:szCs w:val="18"/>
              </w:rPr>
              <w:t>Median Hourly Earnings</w:t>
            </w:r>
          </w:p>
        </w:tc>
        <w:tc>
          <w:tcPr>
            <w:tcW w:w="2420" w:type="dxa"/>
            <w:tcBorders>
              <w:top w:val="single" w:sz="8" w:space="0" w:color="D0CECE"/>
              <w:left w:val="single" w:sz="8" w:space="0" w:color="D0CECE"/>
              <w:bottom w:val="single" w:sz="8" w:space="0" w:color="D0CECE"/>
              <w:right w:val="single" w:sz="8" w:space="0" w:color="D0CECE"/>
            </w:tcBorders>
            <w:shd w:val="clear" w:color="auto" w:fill="5B9BD5"/>
            <w:tcMar>
              <w:top w:w="100" w:type="dxa"/>
              <w:left w:w="100" w:type="dxa"/>
              <w:bottom w:w="100" w:type="dxa"/>
              <w:right w:w="100" w:type="dxa"/>
            </w:tcMar>
            <w:hideMark/>
          </w:tcPr>
          <w:p w14:paraId="73C387B8" w14:textId="77777777" w:rsidR="005345C6" w:rsidRPr="00CF0DFB" w:rsidRDefault="005345C6" w:rsidP="005345C6">
            <w:pPr>
              <w:ind w:left="90"/>
              <w:jc w:val="center"/>
              <w:rPr>
                <w:rFonts w:asciiTheme="minorHAnsi" w:hAnsiTheme="minorHAnsi"/>
                <w:sz w:val="18"/>
                <w:szCs w:val="18"/>
              </w:rPr>
            </w:pPr>
            <w:r w:rsidRPr="00CF0DFB">
              <w:rPr>
                <w:rFonts w:asciiTheme="minorHAnsi" w:hAnsiTheme="minorHAnsi" w:cs="Arial"/>
                <w:color w:val="FFFFFF"/>
                <w:sz w:val="18"/>
                <w:szCs w:val="18"/>
              </w:rPr>
              <w:t>Typical Entry Level Education</w:t>
            </w:r>
          </w:p>
        </w:tc>
      </w:tr>
      <w:tr w:rsidR="00331A96" w:rsidRPr="00CF0DFB" w14:paraId="367B101A" w14:textId="77777777" w:rsidTr="00331A96">
        <w:trPr>
          <w:trHeight w:val="150"/>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6218BDD"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Personal Care Aides</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FFF8EB9"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675</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0A134FB6"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3,690</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21E5C060"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4,101</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0611F2C1"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$11.75</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99A7B59"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High school diploma</w:t>
            </w:r>
          </w:p>
        </w:tc>
      </w:tr>
      <w:tr w:rsidR="00331A96" w:rsidRPr="00CF0DFB" w14:paraId="592B7701" w14:textId="77777777" w:rsidTr="00331A96">
        <w:trPr>
          <w:trHeight w:val="177"/>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2A257835"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Combined Food Preparation and Serving Workers, Including Fast Food</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A815D05"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719</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FDA8BDE"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3,494</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0E3491A7"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3,711</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11C46A85"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$11.53</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3737224B"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No Educational Credential</w:t>
            </w:r>
          </w:p>
        </w:tc>
      </w:tr>
      <w:tr w:rsidR="00331A96" w:rsidRPr="00CF0DFB" w14:paraId="4D3C9B23" w14:textId="77777777" w:rsidTr="00331A96">
        <w:trPr>
          <w:trHeight w:val="222"/>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3814072"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Retail Salespersons</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0924283"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479</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60E610C"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3,292</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30ADF1D0"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3,310</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1C2273FC"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$12.45</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0C83F98"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No Educational Credential</w:t>
            </w:r>
          </w:p>
        </w:tc>
      </w:tr>
      <w:tr w:rsidR="00331A96" w:rsidRPr="00CF0DFB" w14:paraId="151B4FFC" w14:textId="77777777" w:rsidTr="00331A96">
        <w:trPr>
          <w:trHeight w:val="231"/>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29185D5E"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Office Clerks, General</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26C295D9"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365</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11FB703D"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3,074</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60D95CB"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3,094</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02389173"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$14.82</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F309044"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High school diploma</w:t>
            </w:r>
          </w:p>
        </w:tc>
      </w:tr>
      <w:tr w:rsidR="00331A96" w:rsidRPr="00CF0DFB" w14:paraId="50DFB111" w14:textId="77777777" w:rsidTr="00331A96">
        <w:trPr>
          <w:trHeight w:val="240"/>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53D82168"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Cashiers</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258668BA"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560</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306C6829"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3,007</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9E4B666"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3,004</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66364829"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$11.87</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B7B3651"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No Educational Credential</w:t>
            </w:r>
          </w:p>
        </w:tc>
      </w:tr>
      <w:tr w:rsidR="00331A96" w:rsidRPr="00CF0DFB" w14:paraId="594FC6CF" w14:textId="77777777" w:rsidTr="00331A96">
        <w:trPr>
          <w:trHeight w:val="411"/>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3098CBBE"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Farmworkers and Laborers, Crop, Nursery, and Greenhouse</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0CD0772"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444</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04A38EF0"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2,954</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11AF3DAB"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2,878</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0ADD909B"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$11.56</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10148B9"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No Educational Credential</w:t>
            </w:r>
          </w:p>
        </w:tc>
      </w:tr>
      <w:tr w:rsidR="00331A96" w:rsidRPr="00CF0DFB" w14:paraId="42D04651" w14:textId="77777777" w:rsidTr="00331A96">
        <w:trPr>
          <w:trHeight w:val="159"/>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648AD8BA"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Waiters and Waitresses</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3DA93621"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415</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1F8E72AC"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2,046</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36D1EC6E"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2,126</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2E67F76D"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$11.92</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658BE4AA"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No Educational Credential</w:t>
            </w:r>
          </w:p>
        </w:tc>
      </w:tr>
      <w:tr w:rsidR="00331A96" w:rsidRPr="00CF0DFB" w14:paraId="15D6966F" w14:textId="77777777" w:rsidTr="00331A96">
        <w:trPr>
          <w:trHeight w:val="375"/>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B26753B"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Farmers, Ranchers, and Other Agricultural Managers</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1D6C302D"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133</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5A80FCB9"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1,835</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216C1EE6"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1,790</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BEA214A"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$11.67</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700BF583"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High school diploma</w:t>
            </w:r>
          </w:p>
        </w:tc>
      </w:tr>
      <w:tr w:rsidR="00331A96" w:rsidRPr="00CF0DFB" w14:paraId="5E57390E" w14:textId="77777777" w:rsidTr="00331A96">
        <w:trPr>
          <w:trHeight w:val="357"/>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6455CCE8"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Janitors and Cleaners, Except Maids and Housekeeping Cleaners</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AA2BD0B"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255</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603B23E3"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1,822</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57DCB3F3"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1,878</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8F04E1D"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$13.14</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45F18A66"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No Educational Credential</w:t>
            </w:r>
          </w:p>
        </w:tc>
      </w:tr>
      <w:tr w:rsidR="00331A96" w:rsidRPr="00CF0DFB" w14:paraId="512EC557" w14:textId="77777777" w:rsidTr="00331A96">
        <w:trPr>
          <w:trHeight w:val="348"/>
        </w:trPr>
        <w:tc>
          <w:tcPr>
            <w:tcW w:w="3164"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5334AB4C"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Secretaries and Administrative Assistants, Except Legal, Medical, and Executive</w:t>
            </w:r>
          </w:p>
        </w:tc>
        <w:tc>
          <w:tcPr>
            <w:tcW w:w="896"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269C5AF4"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192</w:t>
            </w:r>
          </w:p>
        </w:tc>
        <w:tc>
          <w:tcPr>
            <w:tcW w:w="8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5759FC09"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1,807</w:t>
            </w:r>
          </w:p>
        </w:tc>
        <w:tc>
          <w:tcPr>
            <w:tcW w:w="88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3226C45B"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1,795</w:t>
            </w:r>
          </w:p>
        </w:tc>
        <w:tc>
          <w:tcPr>
            <w:tcW w:w="1035"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14479DCB" w14:textId="77777777" w:rsidR="005345C6" w:rsidRPr="00CF0DFB" w:rsidRDefault="005345C6" w:rsidP="005345C6">
            <w:pPr>
              <w:ind w:left="90"/>
              <w:jc w:val="right"/>
              <w:rPr>
                <w:rFonts w:asciiTheme="minorHAnsi" w:hAnsiTheme="minorHAnsi"/>
                <w:sz w:val="18"/>
                <w:szCs w:val="18"/>
              </w:rPr>
            </w:pPr>
            <w:r w:rsidRPr="00CF0DFB">
              <w:rPr>
                <w:rFonts w:asciiTheme="minorHAnsi" w:hAnsiTheme="minorHAnsi" w:cs="Arial"/>
                <w:color w:val="000000"/>
                <w:sz w:val="18"/>
                <w:szCs w:val="18"/>
              </w:rPr>
              <w:t>$19.84</w:t>
            </w:r>
          </w:p>
        </w:tc>
        <w:tc>
          <w:tcPr>
            <w:tcW w:w="2420" w:type="dxa"/>
            <w:tcBorders>
              <w:top w:val="single" w:sz="8" w:space="0" w:color="D0CECE"/>
              <w:left w:val="single" w:sz="8" w:space="0" w:color="D0CECE"/>
              <w:bottom w:val="single" w:sz="8" w:space="0" w:color="D0CECE"/>
              <w:right w:val="single" w:sz="8" w:space="0" w:color="D0CECE"/>
            </w:tcBorders>
            <w:tcMar>
              <w:top w:w="100" w:type="dxa"/>
              <w:left w:w="100" w:type="dxa"/>
              <w:bottom w:w="100" w:type="dxa"/>
              <w:right w:w="100" w:type="dxa"/>
            </w:tcMar>
            <w:hideMark/>
          </w:tcPr>
          <w:p w14:paraId="1A7D3A35" w14:textId="77777777" w:rsidR="005345C6" w:rsidRPr="00CF0DFB" w:rsidRDefault="005345C6" w:rsidP="005345C6">
            <w:pPr>
              <w:ind w:left="90"/>
              <w:rPr>
                <w:rFonts w:asciiTheme="minorHAnsi" w:hAnsiTheme="minorHAnsi"/>
                <w:sz w:val="18"/>
                <w:szCs w:val="18"/>
              </w:rPr>
            </w:pPr>
            <w:r w:rsidRPr="00CF0DFB">
              <w:rPr>
                <w:rFonts w:asciiTheme="minorHAnsi" w:hAnsiTheme="minorHAnsi" w:cs="Arial"/>
                <w:color w:val="000000"/>
                <w:sz w:val="18"/>
                <w:szCs w:val="18"/>
              </w:rPr>
              <w:t>High school diploma</w:t>
            </w:r>
          </w:p>
        </w:tc>
      </w:tr>
    </w:tbl>
    <w:p w14:paraId="6A46CFDA" w14:textId="77777777" w:rsidR="000F2AE6" w:rsidRDefault="000F2AE6" w:rsidP="002849F8">
      <w:pPr>
        <w:pStyle w:val="Heading4"/>
        <w:rPr>
          <w:rFonts w:asciiTheme="minorHAnsi" w:hAnsiTheme="minorHAnsi"/>
          <w:b/>
          <w:color w:val="000000" w:themeColor="text1"/>
          <w:sz w:val="20"/>
          <w:szCs w:val="20"/>
        </w:rPr>
      </w:pPr>
    </w:p>
    <w:p w14:paraId="0C91BD61" w14:textId="77777777" w:rsidR="005345C6" w:rsidRPr="000F2AE6" w:rsidRDefault="005345C6" w:rsidP="002849F8">
      <w:pPr>
        <w:pStyle w:val="Heading4"/>
        <w:rPr>
          <w:rFonts w:asciiTheme="minorHAnsi" w:hAnsiTheme="minorHAnsi"/>
          <w:b/>
          <w:color w:val="000000" w:themeColor="text1"/>
          <w:sz w:val="20"/>
          <w:szCs w:val="20"/>
        </w:rPr>
      </w:pPr>
      <w:r w:rsidRPr="000F2AE6">
        <w:rPr>
          <w:rFonts w:asciiTheme="minorHAnsi" w:hAnsiTheme="minorHAnsi"/>
          <w:b/>
          <w:color w:val="000000" w:themeColor="text1"/>
          <w:sz w:val="20"/>
          <w:szCs w:val="20"/>
        </w:rPr>
        <w:t>Unemployment</w:t>
      </w:r>
    </w:p>
    <w:p w14:paraId="7C60C751" w14:textId="0C77C36A" w:rsidR="005345C6" w:rsidRPr="000F2AE6" w:rsidRDefault="005345C6" w:rsidP="007C60AB">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Santa Cruz County’s unemployment rate is relatively good compared to the rest of the state, but higher than neighboring counties and the state at 4.3% in March. The unemployment rate is disproportionally higher in the south county compared to the north.</w:t>
      </w:r>
    </w:p>
    <w:p w14:paraId="27CB6AE2" w14:textId="77777777" w:rsidR="005345C6" w:rsidRPr="000F2AE6" w:rsidRDefault="005345C6" w:rsidP="005478CC">
      <w:pPr>
        <w:pStyle w:val="Heading4"/>
        <w:rPr>
          <w:rFonts w:asciiTheme="minorHAnsi" w:hAnsiTheme="minorHAnsi"/>
          <w:b/>
          <w:color w:val="000000" w:themeColor="text1"/>
          <w:sz w:val="20"/>
          <w:szCs w:val="20"/>
        </w:rPr>
      </w:pPr>
      <w:r w:rsidRPr="000F2AE6">
        <w:rPr>
          <w:rFonts w:asciiTheme="minorHAnsi" w:hAnsiTheme="minorHAnsi"/>
          <w:b/>
          <w:color w:val="000000" w:themeColor="text1"/>
          <w:sz w:val="20"/>
          <w:szCs w:val="20"/>
        </w:rPr>
        <w:t>Industry</w:t>
      </w:r>
    </w:p>
    <w:p w14:paraId="6A9C779F" w14:textId="398FDE17" w:rsidR="005345C6" w:rsidRPr="000F2AE6" w:rsidRDefault="005345C6" w:rsidP="005345C6">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Governmental agencies are the largest employers in the county followed by education and health services. The county gained 1,500 jobs in the past year, most of which were in the Government sector. Although Education and Health Services employ many people, they added few additional new jobs.</w:t>
      </w:r>
    </w:p>
    <w:p w14:paraId="6EC954BD" w14:textId="44416A6D" w:rsidR="005345C6" w:rsidRPr="000F2AE6" w:rsidRDefault="005345C6" w:rsidP="005F63EE">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State of California, Employment Development Department</w:t>
      </w:r>
    </w:p>
    <w:p w14:paraId="6614D25F" w14:textId="22CFCEEE" w:rsidR="005345C6" w:rsidRPr="000F2AE6" w:rsidRDefault="005345C6" w:rsidP="005F63EE">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https://www.labormarketinfo.edd.ca.gov/file/lfmonth/scrz$pds.pdf</w:t>
      </w:r>
    </w:p>
    <w:p w14:paraId="47D782BE" w14:textId="77777777" w:rsidR="005345C6" w:rsidRPr="000F2AE6" w:rsidRDefault="005345C6" w:rsidP="005478CC">
      <w:pPr>
        <w:pStyle w:val="Heading4"/>
        <w:rPr>
          <w:rFonts w:asciiTheme="minorHAnsi" w:hAnsiTheme="minorHAnsi"/>
          <w:b/>
          <w:color w:val="000000" w:themeColor="text1"/>
          <w:sz w:val="20"/>
          <w:szCs w:val="20"/>
        </w:rPr>
      </w:pPr>
      <w:r w:rsidRPr="000F2AE6">
        <w:rPr>
          <w:rFonts w:asciiTheme="minorHAnsi" w:hAnsiTheme="minorHAnsi"/>
          <w:b/>
          <w:color w:val="000000" w:themeColor="text1"/>
          <w:sz w:val="20"/>
          <w:szCs w:val="20"/>
        </w:rPr>
        <w:t>Wages</w:t>
      </w:r>
    </w:p>
    <w:p w14:paraId="31BF9302" w14:textId="50044536" w:rsidR="005345C6" w:rsidRPr="000F2AE6" w:rsidRDefault="005345C6" w:rsidP="005F63EE">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 xml:space="preserve">According to the Santa Cruz County Workforce Development Board’s 2018 Industry, Economic &amp; Workforce Research of Santa Cruz County report, “In addition to a limited overall job supply, employment growth in Santa Cruz County is concentrated in low-skill, low-wage work.” Over the last decade, low-skill jobs have seen high growth. These jobs pay close to $30,000 per year and include protective services, food service and retail, building and </w:t>
      </w:r>
      <w:r w:rsidR="00FA3CB7" w:rsidRPr="000F2AE6">
        <w:rPr>
          <w:rFonts w:asciiTheme="minorHAnsi" w:hAnsiTheme="minorHAnsi" w:cs="Arial"/>
          <w:color w:val="000000" w:themeColor="text1"/>
          <w:sz w:val="20"/>
          <w:szCs w:val="20"/>
        </w:rPr>
        <w:t>grounds keeping</w:t>
      </w:r>
      <w:r w:rsidRPr="000F2AE6">
        <w:rPr>
          <w:rFonts w:asciiTheme="minorHAnsi" w:hAnsiTheme="minorHAnsi" w:cs="Arial"/>
          <w:color w:val="000000" w:themeColor="text1"/>
          <w:sz w:val="20"/>
          <w:szCs w:val="20"/>
        </w:rPr>
        <w:t xml:space="preserve"> work, and personal care positions, </w:t>
      </w:r>
      <w:proofErr w:type="gramStart"/>
      <w:r w:rsidRPr="000F2AE6">
        <w:rPr>
          <w:rFonts w:asciiTheme="minorHAnsi" w:hAnsiTheme="minorHAnsi" w:cs="Arial"/>
          <w:color w:val="000000" w:themeColor="text1"/>
          <w:sz w:val="20"/>
          <w:szCs w:val="20"/>
        </w:rPr>
        <w:t>The</w:t>
      </w:r>
      <w:proofErr w:type="gramEnd"/>
      <w:r w:rsidRPr="000F2AE6">
        <w:rPr>
          <w:rFonts w:asciiTheme="minorHAnsi" w:hAnsiTheme="minorHAnsi" w:cs="Arial"/>
          <w:color w:val="000000" w:themeColor="text1"/>
          <w:sz w:val="20"/>
          <w:szCs w:val="20"/>
        </w:rPr>
        <w:t xml:space="preserve"> average wage for Santa Cruz County in 2017 was $60,166 per year; this is a respective 30 percent and 10 percent lower than state- and nationwide averages. </w:t>
      </w:r>
    </w:p>
    <w:p w14:paraId="0CAA3A6E" w14:textId="5F47F869" w:rsidR="005345C6" w:rsidRPr="000F2AE6" w:rsidRDefault="005345C6" w:rsidP="005F63EE">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According to the same report, there are significant differences in economic opportunity for South County Santa Cruz residents compared to North County Santa Cruz residents. Job growth in South County was six points lower compared to North County and four points lower than the overall countywide average. Furthermore, the unemployment rate in the southern region is almost double that of the northern part of the county.</w:t>
      </w:r>
    </w:p>
    <w:p w14:paraId="7990548A" w14:textId="77777777" w:rsidR="005345C6" w:rsidRPr="000F2AE6" w:rsidRDefault="005345C6" w:rsidP="005478CC">
      <w:pPr>
        <w:pStyle w:val="Heading4"/>
        <w:rPr>
          <w:rFonts w:asciiTheme="minorHAnsi" w:hAnsiTheme="minorHAnsi"/>
          <w:b/>
          <w:color w:val="000000" w:themeColor="text1"/>
          <w:sz w:val="20"/>
          <w:szCs w:val="20"/>
        </w:rPr>
      </w:pPr>
      <w:r w:rsidRPr="000F2AE6">
        <w:rPr>
          <w:rFonts w:asciiTheme="minorHAnsi" w:hAnsiTheme="minorHAnsi"/>
          <w:b/>
          <w:color w:val="000000" w:themeColor="text1"/>
          <w:sz w:val="20"/>
          <w:szCs w:val="20"/>
        </w:rPr>
        <w:lastRenderedPageBreak/>
        <w:t>Cost of Living</w:t>
      </w:r>
    </w:p>
    <w:p w14:paraId="31083662" w14:textId="28F10490" w:rsidR="005345C6" w:rsidRDefault="00DE03D1" w:rsidP="005F63EE">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The Insight,</w:t>
      </w:r>
      <w:r w:rsidR="005345C6" w:rsidRPr="000F2AE6">
        <w:rPr>
          <w:rFonts w:asciiTheme="minorHAnsi" w:hAnsiTheme="minorHAnsi" w:cs="Arial"/>
          <w:color w:val="000000" w:themeColor="text1"/>
          <w:sz w:val="20"/>
          <w:szCs w:val="20"/>
        </w:rPr>
        <w:t xml:space="preserve"> Center for Community Economic Development’s California Family Needs Calculator estimate that a one adult requires a minimum income of $33,156 or $15.94 per hour in 2018 to live in Santa Cruz County. They calculate the cost of basic expenses for a non-elderly or disabled person including housing, food, child care, health care, transportation, and taxes. Costs are lower in near-by Monterey County at $30,013 annually and higher in Santa Clara County at $46,840 annually.  Low-skill job wages are not keeping up with the cost to live in the County.</w:t>
      </w:r>
    </w:p>
    <w:p w14:paraId="39A0DA21" w14:textId="77777777" w:rsidR="000F2AE6" w:rsidRPr="000F2AE6" w:rsidRDefault="000F2AE6" w:rsidP="005F63EE">
      <w:pPr>
        <w:rPr>
          <w:rFonts w:asciiTheme="minorHAnsi" w:hAnsiTheme="minorHAnsi" w:cs="Arial"/>
          <w:color w:val="000000" w:themeColor="text1"/>
          <w:sz w:val="20"/>
          <w:szCs w:val="20"/>
        </w:rPr>
      </w:pPr>
    </w:p>
    <w:p w14:paraId="6174C65D" w14:textId="5A661F58" w:rsidR="005345C6" w:rsidRPr="000F2AE6" w:rsidRDefault="007C60AB" w:rsidP="007C60AB">
      <w:pPr>
        <w:jc w:val="center"/>
        <w:rPr>
          <w:rFonts w:asciiTheme="minorHAnsi" w:eastAsia="Times New Roman" w:hAnsiTheme="minorHAnsi"/>
          <w:color w:val="000000"/>
          <w:sz w:val="20"/>
          <w:szCs w:val="20"/>
        </w:rPr>
      </w:pPr>
      <w:r w:rsidRPr="000F2AE6">
        <w:rPr>
          <w:rFonts w:asciiTheme="minorHAnsi" w:hAnsiTheme="minorHAnsi"/>
          <w:noProof/>
          <w:color w:val="000000"/>
          <w:sz w:val="20"/>
          <w:szCs w:val="20"/>
        </w:rPr>
        <w:drawing>
          <wp:inline distT="0" distB="0" distL="0" distR="0" wp14:anchorId="789EC968" wp14:editId="0DE30C93">
            <wp:extent cx="3493135" cy="1572260"/>
            <wp:effectExtent l="0" t="0" r="12065" b="2540"/>
            <wp:docPr id="5" name="Picture 5" descr="https://lh4.googleusercontent.com/1lP6-bMc_enNC6WziLI43sgpKbI9LO9W-qqfRNf2ewzezSoyKS_SvtJ6TNfoqKYk5KiYPO7aiEiGZl_YKNJcE-a_Kb47my1DLNXwWasgecWBEVZQW-TJmmic-wc2wOwo8rXW1FB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1lP6-bMc_enNC6WziLI43sgpKbI9LO9W-qqfRNf2ewzezSoyKS_SvtJ6TNfoqKYk5KiYPO7aiEiGZl_YKNJcE-a_Kb47my1DLNXwWasgecWBEVZQW-TJmmic-wc2wOwo8rXW1FBJ"/>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3135" cy="1572260"/>
                    </a:xfrm>
                    <a:prstGeom prst="rect">
                      <a:avLst/>
                    </a:prstGeom>
                    <a:noFill/>
                    <a:ln>
                      <a:noFill/>
                    </a:ln>
                  </pic:spPr>
                </pic:pic>
              </a:graphicData>
            </a:graphic>
          </wp:inline>
        </w:drawing>
      </w:r>
    </w:p>
    <w:p w14:paraId="633FBF09" w14:textId="6711CF1A" w:rsidR="005345C6" w:rsidRPr="000F2AE6" w:rsidRDefault="005345C6" w:rsidP="007C60AB">
      <w:pPr>
        <w:ind w:left="810"/>
        <w:jc w:val="cente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https://insightcced.org/2018-family-needs-calculator/</w:t>
      </w:r>
    </w:p>
    <w:p w14:paraId="1F90AAF1" w14:textId="77777777" w:rsidR="005345C6" w:rsidRPr="000F2AE6" w:rsidRDefault="005345C6" w:rsidP="005478CC">
      <w:pPr>
        <w:pStyle w:val="Heading4"/>
        <w:rPr>
          <w:rFonts w:asciiTheme="minorHAnsi" w:hAnsiTheme="minorHAnsi"/>
          <w:b/>
          <w:color w:val="000000" w:themeColor="text1"/>
          <w:sz w:val="20"/>
          <w:szCs w:val="20"/>
        </w:rPr>
      </w:pPr>
      <w:r w:rsidRPr="000F2AE6">
        <w:rPr>
          <w:rFonts w:asciiTheme="minorHAnsi" w:hAnsiTheme="minorHAnsi"/>
          <w:b/>
          <w:color w:val="000000" w:themeColor="text1"/>
          <w:sz w:val="20"/>
          <w:szCs w:val="20"/>
        </w:rPr>
        <w:t>Housing</w:t>
      </w:r>
    </w:p>
    <w:p w14:paraId="29BDE7BC" w14:textId="6344870F" w:rsidR="007C60AB" w:rsidRDefault="005345C6" w:rsidP="009B2B53">
      <w:pPr>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Although Santa Cruz County continues to have one of the most expensive median home sales prices in the United States (top 2%) at $798,000, housing prices are decreasing. Median monthl</w:t>
      </w:r>
      <w:r w:rsidR="00467DB5" w:rsidRPr="000F2AE6">
        <w:rPr>
          <w:rFonts w:asciiTheme="minorHAnsi" w:hAnsiTheme="minorHAnsi" w:cs="Arial"/>
          <w:color w:val="000000" w:themeColor="text1"/>
          <w:sz w:val="20"/>
          <w:szCs w:val="20"/>
        </w:rPr>
        <w:t>y home ownership cost is $2,774</w:t>
      </w:r>
      <w:r w:rsidRPr="000F2AE6">
        <w:rPr>
          <w:rFonts w:asciiTheme="minorHAnsi" w:hAnsiTheme="minorHAnsi" w:cs="Arial"/>
          <w:color w:val="000000" w:themeColor="text1"/>
          <w:sz w:val="20"/>
          <w:szCs w:val="20"/>
        </w:rPr>
        <w:t xml:space="preserve"> (2</w:t>
      </w:r>
      <w:r w:rsidR="00467DB5" w:rsidRPr="000F2AE6">
        <w:rPr>
          <w:rFonts w:asciiTheme="minorHAnsi" w:hAnsiTheme="minorHAnsi" w:cs="Arial"/>
          <w:color w:val="000000" w:themeColor="text1"/>
          <w:sz w:val="20"/>
          <w:szCs w:val="20"/>
        </w:rPr>
        <w:t xml:space="preserve">018 American Community Survey). </w:t>
      </w:r>
      <w:r w:rsidRPr="000F2AE6">
        <w:rPr>
          <w:rFonts w:asciiTheme="minorHAnsi" w:hAnsiTheme="minorHAnsi" w:cs="Arial"/>
          <w:color w:val="000000" w:themeColor="text1"/>
          <w:sz w:val="20"/>
          <w:szCs w:val="20"/>
        </w:rPr>
        <w:t>In the past year prices declined 0.4% and Zillow predicts they will fall 0.6% in the next year. The median rent price to rent a home in Santa Cruz County is $3,163 per month.</w:t>
      </w:r>
    </w:p>
    <w:p w14:paraId="6ADCE819" w14:textId="77777777" w:rsidR="000F2AE6" w:rsidRPr="000F2AE6" w:rsidRDefault="000F2AE6" w:rsidP="009B2B53">
      <w:pPr>
        <w:rPr>
          <w:rFonts w:asciiTheme="minorHAnsi" w:hAnsiTheme="minorHAnsi" w:cs="Arial"/>
          <w:color w:val="000000" w:themeColor="text1"/>
          <w:sz w:val="20"/>
          <w:szCs w:val="20"/>
        </w:rPr>
      </w:pPr>
    </w:p>
    <w:p w14:paraId="12A3F542" w14:textId="1898BD39" w:rsidR="00EF5AE7" w:rsidRPr="000F2AE6" w:rsidRDefault="00600745" w:rsidP="00F54907">
      <w:pPr>
        <w:pStyle w:val="Heading2"/>
        <w:rPr>
          <w:rFonts w:asciiTheme="minorHAnsi" w:hAnsiTheme="minorHAnsi"/>
          <w:color w:val="000000" w:themeColor="text1"/>
          <w:sz w:val="20"/>
          <w:szCs w:val="20"/>
        </w:rPr>
      </w:pPr>
      <w:bookmarkStart w:id="35" w:name="_Toc10818484"/>
      <w:bookmarkStart w:id="36" w:name="_Toc11059542"/>
      <w:r w:rsidRPr="000F2AE6">
        <w:rPr>
          <w:rFonts w:asciiTheme="minorHAnsi" w:hAnsiTheme="minorHAnsi"/>
          <w:color w:val="000000" w:themeColor="text1"/>
          <w:sz w:val="20"/>
          <w:szCs w:val="20"/>
        </w:rPr>
        <w:t>2.4 Identifying Goals and Strategies</w:t>
      </w:r>
      <w:bookmarkEnd w:id="35"/>
      <w:bookmarkEnd w:id="36"/>
    </w:p>
    <w:p w14:paraId="32261FDC" w14:textId="00770000" w:rsidR="006D2E12" w:rsidRPr="000F2AE6" w:rsidRDefault="009D4E3F" w:rsidP="0035172C">
      <w:pPr>
        <w:pStyle w:val="Heading3"/>
        <w:rPr>
          <w:rFonts w:asciiTheme="minorHAnsi" w:hAnsiTheme="minorHAnsi"/>
          <w:color w:val="2E74B5" w:themeColor="accent5" w:themeShade="BF"/>
          <w:sz w:val="20"/>
        </w:rPr>
      </w:pPr>
      <w:bookmarkStart w:id="37" w:name="_Toc10818485"/>
      <w:bookmarkStart w:id="38" w:name="_Toc11059543"/>
      <w:r w:rsidRPr="000F2AE6">
        <w:rPr>
          <w:rFonts w:asciiTheme="minorHAnsi" w:hAnsiTheme="minorHAnsi"/>
          <w:color w:val="2E74B5" w:themeColor="accent5" w:themeShade="BF"/>
          <w:sz w:val="20"/>
        </w:rPr>
        <w:t>Goal 1</w:t>
      </w:r>
      <w:r w:rsidR="00DE58C4" w:rsidRPr="000F2AE6">
        <w:rPr>
          <w:rFonts w:asciiTheme="minorHAnsi" w:hAnsiTheme="minorHAnsi"/>
          <w:color w:val="2E74B5" w:themeColor="accent5" w:themeShade="BF"/>
          <w:sz w:val="20"/>
        </w:rPr>
        <w:t>:</w:t>
      </w:r>
      <w:r w:rsidRPr="000F2AE6">
        <w:rPr>
          <w:rFonts w:asciiTheme="minorHAnsi" w:hAnsiTheme="minorHAnsi"/>
          <w:color w:val="2E74B5" w:themeColor="accent5" w:themeShade="BF"/>
          <w:sz w:val="20"/>
        </w:rPr>
        <w:t xml:space="preserve"> </w:t>
      </w:r>
      <w:r w:rsidR="00EF5AE7" w:rsidRPr="000F2AE6">
        <w:rPr>
          <w:rFonts w:asciiTheme="minorHAnsi" w:hAnsiTheme="minorHAnsi"/>
          <w:color w:val="2E74B5" w:themeColor="accent5" w:themeShade="BF"/>
          <w:sz w:val="20"/>
        </w:rPr>
        <w:t>Develop</w:t>
      </w:r>
      <w:r w:rsidR="00A273A6" w:rsidRPr="000F2AE6">
        <w:rPr>
          <w:rFonts w:asciiTheme="minorHAnsi" w:hAnsiTheme="minorHAnsi"/>
          <w:color w:val="2E74B5" w:themeColor="accent5" w:themeShade="BF"/>
          <w:sz w:val="20"/>
        </w:rPr>
        <w:t>ment of Adult</w:t>
      </w:r>
      <w:r w:rsidR="00EF5AE7" w:rsidRPr="000F2AE6">
        <w:rPr>
          <w:rFonts w:asciiTheme="minorHAnsi" w:hAnsiTheme="minorHAnsi"/>
          <w:color w:val="2E74B5" w:themeColor="accent5" w:themeShade="BF"/>
          <w:sz w:val="20"/>
        </w:rPr>
        <w:t xml:space="preserve"> Career Pathways</w:t>
      </w:r>
      <w:bookmarkEnd w:id="37"/>
      <w:bookmarkEnd w:id="38"/>
      <w:r w:rsidR="00EF5AE7" w:rsidRPr="000F2AE6">
        <w:rPr>
          <w:rFonts w:asciiTheme="minorHAnsi" w:hAnsiTheme="minorHAnsi"/>
          <w:color w:val="2E74B5" w:themeColor="accent5" w:themeShade="BF"/>
          <w:sz w:val="20"/>
        </w:rPr>
        <w:t xml:space="preserve"> </w:t>
      </w:r>
    </w:p>
    <w:p w14:paraId="4B16FE36" w14:textId="65509785" w:rsidR="00926304" w:rsidRPr="000F2AE6" w:rsidRDefault="00A273A6" w:rsidP="00926304">
      <w:pPr>
        <w:pStyle w:val="NormalWeb"/>
        <w:rPr>
          <w:rFonts w:asciiTheme="minorHAnsi" w:hAnsiTheme="minorHAnsi"/>
          <w:color w:val="000000" w:themeColor="text1"/>
          <w:sz w:val="20"/>
          <w:szCs w:val="20"/>
        </w:rPr>
      </w:pPr>
      <w:r w:rsidRPr="000F2AE6">
        <w:rPr>
          <w:rFonts w:asciiTheme="minorHAnsi" w:hAnsiTheme="minorHAnsi"/>
          <w:color w:val="000000" w:themeColor="text1"/>
          <w:sz w:val="20"/>
          <w:szCs w:val="20"/>
        </w:rPr>
        <w:t>The</w:t>
      </w:r>
      <w:r w:rsidR="00484221" w:rsidRPr="000F2AE6">
        <w:rPr>
          <w:rFonts w:asciiTheme="minorHAnsi" w:hAnsiTheme="minorHAnsi"/>
          <w:color w:val="000000" w:themeColor="text1"/>
          <w:sz w:val="20"/>
          <w:szCs w:val="20"/>
        </w:rPr>
        <w:t xml:space="preserve"> overarching concept and </w:t>
      </w:r>
      <w:r w:rsidR="00BE06E8" w:rsidRPr="000F2AE6">
        <w:rPr>
          <w:rFonts w:asciiTheme="minorHAnsi" w:hAnsiTheme="minorHAnsi"/>
          <w:color w:val="000000" w:themeColor="text1"/>
          <w:sz w:val="20"/>
          <w:szCs w:val="20"/>
        </w:rPr>
        <w:t xml:space="preserve">vision of </w:t>
      </w:r>
      <w:r w:rsidR="00D011F4" w:rsidRPr="000F2AE6">
        <w:rPr>
          <w:rFonts w:asciiTheme="minorHAnsi" w:hAnsiTheme="minorHAnsi"/>
          <w:color w:val="000000" w:themeColor="text1"/>
          <w:sz w:val="20"/>
          <w:szCs w:val="20"/>
        </w:rPr>
        <w:t>our Consortium</w:t>
      </w:r>
      <w:r w:rsidRPr="000F2AE6">
        <w:rPr>
          <w:rFonts w:asciiTheme="minorHAnsi" w:hAnsiTheme="minorHAnsi"/>
          <w:color w:val="000000" w:themeColor="text1"/>
          <w:sz w:val="20"/>
          <w:szCs w:val="20"/>
        </w:rPr>
        <w:t xml:space="preserve"> work will be focused on the development of Adult Career Pathways – a coherent, articulated sequence of rigorous academic and career/technical courses from adult school to an industry recognized certificate, CTE certificate associate degree, and/or licensure. An Adult Career P</w:t>
      </w:r>
      <w:r w:rsidR="00926304" w:rsidRPr="000F2AE6">
        <w:rPr>
          <w:rFonts w:asciiTheme="minorHAnsi" w:hAnsiTheme="minorHAnsi"/>
          <w:color w:val="000000" w:themeColor="text1"/>
          <w:sz w:val="20"/>
          <w:szCs w:val="20"/>
        </w:rPr>
        <w:t>athway focuses more on the special needs and circumstances of adults, especially those who were not initially successful in public education</w:t>
      </w:r>
      <w:r w:rsidR="00067CA6" w:rsidRPr="000F2AE6">
        <w:rPr>
          <w:rFonts w:asciiTheme="minorHAnsi" w:hAnsiTheme="minorHAnsi"/>
          <w:color w:val="000000" w:themeColor="text1"/>
          <w:sz w:val="20"/>
          <w:szCs w:val="20"/>
        </w:rPr>
        <w:t xml:space="preserve">. The target population of Adult Career Pathways include demographics such as high school dropouts, </w:t>
      </w:r>
      <w:r w:rsidR="00BA7178" w:rsidRPr="000F2AE6">
        <w:rPr>
          <w:rFonts w:asciiTheme="minorHAnsi" w:hAnsiTheme="minorHAnsi"/>
          <w:color w:val="000000" w:themeColor="text1"/>
          <w:sz w:val="20"/>
          <w:szCs w:val="20"/>
        </w:rPr>
        <w:t xml:space="preserve">secondary graduates (high school diploma or equivalent) with </w:t>
      </w:r>
      <w:r w:rsidR="00067CA6" w:rsidRPr="000F2AE6">
        <w:rPr>
          <w:rFonts w:asciiTheme="minorHAnsi" w:hAnsiTheme="minorHAnsi"/>
          <w:color w:val="000000" w:themeColor="text1"/>
          <w:sz w:val="20"/>
          <w:szCs w:val="20"/>
        </w:rPr>
        <w:t>no college, immigrant adults, previously</w:t>
      </w:r>
      <w:r w:rsidR="007F7DFD" w:rsidRPr="000F2AE6">
        <w:rPr>
          <w:rFonts w:asciiTheme="minorHAnsi" w:hAnsiTheme="minorHAnsi"/>
          <w:color w:val="000000" w:themeColor="text1"/>
          <w:sz w:val="20"/>
          <w:szCs w:val="20"/>
        </w:rPr>
        <w:t xml:space="preserve"> incarcerated, re-entering work</w:t>
      </w:r>
      <w:r w:rsidR="00067CA6" w:rsidRPr="000F2AE6">
        <w:rPr>
          <w:rFonts w:asciiTheme="minorHAnsi" w:hAnsiTheme="minorHAnsi"/>
          <w:color w:val="000000" w:themeColor="text1"/>
          <w:sz w:val="20"/>
          <w:szCs w:val="20"/>
        </w:rPr>
        <w:t>ers, and employed persons looking to upskill.</w:t>
      </w:r>
    </w:p>
    <w:p w14:paraId="1A4E9BFC" w14:textId="4148D929" w:rsidR="00BE06E8" w:rsidRPr="000F2AE6" w:rsidRDefault="00CE3007" w:rsidP="00CE3007">
      <w:pPr>
        <w:rPr>
          <w:rFonts w:asciiTheme="minorHAnsi" w:eastAsia="Times New Roman" w:hAnsiTheme="minorHAnsi"/>
          <w:color w:val="000000" w:themeColor="text1"/>
          <w:sz w:val="20"/>
          <w:szCs w:val="20"/>
        </w:rPr>
      </w:pPr>
      <w:r w:rsidRPr="000F2AE6">
        <w:rPr>
          <w:rFonts w:asciiTheme="minorHAnsi" w:eastAsia="Times New Roman" w:hAnsiTheme="minorHAnsi"/>
          <w:color w:val="000000" w:themeColor="text1"/>
          <w:sz w:val="20"/>
          <w:szCs w:val="20"/>
        </w:rPr>
        <w:t xml:space="preserve">Our consortium intends to accelerate learning and produce college and workforce-ready graduates. </w:t>
      </w:r>
      <w:r w:rsidR="00BE06E8" w:rsidRPr="000F2AE6">
        <w:rPr>
          <w:rFonts w:asciiTheme="minorHAnsi" w:hAnsiTheme="minorHAnsi"/>
          <w:color w:val="000000" w:themeColor="text1"/>
          <w:sz w:val="20"/>
          <w:szCs w:val="20"/>
        </w:rPr>
        <w:t xml:space="preserve">CTE courses </w:t>
      </w:r>
      <w:r w:rsidR="00BA7178" w:rsidRPr="000F2AE6">
        <w:rPr>
          <w:rFonts w:asciiTheme="minorHAnsi" w:hAnsiTheme="minorHAnsi"/>
          <w:color w:val="000000" w:themeColor="text1"/>
          <w:sz w:val="20"/>
          <w:szCs w:val="20"/>
        </w:rPr>
        <w:t xml:space="preserve">utilizing accelerated </w:t>
      </w:r>
      <w:r w:rsidRPr="000F2AE6">
        <w:rPr>
          <w:rFonts w:asciiTheme="minorHAnsi" w:hAnsiTheme="minorHAnsi"/>
          <w:color w:val="000000" w:themeColor="text1"/>
          <w:sz w:val="20"/>
          <w:szCs w:val="20"/>
        </w:rPr>
        <w:t xml:space="preserve">IET </w:t>
      </w:r>
      <w:r w:rsidR="00BA7178" w:rsidRPr="000F2AE6">
        <w:rPr>
          <w:rFonts w:asciiTheme="minorHAnsi" w:hAnsiTheme="minorHAnsi"/>
          <w:color w:val="000000" w:themeColor="text1"/>
          <w:sz w:val="20"/>
          <w:szCs w:val="20"/>
        </w:rPr>
        <w:t>curriculum such as and IBEST</w:t>
      </w:r>
      <w:r w:rsidRPr="000F2AE6">
        <w:rPr>
          <w:rFonts w:asciiTheme="minorHAnsi" w:hAnsiTheme="minorHAnsi"/>
          <w:color w:val="000000" w:themeColor="text1"/>
          <w:sz w:val="20"/>
          <w:szCs w:val="20"/>
        </w:rPr>
        <w:t xml:space="preserve"> and IELCE</w:t>
      </w:r>
      <w:r w:rsidR="00BA7178" w:rsidRPr="000F2AE6">
        <w:rPr>
          <w:rFonts w:asciiTheme="minorHAnsi" w:hAnsiTheme="minorHAnsi"/>
          <w:color w:val="000000" w:themeColor="text1"/>
          <w:sz w:val="20"/>
          <w:szCs w:val="20"/>
        </w:rPr>
        <w:t xml:space="preserve"> models, </w:t>
      </w:r>
      <w:r w:rsidR="00F05E33" w:rsidRPr="000F2AE6">
        <w:rPr>
          <w:rFonts w:asciiTheme="minorHAnsi" w:hAnsiTheme="minorHAnsi"/>
          <w:color w:val="000000" w:themeColor="text1"/>
          <w:sz w:val="20"/>
          <w:szCs w:val="20"/>
        </w:rPr>
        <w:t>will continue to be piloted and implemented</w:t>
      </w:r>
      <w:r w:rsidRPr="000F2AE6">
        <w:rPr>
          <w:rFonts w:asciiTheme="minorHAnsi" w:hAnsiTheme="minorHAnsi"/>
          <w:color w:val="000000" w:themeColor="text1"/>
          <w:sz w:val="20"/>
          <w:szCs w:val="20"/>
        </w:rPr>
        <w:t xml:space="preserve"> in our consortium</w:t>
      </w:r>
      <w:r w:rsidR="00BE06E8" w:rsidRPr="000F2AE6">
        <w:rPr>
          <w:rFonts w:asciiTheme="minorHAnsi" w:hAnsiTheme="minorHAnsi"/>
          <w:color w:val="000000" w:themeColor="text1"/>
          <w:sz w:val="20"/>
          <w:szCs w:val="20"/>
        </w:rPr>
        <w:t>. To address the need to create bridge programs and develop pathways to college and workforce</w:t>
      </w:r>
      <w:r w:rsidR="00B86FF6" w:rsidRPr="000F2AE6">
        <w:rPr>
          <w:rFonts w:asciiTheme="minorHAnsi" w:hAnsiTheme="minorHAnsi"/>
          <w:color w:val="000000" w:themeColor="text1"/>
          <w:sz w:val="20"/>
          <w:szCs w:val="20"/>
        </w:rPr>
        <w:t>,</w:t>
      </w:r>
      <w:r w:rsidR="00BE06E8" w:rsidRPr="000F2AE6">
        <w:rPr>
          <w:rFonts w:asciiTheme="minorHAnsi" w:hAnsiTheme="minorHAnsi"/>
          <w:color w:val="000000" w:themeColor="text1"/>
          <w:sz w:val="20"/>
          <w:szCs w:val="20"/>
        </w:rPr>
        <w:t xml:space="preserve"> we propose </w:t>
      </w:r>
      <w:r w:rsidR="00B86FF6" w:rsidRPr="000F2AE6">
        <w:rPr>
          <w:rFonts w:asciiTheme="minorHAnsi" w:hAnsiTheme="minorHAnsi"/>
          <w:color w:val="000000" w:themeColor="text1"/>
          <w:sz w:val="20"/>
          <w:szCs w:val="20"/>
        </w:rPr>
        <w:t xml:space="preserve">to </w:t>
      </w:r>
      <w:r w:rsidR="00BE06E8" w:rsidRPr="000F2AE6">
        <w:rPr>
          <w:rFonts w:asciiTheme="minorHAnsi" w:hAnsiTheme="minorHAnsi"/>
          <w:color w:val="000000" w:themeColor="text1"/>
          <w:sz w:val="20"/>
          <w:szCs w:val="20"/>
        </w:rPr>
        <w:t>pilot career pathways from the adult school to the college in the following sectors:</w:t>
      </w:r>
    </w:p>
    <w:p w14:paraId="06A3F926" w14:textId="77777777" w:rsidR="00106089" w:rsidRPr="000F2AE6" w:rsidRDefault="00EF5AE7" w:rsidP="00DE03D1">
      <w:pPr>
        <w:rPr>
          <w:rFonts w:asciiTheme="minorHAnsi" w:eastAsia="Times New Roman" w:hAnsiTheme="minorHAnsi"/>
          <w:color w:val="2F5496" w:themeColor="accent1" w:themeShade="BF"/>
          <w:sz w:val="20"/>
          <w:szCs w:val="20"/>
        </w:rPr>
      </w:pPr>
      <w:r w:rsidRPr="000F2AE6">
        <w:rPr>
          <w:rFonts w:asciiTheme="minorHAnsi" w:hAnsiTheme="minorHAnsi" w:cs="Arial"/>
          <w:color w:val="2F5496" w:themeColor="accent1" w:themeShade="BF"/>
          <w:sz w:val="20"/>
          <w:szCs w:val="20"/>
        </w:rPr>
        <w:t xml:space="preserve">Allied Health/Community Health Worker </w:t>
      </w:r>
      <w:r w:rsidR="00276092" w:rsidRPr="000F2AE6">
        <w:rPr>
          <w:rFonts w:asciiTheme="minorHAnsi" w:hAnsiTheme="minorHAnsi" w:cs="Arial"/>
          <w:color w:val="2F5496" w:themeColor="accent1" w:themeShade="BF"/>
          <w:sz w:val="20"/>
          <w:szCs w:val="20"/>
        </w:rPr>
        <w:t xml:space="preserve"> </w:t>
      </w:r>
    </w:p>
    <w:p w14:paraId="6F6E7082" w14:textId="2154A00C" w:rsidR="00EF5AE7" w:rsidRPr="000F2AE6" w:rsidRDefault="00276092" w:rsidP="00DE03D1">
      <w:pPr>
        <w:ind w:left="360"/>
        <w:rPr>
          <w:rFonts w:asciiTheme="minorHAnsi" w:hAnsiTheme="minorHAnsi"/>
          <w:sz w:val="20"/>
          <w:szCs w:val="20"/>
        </w:rPr>
      </w:pPr>
      <w:r w:rsidRPr="000F2AE6">
        <w:rPr>
          <w:rFonts w:asciiTheme="minorHAnsi" w:hAnsiTheme="minorHAnsi"/>
          <w:sz w:val="20"/>
          <w:szCs w:val="20"/>
        </w:rPr>
        <w:t>key industry sector and certification may lead into healthcare career pathways for higher wage jobs to afford the cost of living in Santa Cruz Count</w:t>
      </w:r>
      <w:r w:rsidR="005F759B" w:rsidRPr="000F2AE6">
        <w:rPr>
          <w:rFonts w:asciiTheme="minorHAnsi" w:hAnsiTheme="minorHAnsi"/>
          <w:sz w:val="20"/>
          <w:szCs w:val="20"/>
        </w:rPr>
        <w:t>y</w:t>
      </w:r>
    </w:p>
    <w:p w14:paraId="6624E0CC" w14:textId="77777777" w:rsidR="00106089" w:rsidRPr="000F2AE6" w:rsidRDefault="00EF5AE7" w:rsidP="00DE03D1">
      <w:pPr>
        <w:rPr>
          <w:rFonts w:asciiTheme="minorHAnsi" w:eastAsia="Times New Roman" w:hAnsiTheme="minorHAnsi"/>
          <w:color w:val="2F5496" w:themeColor="accent1" w:themeShade="BF"/>
          <w:sz w:val="20"/>
          <w:szCs w:val="20"/>
        </w:rPr>
      </w:pPr>
      <w:r w:rsidRPr="000F2AE6">
        <w:rPr>
          <w:rFonts w:asciiTheme="minorHAnsi" w:hAnsiTheme="minorHAnsi" w:cs="Arial"/>
          <w:color w:val="2F5496" w:themeColor="accent1" w:themeShade="BF"/>
          <w:sz w:val="20"/>
          <w:szCs w:val="20"/>
        </w:rPr>
        <w:t>Early Childhood Education</w:t>
      </w:r>
      <w:r w:rsidR="00106089" w:rsidRPr="000F2AE6">
        <w:rPr>
          <w:rFonts w:asciiTheme="minorHAnsi" w:hAnsiTheme="minorHAnsi" w:cs="Arial"/>
          <w:color w:val="2F5496" w:themeColor="accent1" w:themeShade="BF"/>
          <w:sz w:val="20"/>
          <w:szCs w:val="20"/>
        </w:rPr>
        <w:t xml:space="preserve"> </w:t>
      </w:r>
    </w:p>
    <w:p w14:paraId="7ADF182B" w14:textId="7E2B5F5C" w:rsidR="00EF5AE7" w:rsidRPr="000F2AE6" w:rsidRDefault="00106089" w:rsidP="00DE03D1">
      <w:pPr>
        <w:ind w:left="360"/>
        <w:rPr>
          <w:rFonts w:asciiTheme="minorHAnsi" w:hAnsiTheme="minorHAnsi"/>
          <w:sz w:val="20"/>
          <w:szCs w:val="20"/>
        </w:rPr>
      </w:pPr>
      <w:r w:rsidRPr="000F2AE6">
        <w:rPr>
          <w:rFonts w:asciiTheme="minorHAnsi" w:hAnsiTheme="minorHAnsi"/>
          <w:sz w:val="20"/>
          <w:szCs w:val="20"/>
        </w:rPr>
        <w:t>shortage of childcare workers in a high cost of living area often requiring both parents to work; improving talent pipeline will support economic development strategies for Santa Cruz County</w:t>
      </w:r>
    </w:p>
    <w:p w14:paraId="3BFD7724" w14:textId="77777777" w:rsidR="00106089" w:rsidRPr="000F2AE6" w:rsidRDefault="00EF5AE7" w:rsidP="00DE03D1">
      <w:pPr>
        <w:rPr>
          <w:rFonts w:asciiTheme="minorHAnsi" w:eastAsia="Times New Roman" w:hAnsiTheme="minorHAnsi"/>
          <w:color w:val="2F5496" w:themeColor="accent1" w:themeShade="BF"/>
          <w:sz w:val="20"/>
          <w:szCs w:val="20"/>
        </w:rPr>
      </w:pPr>
      <w:r w:rsidRPr="000F2AE6">
        <w:rPr>
          <w:rFonts w:asciiTheme="minorHAnsi" w:hAnsiTheme="minorHAnsi" w:cs="Arial"/>
          <w:color w:val="2F5496" w:themeColor="accent1" w:themeShade="BF"/>
          <w:sz w:val="20"/>
          <w:szCs w:val="20"/>
        </w:rPr>
        <w:t>Agriculture &amp; Natural Resources</w:t>
      </w:r>
      <w:r w:rsidR="00106089" w:rsidRPr="000F2AE6">
        <w:rPr>
          <w:rFonts w:asciiTheme="minorHAnsi" w:hAnsiTheme="minorHAnsi" w:cs="Arial"/>
          <w:color w:val="2F5496" w:themeColor="accent1" w:themeShade="BF"/>
          <w:sz w:val="20"/>
          <w:szCs w:val="20"/>
        </w:rPr>
        <w:t xml:space="preserve"> </w:t>
      </w:r>
    </w:p>
    <w:p w14:paraId="5BAF2E05" w14:textId="12952D3A" w:rsidR="00EF5AE7" w:rsidRPr="000F2AE6" w:rsidRDefault="00106089" w:rsidP="00DE03D1">
      <w:pPr>
        <w:ind w:left="360"/>
        <w:rPr>
          <w:rFonts w:asciiTheme="minorHAnsi" w:hAnsiTheme="minorHAnsi"/>
          <w:sz w:val="20"/>
          <w:szCs w:val="20"/>
        </w:rPr>
      </w:pPr>
      <w:r w:rsidRPr="000F2AE6">
        <w:rPr>
          <w:rFonts w:asciiTheme="minorHAnsi" w:hAnsiTheme="minorHAnsi"/>
          <w:sz w:val="20"/>
          <w:szCs w:val="20"/>
        </w:rPr>
        <w:t>large industry sector to Santa Cruz County’s economy</w:t>
      </w:r>
    </w:p>
    <w:p w14:paraId="57C2D653" w14:textId="77777777" w:rsidR="00106089" w:rsidRPr="000F2AE6" w:rsidRDefault="00EF5AE7" w:rsidP="00DE03D1">
      <w:pPr>
        <w:rPr>
          <w:rFonts w:asciiTheme="minorHAnsi" w:eastAsia="Times New Roman" w:hAnsiTheme="minorHAnsi"/>
          <w:color w:val="2F5496" w:themeColor="accent1" w:themeShade="BF"/>
          <w:sz w:val="20"/>
          <w:szCs w:val="20"/>
        </w:rPr>
      </w:pPr>
      <w:r w:rsidRPr="000F2AE6">
        <w:rPr>
          <w:rFonts w:asciiTheme="minorHAnsi" w:hAnsiTheme="minorHAnsi" w:cs="Arial"/>
          <w:color w:val="2F5496" w:themeColor="accent1" w:themeShade="BF"/>
          <w:sz w:val="20"/>
          <w:szCs w:val="20"/>
        </w:rPr>
        <w:t>Hospitality, Tourism &amp; Recreation</w:t>
      </w:r>
      <w:r w:rsidR="00106089" w:rsidRPr="000F2AE6">
        <w:rPr>
          <w:rFonts w:asciiTheme="minorHAnsi" w:hAnsiTheme="minorHAnsi" w:cs="Arial"/>
          <w:color w:val="2F5496" w:themeColor="accent1" w:themeShade="BF"/>
          <w:sz w:val="20"/>
          <w:szCs w:val="20"/>
        </w:rPr>
        <w:t xml:space="preserve"> </w:t>
      </w:r>
    </w:p>
    <w:p w14:paraId="6A854E28" w14:textId="5AE4D576" w:rsidR="00EF5AE7" w:rsidRPr="000F2AE6" w:rsidRDefault="00106089" w:rsidP="00DE03D1">
      <w:pPr>
        <w:ind w:left="360"/>
        <w:rPr>
          <w:rFonts w:asciiTheme="minorHAnsi" w:hAnsiTheme="minorHAnsi"/>
          <w:sz w:val="20"/>
          <w:szCs w:val="20"/>
        </w:rPr>
      </w:pPr>
      <w:r w:rsidRPr="000F2AE6">
        <w:rPr>
          <w:rFonts w:asciiTheme="minorHAnsi" w:hAnsiTheme="minorHAnsi"/>
          <w:sz w:val="20"/>
          <w:szCs w:val="20"/>
        </w:rPr>
        <w:t>large industry sector to Santa Cruz County’s economy</w:t>
      </w:r>
    </w:p>
    <w:p w14:paraId="5CE8E968" w14:textId="77777777" w:rsidR="00106089" w:rsidRPr="000F2AE6" w:rsidRDefault="00EF5AE7" w:rsidP="00DE03D1">
      <w:pPr>
        <w:rPr>
          <w:rFonts w:asciiTheme="minorHAnsi" w:hAnsiTheme="minorHAnsi" w:cs="Arial"/>
          <w:color w:val="2F5496" w:themeColor="accent1" w:themeShade="BF"/>
          <w:sz w:val="20"/>
          <w:szCs w:val="20"/>
        </w:rPr>
      </w:pPr>
      <w:r w:rsidRPr="000F2AE6">
        <w:rPr>
          <w:rFonts w:asciiTheme="minorHAnsi" w:hAnsiTheme="minorHAnsi" w:cs="Arial"/>
          <w:color w:val="2F5496" w:themeColor="accent1" w:themeShade="BF"/>
          <w:sz w:val="20"/>
          <w:szCs w:val="20"/>
        </w:rPr>
        <w:t>Information &amp; Communication Technology</w:t>
      </w:r>
      <w:r w:rsidR="00106089" w:rsidRPr="000F2AE6">
        <w:rPr>
          <w:rFonts w:asciiTheme="minorHAnsi" w:hAnsiTheme="minorHAnsi" w:cs="Arial"/>
          <w:color w:val="2F5496" w:themeColor="accent1" w:themeShade="BF"/>
          <w:sz w:val="20"/>
          <w:szCs w:val="20"/>
        </w:rPr>
        <w:t xml:space="preserve"> </w:t>
      </w:r>
    </w:p>
    <w:p w14:paraId="1714344B" w14:textId="432C1646" w:rsidR="00EF5AE7" w:rsidRPr="000F2AE6" w:rsidRDefault="00106089" w:rsidP="00DE03D1">
      <w:pPr>
        <w:ind w:left="360"/>
        <w:rPr>
          <w:rFonts w:asciiTheme="minorHAnsi" w:hAnsiTheme="minorHAnsi"/>
          <w:sz w:val="20"/>
          <w:szCs w:val="20"/>
        </w:rPr>
      </w:pPr>
      <w:r w:rsidRPr="000F2AE6">
        <w:rPr>
          <w:rFonts w:asciiTheme="minorHAnsi" w:hAnsiTheme="minorHAnsi"/>
          <w:sz w:val="20"/>
          <w:szCs w:val="20"/>
        </w:rPr>
        <w:lastRenderedPageBreak/>
        <w:t>key industry sector for higher wage jobs to afford cost of living in Santa Cruz County</w:t>
      </w:r>
    </w:p>
    <w:p w14:paraId="17DDF7F2" w14:textId="77777777" w:rsidR="00106089" w:rsidRPr="000F2AE6" w:rsidRDefault="00EF5AE7" w:rsidP="00DE03D1">
      <w:pPr>
        <w:rPr>
          <w:rFonts w:asciiTheme="minorHAnsi" w:hAnsiTheme="minorHAnsi" w:cs="Arial"/>
          <w:color w:val="2F5496" w:themeColor="accent1" w:themeShade="BF"/>
          <w:sz w:val="20"/>
          <w:szCs w:val="20"/>
        </w:rPr>
      </w:pPr>
      <w:r w:rsidRPr="000F2AE6">
        <w:rPr>
          <w:rFonts w:asciiTheme="minorHAnsi" w:hAnsiTheme="minorHAnsi" w:cs="Arial"/>
          <w:color w:val="2F5496" w:themeColor="accent1" w:themeShade="BF"/>
          <w:sz w:val="20"/>
          <w:szCs w:val="20"/>
        </w:rPr>
        <w:t>Manufacturing/Construction/Transportation</w:t>
      </w:r>
      <w:r w:rsidR="00106089" w:rsidRPr="000F2AE6">
        <w:rPr>
          <w:rFonts w:asciiTheme="minorHAnsi" w:hAnsiTheme="minorHAnsi" w:cs="Arial"/>
          <w:color w:val="2F5496" w:themeColor="accent1" w:themeShade="BF"/>
          <w:sz w:val="20"/>
          <w:szCs w:val="20"/>
        </w:rPr>
        <w:t xml:space="preserve"> </w:t>
      </w:r>
    </w:p>
    <w:p w14:paraId="7D26D9F7" w14:textId="217AA98C" w:rsidR="00EF5AE7" w:rsidRPr="000F2AE6" w:rsidRDefault="00106089" w:rsidP="00DE03D1">
      <w:pPr>
        <w:ind w:left="360"/>
        <w:rPr>
          <w:rFonts w:asciiTheme="minorHAnsi" w:hAnsiTheme="minorHAnsi"/>
          <w:sz w:val="20"/>
          <w:szCs w:val="20"/>
        </w:rPr>
      </w:pPr>
      <w:r w:rsidRPr="000F2AE6">
        <w:rPr>
          <w:rFonts w:asciiTheme="minorHAnsi" w:hAnsiTheme="minorHAnsi"/>
          <w:sz w:val="20"/>
          <w:szCs w:val="20"/>
        </w:rPr>
        <w:t>small industry sector however, sector jobs do provide higher wage earning potential to afford the cost of living in Santa Cruz County and the availability of talent will support economic development strategies for Santa Cruz County</w:t>
      </w:r>
    </w:p>
    <w:p w14:paraId="494E2E2F" w14:textId="5CF0F136" w:rsidR="00605421" w:rsidRPr="000F2AE6" w:rsidRDefault="00605421" w:rsidP="00605421">
      <w:pPr>
        <w:rPr>
          <w:rFonts w:asciiTheme="minorHAnsi" w:eastAsia="Times New Roman" w:hAnsiTheme="minorHAnsi"/>
          <w:color w:val="000000" w:themeColor="text1"/>
          <w:sz w:val="20"/>
          <w:szCs w:val="20"/>
        </w:rPr>
      </w:pPr>
      <w:r w:rsidRPr="000F2AE6">
        <w:rPr>
          <w:rFonts w:asciiTheme="minorHAnsi" w:eastAsia="Times New Roman" w:hAnsiTheme="minorHAnsi"/>
          <w:color w:val="000000" w:themeColor="text1"/>
          <w:sz w:val="20"/>
          <w:szCs w:val="20"/>
        </w:rPr>
        <w:t>To support</w:t>
      </w:r>
      <w:r w:rsidR="00B86FF6" w:rsidRPr="000F2AE6">
        <w:rPr>
          <w:rFonts w:asciiTheme="minorHAnsi" w:eastAsia="Times New Roman" w:hAnsiTheme="minorHAnsi"/>
          <w:color w:val="000000" w:themeColor="text1"/>
          <w:sz w:val="20"/>
          <w:szCs w:val="20"/>
        </w:rPr>
        <w:t xml:space="preserve"> Adult Career Pathways consortium</w:t>
      </w:r>
      <w:r w:rsidRPr="000F2AE6">
        <w:rPr>
          <w:rFonts w:asciiTheme="minorHAnsi" w:eastAsia="Times New Roman" w:hAnsiTheme="minorHAnsi"/>
          <w:color w:val="000000" w:themeColor="text1"/>
          <w:sz w:val="20"/>
          <w:szCs w:val="20"/>
        </w:rPr>
        <w:t xml:space="preserve"> members will develop career ladders within the adult school and that transition to community college or workforce. </w:t>
      </w:r>
    </w:p>
    <w:p w14:paraId="3C4E89FD" w14:textId="77777777" w:rsidR="00B86FF6" w:rsidRPr="000F2AE6" w:rsidRDefault="00BA7178" w:rsidP="00D357F2">
      <w:pPr>
        <w:rPr>
          <w:rFonts w:asciiTheme="minorHAnsi" w:hAnsiTheme="minorHAnsi"/>
          <w:color w:val="000000" w:themeColor="text1"/>
          <w:sz w:val="20"/>
          <w:szCs w:val="20"/>
        </w:rPr>
      </w:pPr>
      <w:r w:rsidRPr="000F2AE6">
        <w:rPr>
          <w:rFonts w:asciiTheme="minorHAnsi" w:hAnsiTheme="minorHAnsi"/>
          <w:color w:val="000000" w:themeColor="text1"/>
          <w:sz w:val="20"/>
          <w:szCs w:val="20"/>
        </w:rPr>
        <w:t>The GOAL consortium will continue its d</w:t>
      </w:r>
      <w:r w:rsidR="00061A77" w:rsidRPr="000F2AE6">
        <w:rPr>
          <w:rFonts w:asciiTheme="minorHAnsi" w:hAnsiTheme="minorHAnsi"/>
          <w:color w:val="000000" w:themeColor="text1"/>
          <w:sz w:val="20"/>
          <w:szCs w:val="20"/>
        </w:rPr>
        <w:t xml:space="preserve">evelopment of shorter courses </w:t>
      </w:r>
      <w:r w:rsidR="0011326A" w:rsidRPr="000F2AE6">
        <w:rPr>
          <w:rFonts w:asciiTheme="minorHAnsi" w:hAnsiTheme="minorHAnsi"/>
          <w:color w:val="000000" w:themeColor="text1"/>
          <w:sz w:val="20"/>
          <w:szCs w:val="20"/>
        </w:rPr>
        <w:t>a</w:t>
      </w:r>
      <w:r w:rsidR="00061A77" w:rsidRPr="000F2AE6">
        <w:rPr>
          <w:rFonts w:asciiTheme="minorHAnsi" w:hAnsiTheme="minorHAnsi"/>
          <w:color w:val="000000" w:themeColor="text1"/>
          <w:sz w:val="20"/>
          <w:szCs w:val="20"/>
        </w:rPr>
        <w:t xml:space="preserve">nd stackable </w:t>
      </w:r>
      <w:r w:rsidR="00E83BFB" w:rsidRPr="000F2AE6">
        <w:rPr>
          <w:rFonts w:asciiTheme="minorHAnsi" w:hAnsiTheme="minorHAnsi"/>
          <w:color w:val="000000" w:themeColor="text1"/>
          <w:sz w:val="20"/>
          <w:szCs w:val="20"/>
        </w:rPr>
        <w:t>c</w:t>
      </w:r>
      <w:r w:rsidR="00061A77" w:rsidRPr="000F2AE6">
        <w:rPr>
          <w:rFonts w:asciiTheme="minorHAnsi" w:hAnsiTheme="minorHAnsi"/>
          <w:color w:val="000000" w:themeColor="text1"/>
          <w:sz w:val="20"/>
          <w:szCs w:val="20"/>
        </w:rPr>
        <w:t>ertificates with workforce skill preparation, use of common assessment, and contextualized instruction and lesson planning with clear transition pathways.</w:t>
      </w:r>
      <w:r w:rsidR="00BE06E8" w:rsidRPr="000F2AE6">
        <w:rPr>
          <w:rFonts w:asciiTheme="minorHAnsi" w:hAnsiTheme="minorHAnsi"/>
          <w:color w:val="000000" w:themeColor="text1"/>
          <w:sz w:val="20"/>
          <w:szCs w:val="20"/>
        </w:rPr>
        <w:t xml:space="preserve"> </w:t>
      </w:r>
    </w:p>
    <w:p w14:paraId="113B60D9" w14:textId="77777777" w:rsidR="00B86FF6" w:rsidRPr="000F2AE6" w:rsidRDefault="00B86FF6" w:rsidP="00D357F2">
      <w:pPr>
        <w:rPr>
          <w:rFonts w:asciiTheme="minorHAnsi" w:hAnsiTheme="minorHAnsi"/>
          <w:color w:val="000000" w:themeColor="text1"/>
          <w:sz w:val="20"/>
          <w:szCs w:val="20"/>
        </w:rPr>
      </w:pPr>
    </w:p>
    <w:p w14:paraId="6B1A8834" w14:textId="2C1087ED" w:rsidR="00D357F2" w:rsidRPr="000F2AE6" w:rsidRDefault="00BE06E8" w:rsidP="00D357F2">
      <w:pPr>
        <w:rPr>
          <w:rFonts w:asciiTheme="minorHAnsi" w:hAnsiTheme="minorHAnsi"/>
          <w:color w:val="000000" w:themeColor="text1"/>
          <w:sz w:val="20"/>
          <w:szCs w:val="20"/>
        </w:rPr>
      </w:pPr>
      <w:proofErr w:type="spellStart"/>
      <w:r w:rsidRPr="000F2AE6">
        <w:rPr>
          <w:rFonts w:asciiTheme="minorHAnsi" w:hAnsiTheme="minorHAnsi"/>
          <w:color w:val="000000" w:themeColor="text1"/>
          <w:sz w:val="20"/>
          <w:szCs w:val="20"/>
        </w:rPr>
        <w:t>NonCredit</w:t>
      </w:r>
      <w:proofErr w:type="spellEnd"/>
      <w:r w:rsidRPr="000F2AE6">
        <w:rPr>
          <w:rFonts w:asciiTheme="minorHAnsi" w:hAnsiTheme="minorHAnsi"/>
          <w:color w:val="000000" w:themeColor="text1"/>
          <w:sz w:val="20"/>
          <w:szCs w:val="20"/>
        </w:rPr>
        <w:t xml:space="preserve"> and Credit programs that address adult education and literacy workforce preparation and workforce training for obtaining industry recognized and academic credentials</w:t>
      </w:r>
      <w:r w:rsidR="00BA7178" w:rsidRPr="000F2AE6">
        <w:rPr>
          <w:rFonts w:asciiTheme="minorHAnsi" w:hAnsiTheme="minorHAnsi"/>
          <w:color w:val="000000" w:themeColor="text1"/>
          <w:sz w:val="20"/>
          <w:szCs w:val="20"/>
        </w:rPr>
        <w:t xml:space="preserve"> will support our efforts</w:t>
      </w:r>
      <w:r w:rsidRPr="000F2AE6">
        <w:rPr>
          <w:rFonts w:asciiTheme="minorHAnsi" w:hAnsiTheme="minorHAnsi"/>
          <w:color w:val="000000" w:themeColor="text1"/>
          <w:sz w:val="20"/>
          <w:szCs w:val="20"/>
        </w:rPr>
        <w:t>. These industry sectors have been identified through LMI data and have demonstrable labor force needs/gaps. Our consortium hopes to leverage other services from the LWDB and CBOs supporting recruitment, wrap</w:t>
      </w:r>
      <w:r w:rsidR="00DB1E3B" w:rsidRPr="000F2AE6">
        <w:rPr>
          <w:rFonts w:asciiTheme="minorHAnsi" w:hAnsiTheme="minorHAnsi"/>
          <w:color w:val="000000" w:themeColor="text1"/>
          <w:sz w:val="20"/>
          <w:szCs w:val="20"/>
        </w:rPr>
        <w:t>-</w:t>
      </w:r>
      <w:r w:rsidRPr="000F2AE6">
        <w:rPr>
          <w:rFonts w:asciiTheme="minorHAnsi" w:hAnsiTheme="minorHAnsi"/>
          <w:color w:val="000000" w:themeColor="text1"/>
          <w:sz w:val="20"/>
          <w:szCs w:val="20"/>
        </w:rPr>
        <w:t>around support services, and navigation to facilitate transition and track outcomes supporting these additional bridge programs.</w:t>
      </w:r>
      <w:r w:rsidR="009F682F" w:rsidRPr="000F2AE6">
        <w:rPr>
          <w:rFonts w:asciiTheme="minorHAnsi" w:hAnsiTheme="minorHAnsi"/>
          <w:color w:val="000000" w:themeColor="text1"/>
          <w:sz w:val="20"/>
          <w:szCs w:val="20"/>
        </w:rPr>
        <w:t xml:space="preserve"> The key points that were considered for these </w:t>
      </w:r>
      <w:r w:rsidR="009A0C01" w:rsidRPr="000F2AE6">
        <w:rPr>
          <w:rFonts w:asciiTheme="minorHAnsi" w:hAnsiTheme="minorHAnsi"/>
          <w:color w:val="000000" w:themeColor="text1"/>
          <w:sz w:val="20"/>
          <w:szCs w:val="20"/>
        </w:rPr>
        <w:t>career</w:t>
      </w:r>
      <w:r w:rsidR="009F682F" w:rsidRPr="000F2AE6">
        <w:rPr>
          <w:rFonts w:asciiTheme="minorHAnsi" w:hAnsiTheme="minorHAnsi"/>
          <w:color w:val="000000" w:themeColor="text1"/>
          <w:sz w:val="20"/>
          <w:szCs w:val="20"/>
        </w:rPr>
        <w:t xml:space="preserve"> oriented pathways were the identification of current pathway alignment and/or integration of the two systems and how to expedite the transition of adult learners to postsecondary education or into the workforce. Faculty from both systems are learning about the existence of various programs in each of the respective programs, the unique challenges facing both and how to design and coordinate the planning process to better serve students. </w:t>
      </w:r>
    </w:p>
    <w:p w14:paraId="53556D7E" w14:textId="77777777" w:rsidR="00DE58C4" w:rsidRPr="000F2AE6" w:rsidRDefault="00DE58C4" w:rsidP="00D357F2">
      <w:pPr>
        <w:rPr>
          <w:rFonts w:asciiTheme="minorHAnsi" w:hAnsiTheme="minorHAnsi"/>
          <w:color w:val="000000" w:themeColor="text1"/>
          <w:sz w:val="20"/>
          <w:szCs w:val="20"/>
        </w:rPr>
      </w:pPr>
    </w:p>
    <w:p w14:paraId="5D570965" w14:textId="7B7C501E" w:rsidR="00BE06E8" w:rsidRPr="000F2AE6" w:rsidRDefault="00A113F2" w:rsidP="00D357F2">
      <w:pPr>
        <w:rPr>
          <w:rFonts w:asciiTheme="minorHAnsi" w:hAnsiTheme="minorHAnsi" w:cs="Arial"/>
          <w:i/>
          <w:color w:val="000000" w:themeColor="text1"/>
          <w:sz w:val="20"/>
          <w:szCs w:val="20"/>
          <w:u w:val="single"/>
        </w:rPr>
      </w:pPr>
      <w:r w:rsidRPr="000F2AE6">
        <w:rPr>
          <w:rFonts w:asciiTheme="minorHAnsi" w:hAnsiTheme="minorHAnsi" w:cs="Arial"/>
          <w:i/>
          <w:color w:val="000000" w:themeColor="text1"/>
          <w:sz w:val="20"/>
          <w:szCs w:val="20"/>
          <w:u w:val="single"/>
        </w:rPr>
        <w:t>Strategies</w:t>
      </w:r>
    </w:p>
    <w:p w14:paraId="6F104B58" w14:textId="3B6A7E67" w:rsidR="00BE06E8" w:rsidRPr="000F2AE6" w:rsidRDefault="006D62A0" w:rsidP="00610FE7">
      <w:pPr>
        <w:pStyle w:val="NormalWeb"/>
        <w:numPr>
          <w:ilvl w:val="0"/>
          <w:numId w:val="2"/>
        </w:numPr>
        <w:spacing w:before="0" w:beforeAutospacing="0" w:after="0" w:afterAutospacing="0"/>
        <w:textAlignment w:val="baseline"/>
        <w:rPr>
          <w:rFonts w:asciiTheme="minorHAnsi" w:hAnsiTheme="minorHAnsi"/>
          <w:color w:val="000000" w:themeColor="text1"/>
          <w:sz w:val="20"/>
          <w:szCs w:val="20"/>
        </w:rPr>
      </w:pPr>
      <w:r w:rsidRPr="000F2AE6">
        <w:rPr>
          <w:rFonts w:asciiTheme="minorHAnsi" w:hAnsiTheme="minorHAnsi"/>
          <w:color w:val="000000" w:themeColor="text1"/>
          <w:sz w:val="20"/>
          <w:szCs w:val="20"/>
        </w:rPr>
        <w:t>Co-l</w:t>
      </w:r>
      <w:r w:rsidR="00BE06E8" w:rsidRPr="000F2AE6">
        <w:rPr>
          <w:rFonts w:asciiTheme="minorHAnsi" w:hAnsiTheme="minorHAnsi"/>
          <w:color w:val="000000" w:themeColor="text1"/>
          <w:sz w:val="20"/>
          <w:szCs w:val="20"/>
        </w:rPr>
        <w:t>ocation of classes that support co-e</w:t>
      </w:r>
      <w:r w:rsidR="00EC39FA" w:rsidRPr="000F2AE6">
        <w:rPr>
          <w:rFonts w:asciiTheme="minorHAnsi" w:hAnsiTheme="minorHAnsi"/>
          <w:color w:val="000000" w:themeColor="text1"/>
          <w:sz w:val="20"/>
          <w:szCs w:val="20"/>
        </w:rPr>
        <w:t>nrollment and bridges between AS</w:t>
      </w:r>
      <w:r w:rsidR="00BE06E8" w:rsidRPr="000F2AE6">
        <w:rPr>
          <w:rFonts w:asciiTheme="minorHAnsi" w:hAnsiTheme="minorHAnsi"/>
          <w:color w:val="000000" w:themeColor="text1"/>
          <w:sz w:val="20"/>
          <w:szCs w:val="20"/>
        </w:rPr>
        <w:t xml:space="preserve"> and CC - Expand CTE program by leveraging member resources and facilities, including community college, adult school facilities and staff. Analysis of our work plans and current levels or service show a need to increase CTE offerings in the northern part of our region. This provides an opportunity to increase collaboration between the adult school and community college.</w:t>
      </w:r>
    </w:p>
    <w:p w14:paraId="0E5C62F2" w14:textId="11085817" w:rsidR="008C0D27" w:rsidRPr="000F2AE6" w:rsidRDefault="00A113F2" w:rsidP="00610FE7">
      <w:pPr>
        <w:pStyle w:val="ListParagraph"/>
        <w:numPr>
          <w:ilvl w:val="0"/>
          <w:numId w:val="2"/>
        </w:numPr>
        <w:rPr>
          <w:sz w:val="20"/>
          <w:szCs w:val="20"/>
        </w:rPr>
      </w:pPr>
      <w:r w:rsidRPr="000F2AE6">
        <w:rPr>
          <w:sz w:val="20"/>
          <w:szCs w:val="20"/>
        </w:rPr>
        <w:t xml:space="preserve">Integrate </w:t>
      </w:r>
      <w:r w:rsidR="00BA7178" w:rsidRPr="000F2AE6">
        <w:rPr>
          <w:sz w:val="20"/>
          <w:szCs w:val="20"/>
        </w:rPr>
        <w:t>IET</w:t>
      </w:r>
      <w:r w:rsidR="00B027D3" w:rsidRPr="000F2AE6">
        <w:rPr>
          <w:sz w:val="20"/>
          <w:szCs w:val="20"/>
        </w:rPr>
        <w:t xml:space="preserve"> and other contextualized learning models such as</w:t>
      </w:r>
      <w:r w:rsidRPr="000F2AE6">
        <w:rPr>
          <w:sz w:val="20"/>
          <w:szCs w:val="20"/>
        </w:rPr>
        <w:t xml:space="preserve"> </w:t>
      </w:r>
      <w:r w:rsidR="00B027D3" w:rsidRPr="000F2AE6">
        <w:rPr>
          <w:sz w:val="20"/>
          <w:szCs w:val="20"/>
        </w:rPr>
        <w:t>IBEST, I-DEA</w:t>
      </w:r>
      <w:r w:rsidRPr="000F2AE6">
        <w:rPr>
          <w:sz w:val="20"/>
          <w:szCs w:val="20"/>
        </w:rPr>
        <w:t xml:space="preserve"> to create bridge programs and develop </w:t>
      </w:r>
      <w:r w:rsidR="007B7E8B" w:rsidRPr="000F2AE6">
        <w:rPr>
          <w:sz w:val="20"/>
          <w:szCs w:val="20"/>
        </w:rPr>
        <w:t>Adult Career P</w:t>
      </w:r>
      <w:r w:rsidRPr="000F2AE6">
        <w:rPr>
          <w:sz w:val="20"/>
          <w:szCs w:val="20"/>
        </w:rPr>
        <w:t xml:space="preserve">athways to college and workforce </w:t>
      </w:r>
    </w:p>
    <w:p w14:paraId="08282EEB" w14:textId="22B8FF20" w:rsidR="008C0D27" w:rsidRPr="000F2AE6" w:rsidRDefault="008C0D27" w:rsidP="00610FE7">
      <w:pPr>
        <w:pStyle w:val="ListParagraph"/>
        <w:numPr>
          <w:ilvl w:val="0"/>
          <w:numId w:val="2"/>
        </w:numPr>
        <w:rPr>
          <w:rFonts w:eastAsia="Times New Roman" w:cs="Times New Roman"/>
          <w:sz w:val="20"/>
          <w:szCs w:val="20"/>
        </w:rPr>
      </w:pPr>
      <w:r w:rsidRPr="000F2AE6">
        <w:rPr>
          <w:rFonts w:eastAsia="Times New Roman"/>
          <w:sz w:val="20"/>
          <w:szCs w:val="20"/>
        </w:rPr>
        <w:t>Deve</w:t>
      </w:r>
      <w:r w:rsidR="00923F5A" w:rsidRPr="000F2AE6">
        <w:rPr>
          <w:rFonts w:eastAsia="Times New Roman"/>
          <w:sz w:val="20"/>
          <w:szCs w:val="20"/>
        </w:rPr>
        <w:t xml:space="preserve">lopment of secondary and ESL </w:t>
      </w:r>
      <w:r w:rsidRPr="000F2AE6">
        <w:rPr>
          <w:rFonts w:eastAsia="Times New Roman"/>
          <w:sz w:val="20"/>
          <w:szCs w:val="20"/>
        </w:rPr>
        <w:t xml:space="preserve">bridges at AE that can support CTE at post-secondary as part of a transition strategy </w:t>
      </w:r>
    </w:p>
    <w:p w14:paraId="0A1E01A2" w14:textId="77777777" w:rsidR="002619F3" w:rsidRPr="000F2AE6" w:rsidRDefault="00A113F2" w:rsidP="00610FE7">
      <w:pPr>
        <w:pStyle w:val="ListParagraph"/>
        <w:numPr>
          <w:ilvl w:val="0"/>
          <w:numId w:val="2"/>
        </w:numPr>
        <w:rPr>
          <w:sz w:val="20"/>
          <w:szCs w:val="20"/>
        </w:rPr>
      </w:pPr>
      <w:r w:rsidRPr="000F2AE6">
        <w:rPr>
          <w:sz w:val="20"/>
          <w:szCs w:val="20"/>
        </w:rPr>
        <w:t xml:space="preserve">Review existing CTE programs of study to identify potential links and alignment. </w:t>
      </w:r>
    </w:p>
    <w:p w14:paraId="3675A133" w14:textId="413FE580" w:rsidR="009D4E3F" w:rsidRPr="000F2AE6" w:rsidRDefault="00A113F2" w:rsidP="009D4E3F">
      <w:pPr>
        <w:pStyle w:val="ListParagraph"/>
        <w:numPr>
          <w:ilvl w:val="0"/>
          <w:numId w:val="2"/>
        </w:numPr>
        <w:rPr>
          <w:sz w:val="20"/>
          <w:szCs w:val="20"/>
        </w:rPr>
      </w:pPr>
      <w:r w:rsidRPr="000F2AE6">
        <w:rPr>
          <w:sz w:val="20"/>
          <w:szCs w:val="20"/>
        </w:rPr>
        <w:t>Programs of study without a postsecondary link should be evaluated for relevance and with the state’s larger workforce priorities</w:t>
      </w:r>
    </w:p>
    <w:p w14:paraId="0D5F355D" w14:textId="4589ED75" w:rsidR="00EF5AE7" w:rsidRPr="000F2AE6" w:rsidRDefault="009D4E3F" w:rsidP="0035172C">
      <w:pPr>
        <w:pStyle w:val="Heading3"/>
        <w:rPr>
          <w:rFonts w:asciiTheme="minorHAnsi" w:hAnsiTheme="minorHAnsi"/>
          <w:color w:val="2E74B5" w:themeColor="accent5" w:themeShade="BF"/>
          <w:sz w:val="20"/>
        </w:rPr>
      </w:pPr>
      <w:bookmarkStart w:id="39" w:name="_Toc10818486"/>
      <w:bookmarkStart w:id="40" w:name="_Toc11059544"/>
      <w:r w:rsidRPr="000F2AE6">
        <w:rPr>
          <w:rFonts w:asciiTheme="minorHAnsi" w:hAnsiTheme="minorHAnsi"/>
          <w:color w:val="2E74B5" w:themeColor="accent5" w:themeShade="BF"/>
          <w:sz w:val="20"/>
        </w:rPr>
        <w:t xml:space="preserve">Goal 2: </w:t>
      </w:r>
      <w:r w:rsidR="00EF5AE7" w:rsidRPr="000F2AE6">
        <w:rPr>
          <w:rFonts w:asciiTheme="minorHAnsi" w:hAnsiTheme="minorHAnsi"/>
          <w:color w:val="2E74B5" w:themeColor="accent5" w:themeShade="BF"/>
          <w:sz w:val="20"/>
        </w:rPr>
        <w:t>Alignment of ESL &amp; CTE Curriculum</w:t>
      </w:r>
      <w:bookmarkEnd w:id="39"/>
      <w:bookmarkEnd w:id="40"/>
    </w:p>
    <w:p w14:paraId="188EF041" w14:textId="37F0CABB" w:rsidR="00EF5AE7" w:rsidRPr="000F2AE6" w:rsidRDefault="006D62A0" w:rsidP="00E83BFB">
      <w:pPr>
        <w:rPr>
          <w:rFonts w:asciiTheme="minorHAnsi" w:hAnsiTheme="minorHAnsi"/>
          <w:color w:val="000000" w:themeColor="text1"/>
          <w:sz w:val="20"/>
          <w:szCs w:val="20"/>
        </w:rPr>
      </w:pPr>
      <w:r w:rsidRPr="000F2AE6">
        <w:rPr>
          <w:rFonts w:asciiTheme="minorHAnsi" w:hAnsiTheme="minorHAnsi"/>
          <w:color w:val="000000" w:themeColor="text1"/>
          <w:sz w:val="20"/>
          <w:szCs w:val="20"/>
        </w:rPr>
        <w:t>Consortium</w:t>
      </w:r>
      <w:r w:rsidR="00EF5AE7" w:rsidRPr="000F2AE6">
        <w:rPr>
          <w:rFonts w:asciiTheme="minorHAnsi" w:hAnsiTheme="minorHAnsi"/>
          <w:color w:val="000000" w:themeColor="text1"/>
          <w:sz w:val="20"/>
          <w:szCs w:val="20"/>
        </w:rPr>
        <w:t xml:space="preserve"> members will align their CTE and ESL curriculum for acceleration and seamless transition. Implement and coordinate strate</w:t>
      </w:r>
      <w:r w:rsidRPr="000F2AE6">
        <w:rPr>
          <w:rFonts w:asciiTheme="minorHAnsi" w:hAnsiTheme="minorHAnsi"/>
          <w:color w:val="000000" w:themeColor="text1"/>
          <w:sz w:val="20"/>
          <w:szCs w:val="20"/>
        </w:rPr>
        <w:t>gies and processes our Consortium</w:t>
      </w:r>
      <w:r w:rsidR="00EF5AE7" w:rsidRPr="000F2AE6">
        <w:rPr>
          <w:rFonts w:asciiTheme="minorHAnsi" w:hAnsiTheme="minorHAnsi"/>
          <w:color w:val="000000" w:themeColor="text1"/>
          <w:sz w:val="20"/>
          <w:szCs w:val="20"/>
        </w:rPr>
        <w:t xml:space="preserve"> can use to strengthen CTE program quality and provide students with pathways to postsecondary credentialing and middle and higher wage career opportunities</w:t>
      </w:r>
      <w:r w:rsidR="00655858" w:rsidRPr="000F2AE6">
        <w:rPr>
          <w:rFonts w:asciiTheme="minorHAnsi" w:hAnsiTheme="minorHAnsi"/>
          <w:color w:val="000000" w:themeColor="text1"/>
          <w:sz w:val="20"/>
          <w:szCs w:val="20"/>
        </w:rPr>
        <w:t xml:space="preserve">. Adult school members will </w:t>
      </w:r>
      <w:r w:rsidR="006B6D95" w:rsidRPr="000F2AE6">
        <w:rPr>
          <w:rFonts w:asciiTheme="minorHAnsi" w:hAnsiTheme="minorHAnsi"/>
          <w:color w:val="000000" w:themeColor="text1"/>
          <w:sz w:val="20"/>
          <w:szCs w:val="20"/>
        </w:rPr>
        <w:t>focus their basic skills instruction contextualized for a specific occupation or cluster of occupations within an industry or field</w:t>
      </w:r>
    </w:p>
    <w:p w14:paraId="37B7353C" w14:textId="25AD3805" w:rsidR="00BE06E8" w:rsidRPr="000F2AE6" w:rsidRDefault="00BE06E8" w:rsidP="00BE06E8">
      <w:pPr>
        <w:rPr>
          <w:rFonts w:asciiTheme="minorHAnsi" w:hAnsiTheme="minorHAnsi"/>
          <w:color w:val="000000" w:themeColor="text1"/>
          <w:sz w:val="20"/>
          <w:szCs w:val="20"/>
        </w:rPr>
      </w:pPr>
      <w:r w:rsidRPr="000F2AE6">
        <w:rPr>
          <w:rFonts w:asciiTheme="minorHAnsi" w:hAnsiTheme="minorHAnsi"/>
          <w:color w:val="000000" w:themeColor="text1"/>
          <w:sz w:val="20"/>
          <w:szCs w:val="20"/>
        </w:rPr>
        <w:t xml:space="preserve">Integrated Basic Education and Skills Training (IBEST) quickly teaches students literacy, work, and college-readiness skills so they can move through school and into living wage jobs faster. This integrated approach combines language support and workforce instruction. Cabrillo College is currently piloting IBEST in their newly launched Community Health Worker program. </w:t>
      </w:r>
    </w:p>
    <w:p w14:paraId="0A8207B5" w14:textId="77777777" w:rsidR="00BE06E8" w:rsidRPr="000F2AE6" w:rsidRDefault="00BE06E8" w:rsidP="00BE06E8">
      <w:pPr>
        <w:rPr>
          <w:rFonts w:asciiTheme="minorHAnsi" w:eastAsia="Times New Roman" w:hAnsiTheme="minorHAnsi"/>
          <w:color w:val="000000" w:themeColor="text1"/>
          <w:sz w:val="20"/>
          <w:szCs w:val="20"/>
        </w:rPr>
      </w:pPr>
    </w:p>
    <w:p w14:paraId="396E5F94" w14:textId="31903DF0" w:rsidR="00BE06E8" w:rsidRPr="000F2AE6" w:rsidRDefault="00BE06E8" w:rsidP="00BE06E8">
      <w:pPr>
        <w:rPr>
          <w:rFonts w:asciiTheme="minorHAnsi" w:hAnsiTheme="minorHAnsi"/>
          <w:color w:val="000000" w:themeColor="text1"/>
          <w:sz w:val="20"/>
          <w:szCs w:val="20"/>
        </w:rPr>
      </w:pPr>
      <w:r w:rsidRPr="000F2AE6">
        <w:rPr>
          <w:rFonts w:asciiTheme="minorHAnsi" w:hAnsiTheme="minorHAnsi"/>
          <w:color w:val="000000" w:themeColor="text1"/>
          <w:sz w:val="20"/>
          <w:szCs w:val="20"/>
        </w:rPr>
        <w:t xml:space="preserve">WASCAE is currently developing/implementing </w:t>
      </w:r>
      <w:r w:rsidR="00BA7178" w:rsidRPr="000F2AE6">
        <w:rPr>
          <w:rFonts w:asciiTheme="minorHAnsi" w:hAnsiTheme="minorHAnsi"/>
          <w:color w:val="000000" w:themeColor="text1"/>
          <w:sz w:val="20"/>
          <w:szCs w:val="20"/>
        </w:rPr>
        <w:t>IET</w:t>
      </w:r>
      <w:r w:rsidRPr="000F2AE6">
        <w:rPr>
          <w:rFonts w:asciiTheme="minorHAnsi" w:hAnsiTheme="minorHAnsi"/>
          <w:color w:val="000000" w:themeColor="text1"/>
          <w:sz w:val="20"/>
          <w:szCs w:val="20"/>
        </w:rPr>
        <w:t xml:space="preserve"> courses especially designed for ESL learners who want to further develop their English literacy and communication skills through learning the context of job skills.</w:t>
      </w:r>
    </w:p>
    <w:p w14:paraId="5A558CC7" w14:textId="77777777" w:rsidR="00BE06E8" w:rsidRPr="000F2AE6" w:rsidRDefault="00BE06E8" w:rsidP="00BE06E8">
      <w:pPr>
        <w:rPr>
          <w:rFonts w:asciiTheme="minorHAnsi" w:eastAsia="Times New Roman" w:hAnsiTheme="minorHAnsi"/>
          <w:color w:val="000000" w:themeColor="text1"/>
          <w:sz w:val="20"/>
          <w:szCs w:val="20"/>
        </w:rPr>
      </w:pPr>
    </w:p>
    <w:p w14:paraId="1F068A3B" w14:textId="3CE36A2C" w:rsidR="00BE06E8" w:rsidRPr="000F2AE6" w:rsidRDefault="00BE06E8" w:rsidP="00BE06E8">
      <w:pPr>
        <w:rPr>
          <w:rFonts w:asciiTheme="minorHAnsi" w:hAnsiTheme="minorHAnsi"/>
          <w:color w:val="000000" w:themeColor="text1"/>
          <w:sz w:val="20"/>
          <w:szCs w:val="20"/>
        </w:rPr>
      </w:pPr>
      <w:r w:rsidRPr="000F2AE6">
        <w:rPr>
          <w:rFonts w:asciiTheme="minorHAnsi" w:hAnsiTheme="minorHAnsi"/>
          <w:color w:val="000000" w:themeColor="text1"/>
          <w:sz w:val="20"/>
          <w:szCs w:val="20"/>
        </w:rPr>
        <w:t>With the adoption of CASAS by all m</w:t>
      </w:r>
      <w:r w:rsidR="006D62A0" w:rsidRPr="000F2AE6">
        <w:rPr>
          <w:rFonts w:asciiTheme="minorHAnsi" w:hAnsiTheme="minorHAnsi"/>
          <w:color w:val="000000" w:themeColor="text1"/>
          <w:sz w:val="20"/>
          <w:szCs w:val="20"/>
        </w:rPr>
        <w:t>embers including the community c</w:t>
      </w:r>
      <w:r w:rsidRPr="000F2AE6">
        <w:rPr>
          <w:rFonts w:asciiTheme="minorHAnsi" w:hAnsiTheme="minorHAnsi"/>
          <w:color w:val="000000" w:themeColor="text1"/>
          <w:sz w:val="20"/>
          <w:szCs w:val="20"/>
        </w:rPr>
        <w:t xml:space="preserve">ollege we will continue towards program alignment and seamless transitions. Collaborative work groups will identify gaps and patterns and develop </w:t>
      </w:r>
      <w:r w:rsidRPr="000F2AE6">
        <w:rPr>
          <w:rFonts w:asciiTheme="minorHAnsi" w:hAnsiTheme="minorHAnsi"/>
          <w:color w:val="000000" w:themeColor="text1"/>
          <w:sz w:val="20"/>
          <w:szCs w:val="20"/>
        </w:rPr>
        <w:lastRenderedPageBreak/>
        <w:t>effective practices for addressing these in order to seamless transition students and incentivize acceleration of student progress.</w:t>
      </w:r>
      <w:r w:rsidR="002B213D" w:rsidRPr="000F2AE6">
        <w:rPr>
          <w:rFonts w:asciiTheme="minorHAnsi" w:hAnsiTheme="minorHAnsi"/>
          <w:color w:val="000000" w:themeColor="text1"/>
          <w:sz w:val="20"/>
          <w:szCs w:val="20"/>
        </w:rPr>
        <w:t xml:space="preserve"> For the purpose of creating a seamless career pathway for adult education students transitioning to community college we will utilize multiples measures for course placement as part of Cabrillo’s matriculation process for adult education ESL students arriving at the College. By avoiding over-testing of students (such as CASAS and the self-guided placement at Cabrillo) and building upon the students’ existing test results and academic accomplishments, the use of multiple measures to inform placement of students in courses provides a seamless transition into Cabrillo’s ESL program</w:t>
      </w:r>
      <w:r w:rsidR="004C2530" w:rsidRPr="000F2AE6">
        <w:rPr>
          <w:rFonts w:asciiTheme="minorHAnsi" w:hAnsiTheme="minorHAnsi"/>
          <w:color w:val="000000" w:themeColor="text1"/>
          <w:sz w:val="20"/>
          <w:szCs w:val="20"/>
        </w:rPr>
        <w:t xml:space="preserve">. </w:t>
      </w:r>
      <w:r w:rsidR="002B213D" w:rsidRPr="000F2AE6">
        <w:rPr>
          <w:rFonts w:asciiTheme="minorHAnsi" w:hAnsiTheme="minorHAnsi"/>
          <w:color w:val="000000" w:themeColor="text1"/>
          <w:sz w:val="20"/>
          <w:szCs w:val="20"/>
        </w:rPr>
        <w:t>By developing eligible career pathway programs that facilitate concurrent enrollment in connected adult education eligible postsecondary programs</w:t>
      </w:r>
      <w:r w:rsidR="004C2530" w:rsidRPr="000F2AE6">
        <w:rPr>
          <w:rFonts w:asciiTheme="minorHAnsi" w:hAnsiTheme="minorHAnsi"/>
          <w:color w:val="000000" w:themeColor="text1"/>
          <w:sz w:val="20"/>
          <w:szCs w:val="20"/>
        </w:rPr>
        <w:t>, our two institutions will b</w:t>
      </w:r>
      <w:r w:rsidR="001424B9" w:rsidRPr="000F2AE6">
        <w:rPr>
          <w:rFonts w:asciiTheme="minorHAnsi" w:hAnsiTheme="minorHAnsi"/>
          <w:color w:val="000000" w:themeColor="text1"/>
          <w:sz w:val="20"/>
          <w:szCs w:val="20"/>
        </w:rPr>
        <w:t>uild bridges to facilitate our students’ journey toward English acquisition and career development. It will broaden and deepen the working relationship among ESL professionals at both immigrant-serving institutions</w:t>
      </w:r>
      <w:r w:rsidR="004C2530" w:rsidRPr="000F2AE6">
        <w:rPr>
          <w:rFonts w:asciiTheme="minorHAnsi" w:hAnsiTheme="minorHAnsi"/>
          <w:color w:val="000000" w:themeColor="text1"/>
          <w:sz w:val="20"/>
          <w:szCs w:val="20"/>
        </w:rPr>
        <w:t>.</w:t>
      </w:r>
      <w:r w:rsidR="001424B9" w:rsidRPr="000F2AE6">
        <w:rPr>
          <w:rFonts w:asciiTheme="minorHAnsi" w:hAnsiTheme="minorHAnsi"/>
          <w:color w:val="000000" w:themeColor="text1"/>
          <w:sz w:val="20"/>
          <w:szCs w:val="20"/>
        </w:rPr>
        <w:t xml:space="preserve"> and fill in possible support gaps to </w:t>
      </w:r>
      <w:r w:rsidR="00CA6F23" w:rsidRPr="000F2AE6">
        <w:rPr>
          <w:rFonts w:asciiTheme="minorHAnsi" w:hAnsiTheme="minorHAnsi"/>
          <w:color w:val="000000" w:themeColor="text1"/>
          <w:sz w:val="20"/>
          <w:szCs w:val="20"/>
        </w:rPr>
        <w:t>assist</w:t>
      </w:r>
      <w:r w:rsidR="001424B9" w:rsidRPr="000F2AE6">
        <w:rPr>
          <w:rFonts w:asciiTheme="minorHAnsi" w:hAnsiTheme="minorHAnsi"/>
          <w:color w:val="000000" w:themeColor="text1"/>
          <w:sz w:val="20"/>
          <w:szCs w:val="20"/>
        </w:rPr>
        <w:t xml:space="preserve"> to students that are eligible for AB540. Finally</w:t>
      </w:r>
      <w:r w:rsidR="004C2530" w:rsidRPr="000F2AE6">
        <w:rPr>
          <w:rFonts w:asciiTheme="minorHAnsi" w:hAnsiTheme="minorHAnsi"/>
          <w:color w:val="000000" w:themeColor="text1"/>
          <w:sz w:val="20"/>
          <w:szCs w:val="20"/>
        </w:rPr>
        <w:t>,</w:t>
      </w:r>
      <w:r w:rsidR="001424B9" w:rsidRPr="000F2AE6">
        <w:rPr>
          <w:rFonts w:asciiTheme="minorHAnsi" w:hAnsiTheme="minorHAnsi"/>
          <w:color w:val="000000" w:themeColor="text1"/>
          <w:sz w:val="20"/>
          <w:szCs w:val="20"/>
        </w:rPr>
        <w:t xml:space="preserve"> it will address an important goal of California Adult Education Program (AB86); that of opening doors of educational opportunity and access for our most vulnerable student populations.</w:t>
      </w:r>
    </w:p>
    <w:p w14:paraId="188DDB71" w14:textId="77777777" w:rsidR="002619F3" w:rsidRPr="000F2AE6" w:rsidRDefault="002619F3" w:rsidP="00BE06E8">
      <w:pPr>
        <w:rPr>
          <w:rFonts w:asciiTheme="minorHAnsi" w:hAnsiTheme="minorHAnsi"/>
          <w:color w:val="000000" w:themeColor="text1"/>
          <w:sz w:val="20"/>
          <w:szCs w:val="20"/>
        </w:rPr>
      </w:pPr>
    </w:p>
    <w:p w14:paraId="58F1CE67" w14:textId="756FE5AB" w:rsidR="00BE06E8" w:rsidRPr="000F2AE6" w:rsidRDefault="002619F3" w:rsidP="007C60AB">
      <w:pPr>
        <w:rPr>
          <w:rFonts w:asciiTheme="minorHAnsi" w:hAnsiTheme="minorHAnsi" w:cs="Arial"/>
          <w:i/>
          <w:color w:val="000000" w:themeColor="text1"/>
          <w:sz w:val="20"/>
          <w:szCs w:val="20"/>
          <w:u w:val="single"/>
        </w:rPr>
      </w:pPr>
      <w:r w:rsidRPr="000F2AE6">
        <w:rPr>
          <w:rFonts w:asciiTheme="minorHAnsi" w:hAnsiTheme="minorHAnsi" w:cs="Arial"/>
          <w:i/>
          <w:color w:val="000000" w:themeColor="text1"/>
          <w:sz w:val="20"/>
          <w:szCs w:val="20"/>
          <w:u w:val="single"/>
        </w:rPr>
        <w:t>Strategies</w:t>
      </w:r>
    </w:p>
    <w:p w14:paraId="4A37295A" w14:textId="1F28C7F0" w:rsidR="00EF5AE7" w:rsidRPr="000F2AE6" w:rsidRDefault="00BE06E8" w:rsidP="00610FE7">
      <w:pPr>
        <w:pStyle w:val="ListParagraph"/>
        <w:numPr>
          <w:ilvl w:val="0"/>
          <w:numId w:val="6"/>
        </w:numPr>
        <w:ind w:left="720"/>
        <w:rPr>
          <w:sz w:val="20"/>
          <w:szCs w:val="20"/>
        </w:rPr>
      </w:pPr>
      <w:r w:rsidRPr="000F2AE6">
        <w:rPr>
          <w:sz w:val="20"/>
          <w:szCs w:val="20"/>
        </w:rPr>
        <w:t>Identification of CASAS adult literacy levels and workforce preparation necessary to successfully transition into and complete postsecondary education or training</w:t>
      </w:r>
      <w:r w:rsidR="001424B9" w:rsidRPr="000F2AE6">
        <w:rPr>
          <w:sz w:val="20"/>
          <w:szCs w:val="20"/>
        </w:rPr>
        <w:t xml:space="preserve"> across all co</w:t>
      </w:r>
      <w:r w:rsidR="00CA6F23" w:rsidRPr="000F2AE6">
        <w:rPr>
          <w:sz w:val="20"/>
          <w:szCs w:val="20"/>
        </w:rPr>
        <w:t>nsortium</w:t>
      </w:r>
      <w:r w:rsidR="001424B9" w:rsidRPr="000F2AE6">
        <w:rPr>
          <w:sz w:val="20"/>
          <w:szCs w:val="20"/>
        </w:rPr>
        <w:t xml:space="preserve"> member institutions</w:t>
      </w:r>
    </w:p>
    <w:p w14:paraId="3329E0B2" w14:textId="412FFEB9" w:rsidR="00EF5AE7" w:rsidRPr="000F2AE6" w:rsidRDefault="00EF5AE7" w:rsidP="00610FE7">
      <w:pPr>
        <w:pStyle w:val="ListParagraph"/>
        <w:numPr>
          <w:ilvl w:val="0"/>
          <w:numId w:val="6"/>
        </w:numPr>
        <w:ind w:left="720"/>
        <w:rPr>
          <w:sz w:val="20"/>
          <w:szCs w:val="20"/>
        </w:rPr>
      </w:pPr>
      <w:r w:rsidRPr="000F2AE6">
        <w:rPr>
          <w:rFonts w:cs="Arial"/>
          <w:sz w:val="20"/>
          <w:szCs w:val="20"/>
        </w:rPr>
        <w:t>Implement CASAS adult literacy levels and workforce preparation to support students transition into and complete postsecondary education or training</w:t>
      </w:r>
      <w:r w:rsidR="001424B9" w:rsidRPr="000F2AE6">
        <w:rPr>
          <w:rFonts w:cs="Arial"/>
          <w:sz w:val="20"/>
          <w:szCs w:val="20"/>
        </w:rPr>
        <w:t xml:space="preserve"> </w:t>
      </w:r>
      <w:r w:rsidR="00CA6F23" w:rsidRPr="000F2AE6">
        <w:rPr>
          <w:sz w:val="20"/>
          <w:szCs w:val="20"/>
        </w:rPr>
        <w:t>across all consortium</w:t>
      </w:r>
      <w:r w:rsidR="001424B9" w:rsidRPr="000F2AE6">
        <w:rPr>
          <w:sz w:val="20"/>
          <w:szCs w:val="20"/>
        </w:rPr>
        <w:t xml:space="preserve"> member institutions</w:t>
      </w:r>
    </w:p>
    <w:p w14:paraId="6922EC5A" w14:textId="2CE515CB" w:rsidR="00206399" w:rsidRPr="000F2AE6" w:rsidRDefault="00206399" w:rsidP="00610FE7">
      <w:pPr>
        <w:pStyle w:val="ListParagraph"/>
        <w:numPr>
          <w:ilvl w:val="0"/>
          <w:numId w:val="6"/>
        </w:numPr>
        <w:ind w:left="720"/>
        <w:rPr>
          <w:rFonts w:eastAsia="Times New Roman" w:cs="Times New Roman"/>
          <w:sz w:val="20"/>
          <w:szCs w:val="20"/>
        </w:rPr>
      </w:pPr>
      <w:r w:rsidRPr="000F2AE6">
        <w:rPr>
          <w:rFonts w:eastAsia="Times New Roman"/>
          <w:sz w:val="20"/>
          <w:szCs w:val="20"/>
        </w:rPr>
        <w:t>IET courses especially designed for ESL learners who want to further develop their English literacy and communication skills through learning the context of job skills as well as workforce training or further education</w:t>
      </w:r>
    </w:p>
    <w:p w14:paraId="5C23BE35" w14:textId="77777777" w:rsidR="00EF5AE7" w:rsidRPr="000F2AE6" w:rsidRDefault="00EF5AE7" w:rsidP="00610FE7">
      <w:pPr>
        <w:pStyle w:val="ListParagraph"/>
        <w:numPr>
          <w:ilvl w:val="0"/>
          <w:numId w:val="6"/>
        </w:numPr>
        <w:ind w:left="720"/>
        <w:rPr>
          <w:rFonts w:cs="Arial"/>
          <w:sz w:val="20"/>
          <w:szCs w:val="20"/>
        </w:rPr>
      </w:pPr>
      <w:r w:rsidRPr="000F2AE6">
        <w:rPr>
          <w:rFonts w:cs="Arial"/>
          <w:sz w:val="20"/>
          <w:szCs w:val="20"/>
        </w:rPr>
        <w:t>Through meaningful engagement Cabrillo, WASCAE, SCCOE instructors will share curriculum, analyze literacy levels and needs of students and develop aligned program curriculum and plans</w:t>
      </w:r>
    </w:p>
    <w:p w14:paraId="350C9B32" w14:textId="2901EE74" w:rsidR="00FF29D2" w:rsidRPr="000F2AE6" w:rsidRDefault="00EF5AE7" w:rsidP="00610FE7">
      <w:pPr>
        <w:pStyle w:val="ListParagraph"/>
        <w:numPr>
          <w:ilvl w:val="0"/>
          <w:numId w:val="6"/>
        </w:numPr>
        <w:ind w:left="720"/>
        <w:rPr>
          <w:rFonts w:cs="Arial"/>
          <w:sz w:val="20"/>
          <w:szCs w:val="20"/>
        </w:rPr>
      </w:pPr>
      <w:r w:rsidRPr="000F2AE6">
        <w:rPr>
          <w:rFonts w:cs="Arial"/>
          <w:sz w:val="20"/>
          <w:szCs w:val="20"/>
        </w:rPr>
        <w:t>Engage American Institute Research (AIR) Curriculum Alignment Project (CAP). Third party entities for neutral facilitation</w:t>
      </w:r>
    </w:p>
    <w:p w14:paraId="701C7148" w14:textId="7604F671" w:rsidR="00EF5AE7" w:rsidRPr="000F2AE6" w:rsidRDefault="009D4E3F" w:rsidP="0035172C">
      <w:pPr>
        <w:pStyle w:val="Heading3"/>
        <w:rPr>
          <w:rFonts w:asciiTheme="minorHAnsi" w:hAnsiTheme="minorHAnsi"/>
          <w:color w:val="2E74B5" w:themeColor="accent5" w:themeShade="BF"/>
          <w:sz w:val="20"/>
        </w:rPr>
      </w:pPr>
      <w:bookmarkStart w:id="41" w:name="_Toc10818487"/>
      <w:bookmarkStart w:id="42" w:name="_Toc11059545"/>
      <w:r w:rsidRPr="000F2AE6">
        <w:rPr>
          <w:rFonts w:asciiTheme="minorHAnsi" w:hAnsiTheme="minorHAnsi"/>
          <w:color w:val="2E74B5" w:themeColor="accent5" w:themeShade="BF"/>
          <w:sz w:val="20"/>
        </w:rPr>
        <w:t xml:space="preserve">Goal 3: </w:t>
      </w:r>
      <w:r w:rsidR="00EF5AE7" w:rsidRPr="000F2AE6">
        <w:rPr>
          <w:rFonts w:asciiTheme="minorHAnsi" w:hAnsiTheme="minorHAnsi"/>
          <w:color w:val="2E74B5" w:themeColor="accent5" w:themeShade="BF"/>
          <w:sz w:val="20"/>
        </w:rPr>
        <w:t xml:space="preserve">Develop </w:t>
      </w:r>
      <w:r w:rsidR="001E4C57" w:rsidRPr="000F2AE6">
        <w:rPr>
          <w:rFonts w:asciiTheme="minorHAnsi" w:hAnsiTheme="minorHAnsi"/>
          <w:color w:val="2E74B5" w:themeColor="accent5" w:themeShade="BF"/>
          <w:sz w:val="20"/>
        </w:rPr>
        <w:t xml:space="preserve">a </w:t>
      </w:r>
      <w:r w:rsidR="00EF5AE7" w:rsidRPr="000F2AE6">
        <w:rPr>
          <w:rFonts w:asciiTheme="minorHAnsi" w:hAnsiTheme="minorHAnsi"/>
          <w:color w:val="2E74B5" w:themeColor="accent5" w:themeShade="BF"/>
          <w:sz w:val="20"/>
        </w:rPr>
        <w:t>Student Support Continuum</w:t>
      </w:r>
      <w:bookmarkEnd w:id="41"/>
      <w:bookmarkEnd w:id="42"/>
    </w:p>
    <w:p w14:paraId="08E2662C" w14:textId="1B880D6B" w:rsidR="005A3A32" w:rsidRPr="000F2AE6" w:rsidRDefault="00CA6F23" w:rsidP="002619F3">
      <w:pPr>
        <w:rPr>
          <w:rFonts w:asciiTheme="minorHAnsi" w:hAnsiTheme="minorHAnsi"/>
          <w:color w:val="000000" w:themeColor="text1"/>
          <w:sz w:val="20"/>
          <w:szCs w:val="20"/>
        </w:rPr>
      </w:pPr>
      <w:r w:rsidRPr="000F2AE6">
        <w:rPr>
          <w:rFonts w:asciiTheme="minorHAnsi" w:hAnsiTheme="minorHAnsi"/>
          <w:color w:val="000000" w:themeColor="text1"/>
          <w:sz w:val="20"/>
          <w:szCs w:val="20"/>
        </w:rPr>
        <w:t>Our consortium</w:t>
      </w:r>
      <w:r w:rsidR="005A3A32" w:rsidRPr="000F2AE6">
        <w:rPr>
          <w:rFonts w:asciiTheme="minorHAnsi" w:hAnsiTheme="minorHAnsi"/>
          <w:color w:val="000000" w:themeColor="text1"/>
          <w:sz w:val="20"/>
          <w:szCs w:val="20"/>
        </w:rPr>
        <w:t xml:space="preserve"> is committed to support immigrant adult learners in their integration and success. Successful long-term integration requires a broad understanding of U.S. life and systems, integration into the civic, social, and economic life of their new communities</w:t>
      </w:r>
      <w:r w:rsidR="0082339B" w:rsidRPr="000F2AE6">
        <w:rPr>
          <w:rFonts w:asciiTheme="minorHAnsi" w:hAnsiTheme="minorHAnsi"/>
          <w:color w:val="000000" w:themeColor="text1"/>
          <w:sz w:val="20"/>
          <w:szCs w:val="20"/>
        </w:rPr>
        <w:t>,</w:t>
      </w:r>
      <w:r w:rsidR="005A3A32" w:rsidRPr="000F2AE6">
        <w:rPr>
          <w:rFonts w:asciiTheme="minorHAnsi" w:hAnsiTheme="minorHAnsi"/>
          <w:color w:val="000000" w:themeColor="text1"/>
          <w:sz w:val="20"/>
          <w:szCs w:val="20"/>
        </w:rPr>
        <w:t xml:space="preserve"> combined with strong English proficiency and other basic skills acquisition</w:t>
      </w:r>
    </w:p>
    <w:p w14:paraId="7251502B" w14:textId="7885B9A2" w:rsidR="00AB23BF" w:rsidRPr="000F2AE6" w:rsidRDefault="00AB23BF" w:rsidP="002619F3">
      <w:pPr>
        <w:rPr>
          <w:rFonts w:asciiTheme="minorHAnsi" w:hAnsiTheme="minorHAnsi"/>
          <w:color w:val="000000" w:themeColor="text1"/>
          <w:sz w:val="20"/>
          <w:szCs w:val="20"/>
        </w:rPr>
      </w:pPr>
      <w:r w:rsidRPr="000F2AE6">
        <w:rPr>
          <w:rFonts w:asciiTheme="minorHAnsi" w:hAnsiTheme="minorHAnsi"/>
          <w:color w:val="000000" w:themeColor="text1"/>
          <w:sz w:val="20"/>
          <w:szCs w:val="20"/>
        </w:rPr>
        <w:t xml:space="preserve">Counselors and Transition Specialists play a critical role in a ‘no-wrong door’ approach. Utilizing the Immigrant Integration </w:t>
      </w:r>
      <w:proofErr w:type="gramStart"/>
      <w:r w:rsidRPr="000F2AE6">
        <w:rPr>
          <w:rFonts w:asciiTheme="minorHAnsi" w:hAnsiTheme="minorHAnsi"/>
          <w:color w:val="000000" w:themeColor="text1"/>
          <w:sz w:val="20"/>
          <w:szCs w:val="20"/>
        </w:rPr>
        <w:t>Framework</w:t>
      </w:r>
      <w:proofErr w:type="gramEnd"/>
      <w:r w:rsidRPr="000F2AE6">
        <w:rPr>
          <w:rFonts w:asciiTheme="minorHAnsi" w:hAnsiTheme="minorHAnsi"/>
          <w:color w:val="000000" w:themeColor="text1"/>
          <w:sz w:val="20"/>
          <w:szCs w:val="20"/>
        </w:rPr>
        <w:t xml:space="preserve"> we will develop a </w:t>
      </w:r>
      <w:r w:rsidR="0082339B" w:rsidRPr="000F2AE6">
        <w:rPr>
          <w:rFonts w:asciiTheme="minorHAnsi" w:hAnsiTheme="minorHAnsi"/>
          <w:color w:val="000000" w:themeColor="text1"/>
          <w:sz w:val="20"/>
          <w:szCs w:val="20"/>
        </w:rPr>
        <w:t>wraparound</w:t>
      </w:r>
      <w:r w:rsidRPr="000F2AE6">
        <w:rPr>
          <w:rFonts w:asciiTheme="minorHAnsi" w:hAnsiTheme="minorHAnsi"/>
          <w:color w:val="000000" w:themeColor="text1"/>
          <w:sz w:val="20"/>
          <w:szCs w:val="20"/>
        </w:rPr>
        <w:t>/continuum to support students personal and career aspirations through providing transitional counseling, educational plans, and linkages and referrals to community based agencies as needed for basic needs and other social supports. Utilize Community Pro to support case management, transition to college, and wrap around support.</w:t>
      </w:r>
    </w:p>
    <w:p w14:paraId="2BD79C9C" w14:textId="63D4F102" w:rsidR="00876922" w:rsidRPr="000F2AE6" w:rsidRDefault="002619F3" w:rsidP="005478CC">
      <w:pPr>
        <w:pStyle w:val="Heading4"/>
        <w:rPr>
          <w:rFonts w:asciiTheme="minorHAnsi" w:eastAsia="Times New Roman" w:hAnsiTheme="minorHAnsi" w:cs="Times New Roman"/>
          <w:color w:val="000000" w:themeColor="text1"/>
          <w:sz w:val="20"/>
          <w:szCs w:val="20"/>
          <w:u w:val="single"/>
        </w:rPr>
      </w:pPr>
      <w:r w:rsidRPr="000F2AE6">
        <w:rPr>
          <w:rFonts w:asciiTheme="minorHAnsi" w:hAnsiTheme="minorHAnsi"/>
          <w:color w:val="000000" w:themeColor="text1"/>
          <w:sz w:val="20"/>
          <w:szCs w:val="20"/>
          <w:u w:val="single"/>
        </w:rPr>
        <w:t>Strategies</w:t>
      </w:r>
    </w:p>
    <w:p w14:paraId="173CE7F4" w14:textId="77777777" w:rsidR="002F5D6A" w:rsidRPr="000F2AE6" w:rsidRDefault="00712425" w:rsidP="00610FE7">
      <w:pPr>
        <w:pStyle w:val="ListParagraph"/>
        <w:numPr>
          <w:ilvl w:val="0"/>
          <w:numId w:val="7"/>
        </w:numPr>
        <w:ind w:left="720"/>
        <w:rPr>
          <w:sz w:val="20"/>
          <w:szCs w:val="20"/>
        </w:rPr>
      </w:pPr>
      <w:r w:rsidRPr="000F2AE6">
        <w:rPr>
          <w:sz w:val="20"/>
          <w:szCs w:val="20"/>
        </w:rPr>
        <w:t xml:space="preserve">Utilizing the Immigrant Integration </w:t>
      </w:r>
      <w:proofErr w:type="gramStart"/>
      <w:r w:rsidRPr="000F2AE6">
        <w:rPr>
          <w:sz w:val="20"/>
          <w:szCs w:val="20"/>
        </w:rPr>
        <w:t>Framework</w:t>
      </w:r>
      <w:proofErr w:type="gramEnd"/>
      <w:r w:rsidRPr="000F2AE6">
        <w:rPr>
          <w:sz w:val="20"/>
          <w:szCs w:val="20"/>
        </w:rPr>
        <w:t xml:space="preserve"> we will develop a wrap-around support system to support students personal and career aspirations through providing transitional counseling, educational plans, and linkages and referrals to community based agencies as needed for basic needs and other social supports</w:t>
      </w:r>
    </w:p>
    <w:p w14:paraId="6F6058F7" w14:textId="77777777" w:rsidR="002F5D6A" w:rsidRPr="000F2AE6" w:rsidRDefault="00712425" w:rsidP="00610FE7">
      <w:pPr>
        <w:pStyle w:val="ListParagraph"/>
        <w:numPr>
          <w:ilvl w:val="0"/>
          <w:numId w:val="7"/>
        </w:numPr>
        <w:ind w:left="720"/>
        <w:rPr>
          <w:sz w:val="20"/>
          <w:szCs w:val="20"/>
        </w:rPr>
      </w:pPr>
      <w:r w:rsidRPr="000F2AE6">
        <w:rPr>
          <w:sz w:val="20"/>
          <w:szCs w:val="20"/>
        </w:rPr>
        <w:t xml:space="preserve">Work with the current High School Counselor Conference to add </w:t>
      </w:r>
      <w:proofErr w:type="spellStart"/>
      <w:proofErr w:type="gramStart"/>
      <w:r w:rsidRPr="000F2AE6">
        <w:rPr>
          <w:sz w:val="20"/>
          <w:szCs w:val="20"/>
        </w:rPr>
        <w:t>a</w:t>
      </w:r>
      <w:proofErr w:type="spellEnd"/>
      <w:proofErr w:type="gramEnd"/>
      <w:r w:rsidRPr="000F2AE6">
        <w:rPr>
          <w:sz w:val="20"/>
          <w:szCs w:val="20"/>
        </w:rPr>
        <w:t xml:space="preserve"> Adult Education Counselor/Transition Specialist track</w:t>
      </w:r>
    </w:p>
    <w:p w14:paraId="6F0D7B62" w14:textId="68F063E6" w:rsidR="002F5D6A" w:rsidRPr="000F2AE6" w:rsidRDefault="00712425" w:rsidP="00610FE7">
      <w:pPr>
        <w:pStyle w:val="ListParagraph"/>
        <w:numPr>
          <w:ilvl w:val="0"/>
          <w:numId w:val="7"/>
        </w:numPr>
        <w:ind w:left="720"/>
        <w:rPr>
          <w:sz w:val="20"/>
          <w:szCs w:val="20"/>
        </w:rPr>
      </w:pPr>
      <w:r w:rsidRPr="000F2AE6">
        <w:rPr>
          <w:sz w:val="20"/>
          <w:szCs w:val="20"/>
        </w:rPr>
        <w:t xml:space="preserve">Develop a clear student continuum framework with </w:t>
      </w:r>
      <w:r w:rsidR="00CA6F23" w:rsidRPr="000F2AE6">
        <w:rPr>
          <w:sz w:val="20"/>
          <w:szCs w:val="20"/>
        </w:rPr>
        <w:t>strong engagement from consortium</w:t>
      </w:r>
      <w:r w:rsidRPr="000F2AE6">
        <w:rPr>
          <w:sz w:val="20"/>
          <w:szCs w:val="20"/>
        </w:rPr>
        <w:t xml:space="preserve"> members, counselors, transition specialists, financial aid staff that will he</w:t>
      </w:r>
      <w:r w:rsidR="00CA6F23" w:rsidRPr="000F2AE6">
        <w:rPr>
          <w:sz w:val="20"/>
          <w:szCs w:val="20"/>
        </w:rPr>
        <w:t>l</w:t>
      </w:r>
      <w:r w:rsidR="00DE03D1" w:rsidRPr="000F2AE6">
        <w:rPr>
          <w:sz w:val="20"/>
          <w:szCs w:val="20"/>
        </w:rPr>
        <w:t>p staff understand the Consortium</w:t>
      </w:r>
      <w:r w:rsidRPr="000F2AE6">
        <w:rPr>
          <w:sz w:val="20"/>
          <w:szCs w:val="20"/>
        </w:rPr>
        <w:t>, Career Pathways, and the needs and challenges of adult learners</w:t>
      </w:r>
    </w:p>
    <w:p w14:paraId="4FBD75D1" w14:textId="5A11F760" w:rsidR="00AB23BF" w:rsidRPr="000F2AE6" w:rsidRDefault="00712425" w:rsidP="00610FE7">
      <w:pPr>
        <w:pStyle w:val="ListParagraph"/>
        <w:numPr>
          <w:ilvl w:val="0"/>
          <w:numId w:val="7"/>
        </w:numPr>
        <w:ind w:left="720"/>
        <w:rPr>
          <w:sz w:val="20"/>
          <w:szCs w:val="20"/>
        </w:rPr>
      </w:pPr>
      <w:r w:rsidRPr="000F2AE6">
        <w:rPr>
          <w:sz w:val="20"/>
          <w:szCs w:val="20"/>
        </w:rPr>
        <w:t>Utilize Community Pro to support case management, transition to college, and wrap around support</w:t>
      </w:r>
    </w:p>
    <w:p w14:paraId="41221C52" w14:textId="7047B8DE" w:rsidR="00DE58C4" w:rsidRPr="000F2AE6" w:rsidRDefault="00DE58C4" w:rsidP="0035172C">
      <w:pPr>
        <w:pStyle w:val="Heading3"/>
        <w:rPr>
          <w:rFonts w:asciiTheme="minorHAnsi" w:hAnsiTheme="minorHAnsi"/>
          <w:color w:val="2E74B5" w:themeColor="accent5" w:themeShade="BF"/>
          <w:sz w:val="20"/>
        </w:rPr>
      </w:pPr>
      <w:bookmarkStart w:id="43" w:name="_Toc10818488"/>
      <w:bookmarkStart w:id="44" w:name="_Toc11059546"/>
      <w:r w:rsidRPr="000F2AE6">
        <w:rPr>
          <w:rFonts w:asciiTheme="minorHAnsi" w:hAnsiTheme="minorHAnsi"/>
          <w:color w:val="2E74B5" w:themeColor="accent5" w:themeShade="BF"/>
          <w:sz w:val="20"/>
        </w:rPr>
        <w:t>Goal 4: Increase Access for Adult Learners to Attend Post-Secondary</w:t>
      </w:r>
      <w:bookmarkEnd w:id="43"/>
      <w:bookmarkEnd w:id="44"/>
    </w:p>
    <w:p w14:paraId="325DAE6A" w14:textId="77777777" w:rsidR="00AB23BF" w:rsidRPr="000F2AE6" w:rsidRDefault="00AB23BF" w:rsidP="00610FE7">
      <w:pPr>
        <w:numPr>
          <w:ilvl w:val="0"/>
          <w:numId w:val="3"/>
        </w:numPr>
        <w:tabs>
          <w:tab w:val="clear" w:pos="720"/>
          <w:tab w:val="num" w:pos="1080"/>
        </w:tabs>
        <w:textAlignment w:val="baseline"/>
        <w:rPr>
          <w:rFonts w:asciiTheme="minorHAnsi" w:hAnsiTheme="minorHAnsi"/>
          <w:color w:val="000000" w:themeColor="text1"/>
          <w:sz w:val="20"/>
          <w:szCs w:val="20"/>
        </w:rPr>
      </w:pPr>
      <w:r w:rsidRPr="000F2AE6">
        <w:rPr>
          <w:rFonts w:asciiTheme="minorHAnsi" w:hAnsiTheme="minorHAnsi"/>
          <w:color w:val="000000" w:themeColor="text1"/>
          <w:sz w:val="20"/>
          <w:szCs w:val="20"/>
        </w:rPr>
        <w:t>Access to Financial aid:</w:t>
      </w:r>
    </w:p>
    <w:p w14:paraId="4EF8EA07" w14:textId="583F58DD" w:rsidR="00AB23BF" w:rsidRPr="000F2AE6" w:rsidRDefault="00AB23BF" w:rsidP="00610FE7">
      <w:pPr>
        <w:numPr>
          <w:ilvl w:val="1"/>
          <w:numId w:val="3"/>
        </w:numPr>
        <w:textAlignment w:val="baseline"/>
        <w:rPr>
          <w:rFonts w:asciiTheme="minorHAnsi" w:hAnsiTheme="minorHAnsi"/>
          <w:color w:val="000000" w:themeColor="text1"/>
          <w:sz w:val="20"/>
          <w:szCs w:val="20"/>
        </w:rPr>
      </w:pPr>
      <w:r w:rsidRPr="000F2AE6">
        <w:rPr>
          <w:rFonts w:asciiTheme="minorHAnsi" w:hAnsiTheme="minorHAnsi"/>
          <w:color w:val="000000" w:themeColor="text1"/>
          <w:sz w:val="20"/>
          <w:szCs w:val="20"/>
        </w:rPr>
        <w:t>Ability to Benefit</w:t>
      </w:r>
      <w:r w:rsidR="0082339B" w:rsidRPr="000F2AE6">
        <w:rPr>
          <w:rFonts w:asciiTheme="minorHAnsi" w:hAnsiTheme="minorHAnsi"/>
          <w:color w:val="000000" w:themeColor="text1"/>
          <w:sz w:val="20"/>
          <w:szCs w:val="20"/>
        </w:rPr>
        <w:t xml:space="preserve">: </w:t>
      </w:r>
      <w:r w:rsidRPr="000F2AE6">
        <w:rPr>
          <w:rFonts w:asciiTheme="minorHAnsi" w:hAnsiTheme="minorHAnsi"/>
          <w:color w:val="000000" w:themeColor="text1"/>
          <w:sz w:val="20"/>
          <w:szCs w:val="20"/>
        </w:rPr>
        <w:t xml:space="preserve"> Co-enrolment, access to financial aid, advances AB540 status in an eligible career pathway program allows students to concurrently enroll in connected/linked adult </w:t>
      </w:r>
      <w:r w:rsidRPr="000F2AE6">
        <w:rPr>
          <w:rFonts w:asciiTheme="minorHAnsi" w:hAnsiTheme="minorHAnsi"/>
          <w:color w:val="000000" w:themeColor="text1"/>
          <w:sz w:val="20"/>
          <w:szCs w:val="20"/>
        </w:rPr>
        <w:lastRenderedPageBreak/>
        <w:t xml:space="preserve">education and federal Title IV eligible </w:t>
      </w:r>
      <w:r w:rsidR="0082339B" w:rsidRPr="000F2AE6">
        <w:rPr>
          <w:rFonts w:asciiTheme="minorHAnsi" w:hAnsiTheme="minorHAnsi"/>
          <w:color w:val="000000" w:themeColor="text1"/>
          <w:sz w:val="20"/>
          <w:szCs w:val="20"/>
        </w:rPr>
        <w:t>post-secondary</w:t>
      </w:r>
      <w:r w:rsidRPr="000F2AE6">
        <w:rPr>
          <w:rFonts w:asciiTheme="minorHAnsi" w:hAnsiTheme="minorHAnsi"/>
          <w:color w:val="000000" w:themeColor="text1"/>
          <w:sz w:val="20"/>
          <w:szCs w:val="20"/>
        </w:rPr>
        <w:t xml:space="preserve"> programs. We will survey students ‘ability to benefit’ (ATB) from financial aid through co-enrollment and access federal financial aid to support their education and training at the community college and other post-secondary institutions.</w:t>
      </w:r>
    </w:p>
    <w:p w14:paraId="3E37005C" w14:textId="1D65C87B" w:rsidR="00AB23BF" w:rsidRPr="000F2AE6" w:rsidRDefault="00AB23BF" w:rsidP="00610FE7">
      <w:pPr>
        <w:numPr>
          <w:ilvl w:val="1"/>
          <w:numId w:val="3"/>
        </w:numPr>
        <w:textAlignment w:val="baseline"/>
        <w:rPr>
          <w:rFonts w:asciiTheme="minorHAnsi" w:hAnsiTheme="minorHAnsi"/>
          <w:color w:val="000000" w:themeColor="text1"/>
          <w:sz w:val="20"/>
          <w:szCs w:val="20"/>
        </w:rPr>
      </w:pPr>
      <w:r w:rsidRPr="000F2AE6">
        <w:rPr>
          <w:rFonts w:asciiTheme="minorHAnsi" w:hAnsiTheme="minorHAnsi"/>
          <w:color w:val="000000" w:themeColor="text1"/>
          <w:sz w:val="20"/>
          <w:szCs w:val="20"/>
        </w:rPr>
        <w:t>AB540/</w:t>
      </w:r>
      <w:proofErr w:type="spellStart"/>
      <w:r w:rsidRPr="000F2AE6">
        <w:rPr>
          <w:rFonts w:asciiTheme="minorHAnsi" w:hAnsiTheme="minorHAnsi"/>
          <w:color w:val="000000" w:themeColor="text1"/>
          <w:sz w:val="20"/>
          <w:szCs w:val="20"/>
        </w:rPr>
        <w:t>NonResident</w:t>
      </w:r>
      <w:proofErr w:type="spellEnd"/>
      <w:r w:rsidRPr="000F2AE6">
        <w:rPr>
          <w:rFonts w:asciiTheme="minorHAnsi" w:hAnsiTheme="minorHAnsi"/>
          <w:color w:val="000000" w:themeColor="text1"/>
          <w:sz w:val="20"/>
          <w:szCs w:val="20"/>
        </w:rPr>
        <w:t xml:space="preserve"> Adult Dreamers/DACA</w:t>
      </w:r>
      <w:r w:rsidR="0082339B" w:rsidRPr="000F2AE6">
        <w:rPr>
          <w:rFonts w:asciiTheme="minorHAnsi" w:hAnsiTheme="minorHAnsi"/>
          <w:color w:val="000000" w:themeColor="text1"/>
          <w:sz w:val="20"/>
          <w:szCs w:val="20"/>
        </w:rPr>
        <w:t>:</w:t>
      </w:r>
      <w:r w:rsidRPr="000F2AE6">
        <w:rPr>
          <w:rFonts w:asciiTheme="minorHAnsi" w:hAnsiTheme="minorHAnsi"/>
          <w:color w:val="000000" w:themeColor="text1"/>
          <w:sz w:val="20"/>
          <w:szCs w:val="20"/>
        </w:rPr>
        <w:t xml:space="preserve"> </w:t>
      </w:r>
      <w:r w:rsidR="0082339B" w:rsidRPr="000F2AE6">
        <w:rPr>
          <w:rFonts w:asciiTheme="minorHAnsi" w:hAnsiTheme="minorHAnsi"/>
          <w:color w:val="000000" w:themeColor="text1"/>
          <w:sz w:val="20"/>
          <w:szCs w:val="20"/>
        </w:rPr>
        <w:t>S</w:t>
      </w:r>
      <w:r w:rsidRPr="000F2AE6">
        <w:rPr>
          <w:rFonts w:asciiTheme="minorHAnsi" w:hAnsiTheme="minorHAnsi"/>
          <w:color w:val="000000" w:themeColor="text1"/>
          <w:sz w:val="20"/>
          <w:szCs w:val="20"/>
        </w:rPr>
        <w:t>upporting students in credit courses</w:t>
      </w:r>
    </w:p>
    <w:p w14:paraId="5BA3B8D4" w14:textId="3E68E25F" w:rsidR="00AB23BF" w:rsidRPr="000F2AE6" w:rsidRDefault="00AB23BF" w:rsidP="00610FE7">
      <w:pPr>
        <w:numPr>
          <w:ilvl w:val="0"/>
          <w:numId w:val="3"/>
        </w:numPr>
        <w:textAlignment w:val="baseline"/>
        <w:rPr>
          <w:rFonts w:asciiTheme="minorHAnsi" w:eastAsia="Times New Roman" w:hAnsiTheme="minorHAnsi"/>
          <w:color w:val="000000" w:themeColor="text1"/>
          <w:sz w:val="20"/>
          <w:szCs w:val="20"/>
        </w:rPr>
      </w:pPr>
      <w:proofErr w:type="spellStart"/>
      <w:r w:rsidRPr="000F2AE6">
        <w:rPr>
          <w:rFonts w:asciiTheme="minorHAnsi" w:hAnsiTheme="minorHAnsi"/>
          <w:color w:val="000000" w:themeColor="text1"/>
          <w:sz w:val="20"/>
          <w:szCs w:val="20"/>
        </w:rPr>
        <w:t>NonCredit</w:t>
      </w:r>
      <w:proofErr w:type="spellEnd"/>
      <w:r w:rsidRPr="000F2AE6">
        <w:rPr>
          <w:rFonts w:asciiTheme="minorHAnsi" w:hAnsiTheme="minorHAnsi"/>
          <w:color w:val="000000" w:themeColor="text1"/>
          <w:sz w:val="20"/>
          <w:szCs w:val="20"/>
        </w:rPr>
        <w:t xml:space="preserve">/Workforce Skill Building - development of shorter courses and stackable certificates with workforce skill preparation, use of common assessment, and contextualized instruction and lesson planning with clear transition pathways. Utilize </w:t>
      </w:r>
      <w:proofErr w:type="spellStart"/>
      <w:r w:rsidRPr="000F2AE6">
        <w:rPr>
          <w:rFonts w:asciiTheme="minorHAnsi" w:hAnsiTheme="minorHAnsi"/>
          <w:color w:val="000000" w:themeColor="text1"/>
          <w:sz w:val="20"/>
          <w:szCs w:val="20"/>
        </w:rPr>
        <w:t>NonCredit</w:t>
      </w:r>
      <w:proofErr w:type="spellEnd"/>
      <w:r w:rsidRPr="000F2AE6">
        <w:rPr>
          <w:rFonts w:asciiTheme="minorHAnsi" w:hAnsiTheme="minorHAnsi"/>
          <w:color w:val="000000" w:themeColor="text1"/>
          <w:sz w:val="20"/>
          <w:szCs w:val="20"/>
        </w:rPr>
        <w:t xml:space="preserve"> course</w:t>
      </w:r>
      <w:r w:rsidR="00DE03D1" w:rsidRPr="000F2AE6">
        <w:rPr>
          <w:rFonts w:asciiTheme="minorHAnsi" w:hAnsiTheme="minorHAnsi"/>
          <w:color w:val="000000" w:themeColor="text1"/>
          <w:sz w:val="20"/>
          <w:szCs w:val="20"/>
        </w:rPr>
        <w:t>s at CC and bridge courses at AE</w:t>
      </w:r>
      <w:r w:rsidRPr="000F2AE6">
        <w:rPr>
          <w:rFonts w:asciiTheme="minorHAnsi" w:hAnsiTheme="minorHAnsi"/>
          <w:color w:val="000000" w:themeColor="text1"/>
          <w:sz w:val="20"/>
          <w:szCs w:val="20"/>
        </w:rPr>
        <w:t xml:space="preserve"> to serve as a gateway into credit certificates and degree programs that lead to employment.</w:t>
      </w:r>
    </w:p>
    <w:p w14:paraId="38F4AAC9" w14:textId="4B4B69D5" w:rsidR="00AB23BF" w:rsidRPr="000F2AE6" w:rsidRDefault="00AB23BF" w:rsidP="005478CC">
      <w:pPr>
        <w:ind w:left="720"/>
        <w:rPr>
          <w:rFonts w:asciiTheme="minorHAnsi" w:eastAsia="Times New Roman" w:hAnsiTheme="minorHAnsi"/>
          <w:color w:val="000000" w:themeColor="text1"/>
          <w:sz w:val="20"/>
          <w:szCs w:val="20"/>
        </w:rPr>
      </w:pPr>
      <w:proofErr w:type="spellStart"/>
      <w:r w:rsidRPr="000F2AE6">
        <w:rPr>
          <w:rFonts w:asciiTheme="minorHAnsi" w:hAnsiTheme="minorHAnsi"/>
          <w:color w:val="000000" w:themeColor="text1"/>
          <w:sz w:val="20"/>
          <w:szCs w:val="20"/>
        </w:rPr>
        <w:t>NonCredit</w:t>
      </w:r>
      <w:proofErr w:type="spellEnd"/>
      <w:r w:rsidRPr="000F2AE6">
        <w:rPr>
          <w:rFonts w:asciiTheme="minorHAnsi" w:hAnsiTheme="minorHAnsi"/>
          <w:color w:val="000000" w:themeColor="text1"/>
          <w:sz w:val="20"/>
          <w:szCs w:val="20"/>
        </w:rPr>
        <w:t xml:space="preserve"> is quickly becoming a critical and powerful "educational gateway" for adult learners, immigrants, and under-served students by providing "open access" for those seeking to improve their earning power, employability, literacy skills and access to higher education. It serves as an important point of entry for under-served students as well as a key transition point to prepare students for credit instruction. </w:t>
      </w:r>
    </w:p>
    <w:p w14:paraId="1D48B1CB" w14:textId="77777777" w:rsidR="00AB23BF" w:rsidRPr="000F2AE6" w:rsidRDefault="00AB23BF" w:rsidP="00610FE7">
      <w:pPr>
        <w:numPr>
          <w:ilvl w:val="0"/>
          <w:numId w:val="4"/>
        </w:numPr>
        <w:textAlignment w:val="baseline"/>
        <w:rPr>
          <w:rFonts w:asciiTheme="minorHAnsi" w:hAnsiTheme="minorHAnsi"/>
          <w:color w:val="000000" w:themeColor="text1"/>
          <w:sz w:val="20"/>
          <w:szCs w:val="20"/>
        </w:rPr>
      </w:pPr>
      <w:r w:rsidRPr="000F2AE6">
        <w:rPr>
          <w:rFonts w:asciiTheme="minorHAnsi" w:hAnsiTheme="minorHAnsi"/>
          <w:color w:val="000000" w:themeColor="text1"/>
          <w:sz w:val="20"/>
          <w:szCs w:val="20"/>
        </w:rPr>
        <w:t>Marketing &amp; Community Awareness - strategic grassroots and multi-approach outreach and communication campaign</w:t>
      </w:r>
    </w:p>
    <w:p w14:paraId="08D98B3F" w14:textId="53E5C943" w:rsidR="00AB23BF" w:rsidRPr="000F2AE6" w:rsidRDefault="00AB23BF" w:rsidP="00610FE7">
      <w:pPr>
        <w:numPr>
          <w:ilvl w:val="0"/>
          <w:numId w:val="4"/>
        </w:numPr>
        <w:textAlignment w:val="baseline"/>
        <w:rPr>
          <w:rFonts w:asciiTheme="minorHAnsi" w:hAnsiTheme="minorHAnsi"/>
          <w:color w:val="000000" w:themeColor="text1"/>
          <w:sz w:val="20"/>
          <w:szCs w:val="20"/>
        </w:rPr>
      </w:pPr>
      <w:r w:rsidRPr="000F2AE6">
        <w:rPr>
          <w:rFonts w:asciiTheme="minorHAnsi" w:hAnsiTheme="minorHAnsi"/>
          <w:color w:val="000000" w:themeColor="text1"/>
          <w:sz w:val="20"/>
          <w:szCs w:val="20"/>
        </w:rPr>
        <w:t xml:space="preserve">Adult Learner Registration Fairs </w:t>
      </w:r>
      <w:r w:rsidR="00CA6F23" w:rsidRPr="000F2AE6">
        <w:rPr>
          <w:rFonts w:asciiTheme="minorHAnsi" w:hAnsiTheme="minorHAnsi"/>
          <w:color w:val="000000" w:themeColor="text1"/>
          <w:sz w:val="20"/>
          <w:szCs w:val="20"/>
        </w:rPr>
        <w:t>–</w:t>
      </w:r>
      <w:r w:rsidRPr="000F2AE6">
        <w:rPr>
          <w:rFonts w:asciiTheme="minorHAnsi" w:hAnsiTheme="minorHAnsi"/>
          <w:color w:val="000000" w:themeColor="text1"/>
          <w:sz w:val="20"/>
          <w:szCs w:val="20"/>
        </w:rPr>
        <w:t xml:space="preserve"> </w:t>
      </w:r>
      <w:proofErr w:type="spellStart"/>
      <w:r w:rsidR="00CA6F23" w:rsidRPr="000F2AE6">
        <w:rPr>
          <w:rFonts w:asciiTheme="minorHAnsi" w:hAnsiTheme="minorHAnsi"/>
          <w:color w:val="000000" w:themeColor="text1"/>
          <w:sz w:val="20"/>
          <w:szCs w:val="20"/>
        </w:rPr>
        <w:t>Fairs</w:t>
      </w:r>
      <w:proofErr w:type="spellEnd"/>
      <w:r w:rsidR="00CA6F23" w:rsidRPr="000F2AE6">
        <w:rPr>
          <w:rFonts w:asciiTheme="minorHAnsi" w:hAnsiTheme="minorHAnsi"/>
          <w:color w:val="000000" w:themeColor="text1"/>
          <w:sz w:val="20"/>
          <w:szCs w:val="20"/>
        </w:rPr>
        <w:t xml:space="preserve"> will be conducted by leveraging</w:t>
      </w:r>
      <w:r w:rsidRPr="000F2AE6">
        <w:rPr>
          <w:rFonts w:asciiTheme="minorHAnsi" w:hAnsiTheme="minorHAnsi"/>
          <w:color w:val="000000" w:themeColor="text1"/>
          <w:sz w:val="20"/>
          <w:szCs w:val="20"/>
        </w:rPr>
        <w:t xml:space="preserve"> the staffing capabilities of community college, adult school, COE, WDB in order</w:t>
      </w:r>
      <w:r w:rsidR="00CA6F23" w:rsidRPr="000F2AE6">
        <w:rPr>
          <w:rFonts w:asciiTheme="minorHAnsi" w:hAnsiTheme="minorHAnsi"/>
          <w:color w:val="000000" w:themeColor="text1"/>
          <w:sz w:val="20"/>
          <w:szCs w:val="20"/>
        </w:rPr>
        <w:t xml:space="preserve"> to enhance community presence. Fairs will have</w:t>
      </w:r>
      <w:r w:rsidRPr="000F2AE6">
        <w:rPr>
          <w:rFonts w:asciiTheme="minorHAnsi" w:hAnsiTheme="minorHAnsi"/>
          <w:color w:val="000000" w:themeColor="text1"/>
          <w:sz w:val="20"/>
          <w:szCs w:val="20"/>
        </w:rPr>
        <w:t xml:space="preserve"> a focus on adult immigrants </w:t>
      </w:r>
      <w:r w:rsidR="00CA6F23" w:rsidRPr="000F2AE6">
        <w:rPr>
          <w:rFonts w:asciiTheme="minorHAnsi" w:hAnsiTheme="minorHAnsi"/>
          <w:color w:val="000000" w:themeColor="text1"/>
          <w:sz w:val="20"/>
          <w:szCs w:val="20"/>
        </w:rPr>
        <w:t>and coordinated in an</w:t>
      </w:r>
      <w:r w:rsidRPr="000F2AE6">
        <w:rPr>
          <w:rFonts w:asciiTheme="minorHAnsi" w:hAnsiTheme="minorHAnsi"/>
          <w:color w:val="000000" w:themeColor="text1"/>
          <w:sz w:val="20"/>
          <w:szCs w:val="20"/>
        </w:rPr>
        <w:t xml:space="preserve"> adu</w:t>
      </w:r>
      <w:r w:rsidR="00CA6F23" w:rsidRPr="000F2AE6">
        <w:rPr>
          <w:rFonts w:asciiTheme="minorHAnsi" w:hAnsiTheme="minorHAnsi"/>
          <w:color w:val="000000" w:themeColor="text1"/>
          <w:sz w:val="20"/>
          <w:szCs w:val="20"/>
        </w:rPr>
        <w:t>lt learner friendly environment with opportunities to make connections with instructors, counselors, and financial aid staff</w:t>
      </w:r>
    </w:p>
    <w:p w14:paraId="5DDB7401" w14:textId="08B322C3" w:rsidR="00111020" w:rsidRPr="000F2AE6" w:rsidRDefault="00EA434E" w:rsidP="00111020">
      <w:pPr>
        <w:numPr>
          <w:ilvl w:val="0"/>
          <w:numId w:val="4"/>
        </w:numPr>
        <w:textAlignment w:val="baseline"/>
        <w:rPr>
          <w:rFonts w:asciiTheme="minorHAnsi" w:hAnsiTheme="minorHAnsi" w:cs="Arial"/>
          <w:color w:val="000000" w:themeColor="text1"/>
          <w:sz w:val="20"/>
          <w:szCs w:val="20"/>
        </w:rPr>
      </w:pPr>
      <w:r w:rsidRPr="000F2AE6">
        <w:rPr>
          <w:rFonts w:asciiTheme="minorHAnsi" w:hAnsiTheme="minorHAnsi"/>
          <w:color w:val="000000" w:themeColor="text1"/>
          <w:sz w:val="20"/>
          <w:szCs w:val="20"/>
        </w:rPr>
        <w:t>Utilize tools such as Community Pro to close gaps of service and create a safety net for students</w:t>
      </w:r>
    </w:p>
    <w:p w14:paraId="6302FE40" w14:textId="3F15EF30" w:rsidR="002F5D6A" w:rsidRPr="000F2AE6" w:rsidRDefault="00610FE7" w:rsidP="0035172C">
      <w:pPr>
        <w:pStyle w:val="Heading3"/>
        <w:rPr>
          <w:rFonts w:asciiTheme="minorHAnsi" w:hAnsiTheme="minorHAnsi"/>
          <w:color w:val="2E74B5" w:themeColor="accent5" w:themeShade="BF"/>
          <w:sz w:val="20"/>
        </w:rPr>
      </w:pPr>
      <w:bookmarkStart w:id="45" w:name="_Toc10818489"/>
      <w:bookmarkStart w:id="46" w:name="_Toc11059547"/>
      <w:r w:rsidRPr="000F2AE6">
        <w:rPr>
          <w:rFonts w:asciiTheme="minorHAnsi" w:hAnsiTheme="minorHAnsi"/>
          <w:color w:val="2E74B5" w:themeColor="accent5" w:themeShade="BF"/>
          <w:sz w:val="20"/>
        </w:rPr>
        <w:t xml:space="preserve">Goal 5: </w:t>
      </w:r>
      <w:r w:rsidR="00712425" w:rsidRPr="000F2AE6">
        <w:rPr>
          <w:rFonts w:asciiTheme="minorHAnsi" w:hAnsiTheme="minorHAnsi"/>
          <w:color w:val="2E74B5" w:themeColor="accent5" w:themeShade="BF"/>
          <w:sz w:val="20"/>
        </w:rPr>
        <w:t>Professional Development</w:t>
      </w:r>
      <w:bookmarkEnd w:id="45"/>
      <w:bookmarkEnd w:id="46"/>
    </w:p>
    <w:p w14:paraId="04E0D272" w14:textId="58C11932" w:rsidR="002F5D6A" w:rsidRPr="000F2AE6" w:rsidRDefault="00847F29" w:rsidP="005478CC">
      <w:pPr>
        <w:ind w:left="360"/>
        <w:rPr>
          <w:rFonts w:asciiTheme="minorHAnsi" w:hAnsiTheme="minorHAnsi" w:cs="Arial"/>
          <w:color w:val="000000" w:themeColor="text1"/>
          <w:sz w:val="20"/>
          <w:szCs w:val="20"/>
        </w:rPr>
      </w:pPr>
      <w:r w:rsidRPr="000F2AE6">
        <w:rPr>
          <w:rFonts w:asciiTheme="minorHAnsi" w:hAnsiTheme="minorHAnsi" w:cs="Arial"/>
          <w:color w:val="000000" w:themeColor="text1"/>
          <w:sz w:val="20"/>
          <w:szCs w:val="20"/>
        </w:rPr>
        <w:t>Consortium</w:t>
      </w:r>
      <w:r w:rsidR="00712425" w:rsidRPr="000F2AE6">
        <w:rPr>
          <w:rFonts w:asciiTheme="minorHAnsi" w:hAnsiTheme="minorHAnsi" w:cs="Arial"/>
          <w:color w:val="000000" w:themeColor="text1"/>
          <w:sz w:val="20"/>
          <w:szCs w:val="20"/>
        </w:rPr>
        <w:t xml:space="preserve"> members </w:t>
      </w:r>
      <w:r w:rsidR="00DE03D1" w:rsidRPr="000F2AE6">
        <w:rPr>
          <w:rFonts w:asciiTheme="minorHAnsi" w:hAnsiTheme="minorHAnsi" w:cs="Arial"/>
          <w:color w:val="000000" w:themeColor="text1"/>
          <w:sz w:val="20"/>
          <w:szCs w:val="20"/>
        </w:rPr>
        <w:t xml:space="preserve">are </w:t>
      </w:r>
      <w:r w:rsidR="00712425" w:rsidRPr="000F2AE6">
        <w:rPr>
          <w:rFonts w:asciiTheme="minorHAnsi" w:hAnsiTheme="minorHAnsi" w:cs="Arial"/>
          <w:color w:val="000000" w:themeColor="text1"/>
          <w:sz w:val="20"/>
          <w:szCs w:val="20"/>
        </w:rPr>
        <w:t>committed to achieving aligned, high-quality adult education and workforce programs of study</w:t>
      </w:r>
      <w:r w:rsidR="00AF1E20" w:rsidRPr="000F2AE6">
        <w:rPr>
          <w:rFonts w:asciiTheme="minorHAnsi" w:hAnsiTheme="minorHAnsi" w:cs="Arial"/>
          <w:color w:val="000000" w:themeColor="text1"/>
          <w:sz w:val="20"/>
          <w:szCs w:val="20"/>
        </w:rPr>
        <w:t>. Educators will receive ongoing, progressive training and professional development to ensure their instruction is reflective of course standards and current industry work environments.</w:t>
      </w:r>
    </w:p>
    <w:p w14:paraId="7F779D81" w14:textId="2162575D" w:rsidR="00145102" w:rsidRPr="000F2AE6" w:rsidRDefault="00193ED8" w:rsidP="00610FE7">
      <w:pPr>
        <w:pStyle w:val="ListParagraph"/>
        <w:numPr>
          <w:ilvl w:val="0"/>
          <w:numId w:val="8"/>
        </w:numPr>
        <w:ind w:left="1080"/>
        <w:rPr>
          <w:rFonts w:cs="Arial"/>
          <w:sz w:val="20"/>
          <w:szCs w:val="20"/>
        </w:rPr>
      </w:pPr>
      <w:r w:rsidRPr="000F2AE6">
        <w:rPr>
          <w:rFonts w:cs="Arial"/>
          <w:sz w:val="20"/>
          <w:szCs w:val="20"/>
        </w:rPr>
        <w:t>Continue to build super regional effo</w:t>
      </w:r>
      <w:r w:rsidR="00CA6F23" w:rsidRPr="000F2AE6">
        <w:rPr>
          <w:rFonts w:cs="Arial"/>
          <w:sz w:val="20"/>
          <w:szCs w:val="20"/>
        </w:rPr>
        <w:t>rts with neighboring Consortia</w:t>
      </w:r>
      <w:r w:rsidRPr="000F2AE6">
        <w:rPr>
          <w:rFonts w:cs="Arial"/>
          <w:sz w:val="20"/>
          <w:szCs w:val="20"/>
        </w:rPr>
        <w:t>. We will leverage</w:t>
      </w:r>
      <w:r w:rsidR="00AB23BF" w:rsidRPr="000F2AE6">
        <w:rPr>
          <w:rFonts w:cs="Arial"/>
          <w:sz w:val="20"/>
          <w:szCs w:val="20"/>
        </w:rPr>
        <w:t xml:space="preserve"> Super-Regional efforts </w:t>
      </w:r>
      <w:r w:rsidRPr="000F2AE6">
        <w:rPr>
          <w:rFonts w:cs="Arial"/>
          <w:sz w:val="20"/>
          <w:szCs w:val="20"/>
        </w:rPr>
        <w:t>with Salinas</w:t>
      </w:r>
      <w:r w:rsidR="00CA6F23" w:rsidRPr="000F2AE6">
        <w:rPr>
          <w:rFonts w:cs="Arial"/>
          <w:sz w:val="20"/>
          <w:szCs w:val="20"/>
        </w:rPr>
        <w:t xml:space="preserve"> Valley Adult Education Consortium</w:t>
      </w:r>
      <w:r w:rsidRPr="000F2AE6">
        <w:rPr>
          <w:rFonts w:cs="Arial"/>
          <w:sz w:val="20"/>
          <w:szCs w:val="20"/>
        </w:rPr>
        <w:t>, Monterey Peninsula Adult Education Consortia, and Gilr</w:t>
      </w:r>
      <w:r w:rsidR="00CA6F23" w:rsidRPr="000F2AE6">
        <w:rPr>
          <w:rFonts w:cs="Arial"/>
          <w:sz w:val="20"/>
          <w:szCs w:val="20"/>
        </w:rPr>
        <w:t>oy ACE Adult Education Consortium</w:t>
      </w:r>
      <w:r w:rsidRPr="000F2AE6">
        <w:rPr>
          <w:rFonts w:cs="Arial"/>
          <w:sz w:val="20"/>
          <w:szCs w:val="20"/>
        </w:rPr>
        <w:t xml:space="preserve"> </w:t>
      </w:r>
      <w:r w:rsidR="00AB23BF" w:rsidRPr="000F2AE6">
        <w:rPr>
          <w:rFonts w:cs="Arial"/>
          <w:sz w:val="20"/>
          <w:szCs w:val="20"/>
        </w:rPr>
        <w:t>in Training, coaching, and support on adult l</w:t>
      </w:r>
      <w:r w:rsidRPr="000F2AE6">
        <w:rPr>
          <w:rFonts w:cs="Arial"/>
          <w:sz w:val="20"/>
          <w:szCs w:val="20"/>
        </w:rPr>
        <w:t xml:space="preserve">earning theories, pedagogy, </w:t>
      </w:r>
      <w:r w:rsidR="00CA6F23" w:rsidRPr="000F2AE6">
        <w:rPr>
          <w:rFonts w:cs="Arial"/>
          <w:sz w:val="20"/>
          <w:szCs w:val="20"/>
        </w:rPr>
        <w:t xml:space="preserve">and </w:t>
      </w:r>
      <w:r w:rsidRPr="000F2AE6">
        <w:rPr>
          <w:rFonts w:cs="Arial"/>
          <w:sz w:val="20"/>
          <w:szCs w:val="20"/>
        </w:rPr>
        <w:t>IET.</w:t>
      </w:r>
    </w:p>
    <w:p w14:paraId="698BD1C6" w14:textId="418FA0F6" w:rsidR="00EF5AE7" w:rsidRPr="004E04AE" w:rsidRDefault="00712425" w:rsidP="00610FE7">
      <w:pPr>
        <w:pStyle w:val="ListParagraph"/>
        <w:numPr>
          <w:ilvl w:val="0"/>
          <w:numId w:val="8"/>
        </w:numPr>
        <w:ind w:left="1080"/>
        <w:rPr>
          <w:rFonts w:cs="Arial"/>
        </w:rPr>
      </w:pPr>
      <w:r w:rsidRPr="000F2AE6">
        <w:rPr>
          <w:rFonts w:cs="Arial"/>
          <w:sz w:val="20"/>
          <w:szCs w:val="20"/>
        </w:rPr>
        <w:t>Aligning federal, state and local funding to leverage and drive programmatic changes leading to the implementation of vertically aligned education to career learning pathways</w:t>
      </w:r>
    </w:p>
    <w:p w14:paraId="638E823E" w14:textId="77777777" w:rsidR="009E63E9" w:rsidRPr="004E04AE" w:rsidRDefault="009E63E9" w:rsidP="003F6745">
      <w:pPr>
        <w:contextualSpacing/>
        <w:rPr>
          <w:rFonts w:asciiTheme="minorHAnsi" w:eastAsia="Times New Roman" w:hAnsiTheme="minorHAnsi"/>
          <w:color w:val="000000" w:themeColor="text1"/>
          <w:sz w:val="22"/>
          <w:szCs w:val="22"/>
        </w:rPr>
        <w:sectPr w:rsidR="009E63E9" w:rsidRPr="004E04AE" w:rsidSect="00411270">
          <w:pgSz w:w="12240" w:h="15840"/>
          <w:pgMar w:top="1440" w:right="1440" w:bottom="1440" w:left="1440" w:header="720" w:footer="720" w:gutter="0"/>
          <w:cols w:space="720"/>
          <w:docGrid w:linePitch="299"/>
        </w:sectPr>
      </w:pPr>
    </w:p>
    <w:p w14:paraId="0DC3F0E3" w14:textId="77777777" w:rsidR="00803A11" w:rsidRDefault="001E3A1C" w:rsidP="00803A11">
      <w:pPr>
        <w:rPr>
          <w:rFonts w:asciiTheme="minorHAnsi" w:hAnsiTheme="minorHAnsi" w:cstheme="minorHAnsi"/>
          <w:sz w:val="22"/>
          <w:szCs w:val="22"/>
        </w:rPr>
      </w:pPr>
      <w:bookmarkStart w:id="47" w:name="_Toc10818490"/>
      <w:r w:rsidRPr="00803A11">
        <w:rPr>
          <w:rFonts w:asciiTheme="minorHAnsi" w:hAnsiTheme="minorHAnsi" w:cstheme="minorHAnsi"/>
          <w:sz w:val="22"/>
          <w:szCs w:val="22"/>
        </w:rPr>
        <w:lastRenderedPageBreak/>
        <w:t xml:space="preserve">Figure 1. </w:t>
      </w:r>
      <w:r w:rsidR="00600745" w:rsidRPr="00803A11">
        <w:rPr>
          <w:rFonts w:asciiTheme="minorHAnsi" w:hAnsiTheme="minorHAnsi" w:cstheme="minorHAnsi"/>
          <w:sz w:val="22"/>
          <w:szCs w:val="22"/>
        </w:rPr>
        <w:t>Logic Model</w:t>
      </w:r>
      <w:bookmarkEnd w:id="47"/>
    </w:p>
    <w:p w14:paraId="2577E553" w14:textId="718EC90D" w:rsidR="004978C3" w:rsidRPr="00803A11" w:rsidRDefault="004978C3" w:rsidP="00803A11">
      <w:pPr>
        <w:pStyle w:val="Heading3"/>
      </w:pPr>
      <w:bookmarkStart w:id="48" w:name="_Toc11059548"/>
      <w:r w:rsidRPr="00803A11">
        <w:t xml:space="preserve">Goal Statement: </w:t>
      </w:r>
      <w:r w:rsidR="00811C25" w:rsidRPr="00803A11">
        <w:t>Develop Adult Career Pathways</w:t>
      </w:r>
      <w:bookmarkEnd w:id="48"/>
      <w:r w:rsidR="003642BA" w:rsidRPr="00803A11">
        <w:t xml:space="preserve"> </w:t>
      </w:r>
    </w:p>
    <w:p w14:paraId="7775E89F" w14:textId="6B0B242E" w:rsidR="00DF5980" w:rsidRPr="00CF0DFB" w:rsidRDefault="004978C3" w:rsidP="004978C3">
      <w:pPr>
        <w:rPr>
          <w:rFonts w:asciiTheme="minorHAnsi" w:hAnsiTheme="minorHAnsi" w:cs="Arial"/>
        </w:rPr>
      </w:pPr>
      <w:r w:rsidRPr="00CF0DFB">
        <w:rPr>
          <w:rFonts w:asciiTheme="minorHAnsi" w:eastAsia="Times New Roman" w:hAnsiTheme="minorHAnsi" w:cs="Arial"/>
          <w:i/>
          <w:iCs/>
          <w:color w:val="757171"/>
          <w:sz w:val="16"/>
        </w:rPr>
        <w:t>Our overall direction and focus for the program cycle relative to the target populations and problems we seek to address</w:t>
      </w:r>
    </w:p>
    <w:tbl>
      <w:tblPr>
        <w:tblW w:w="5000"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2151"/>
        <w:gridCol w:w="2193"/>
        <w:gridCol w:w="2209"/>
        <w:gridCol w:w="2142"/>
        <w:gridCol w:w="2201"/>
        <w:gridCol w:w="2201"/>
      </w:tblGrid>
      <w:tr w:rsidR="00DD6D41" w:rsidRPr="00CF0DFB" w14:paraId="37A3D544" w14:textId="77777777" w:rsidTr="003F6745">
        <w:trPr>
          <w:tblHeader/>
        </w:trPr>
        <w:tc>
          <w:tcPr>
            <w:tcW w:w="2127" w:type="dxa"/>
            <w:shd w:val="clear" w:color="000000" w:fill="002060"/>
            <w:vAlign w:val="center"/>
            <w:hideMark/>
          </w:tcPr>
          <w:p w14:paraId="537D722F" w14:textId="77777777" w:rsidR="00DF5980" w:rsidRPr="00CF0DFB" w:rsidRDefault="00DF5980" w:rsidP="004978C3">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Inputs</w:t>
            </w:r>
          </w:p>
        </w:tc>
        <w:tc>
          <w:tcPr>
            <w:tcW w:w="2167" w:type="dxa"/>
            <w:shd w:val="clear" w:color="000000" w:fill="621E7C"/>
            <w:vAlign w:val="center"/>
            <w:hideMark/>
          </w:tcPr>
          <w:p w14:paraId="1CEA6431" w14:textId="77777777" w:rsidR="00DF5980" w:rsidRPr="00CF0DFB" w:rsidRDefault="00DF5980" w:rsidP="004978C3">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Activities</w:t>
            </w:r>
          </w:p>
        </w:tc>
        <w:tc>
          <w:tcPr>
            <w:tcW w:w="2183" w:type="dxa"/>
            <w:shd w:val="clear" w:color="000000" w:fill="903F6C"/>
            <w:vAlign w:val="center"/>
            <w:hideMark/>
          </w:tcPr>
          <w:p w14:paraId="4A05B420" w14:textId="77777777" w:rsidR="00DF5980" w:rsidRPr="00CF0DFB" w:rsidRDefault="00DF5980" w:rsidP="004978C3">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Outputs</w:t>
            </w:r>
          </w:p>
        </w:tc>
        <w:tc>
          <w:tcPr>
            <w:tcW w:w="2117" w:type="dxa"/>
            <w:shd w:val="clear" w:color="000000" w:fill="B76059"/>
            <w:vAlign w:val="center"/>
            <w:hideMark/>
          </w:tcPr>
          <w:p w14:paraId="2E4198F7" w14:textId="77777777" w:rsidR="00DF5980" w:rsidRPr="00CF0DFB" w:rsidRDefault="00DF5980" w:rsidP="004978C3">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Immediate (Short-Term) Outcomes</w:t>
            </w:r>
          </w:p>
        </w:tc>
        <w:tc>
          <w:tcPr>
            <w:tcW w:w="2175" w:type="dxa"/>
            <w:shd w:val="clear" w:color="000000" w:fill="DB8240"/>
            <w:vAlign w:val="center"/>
            <w:hideMark/>
          </w:tcPr>
          <w:p w14:paraId="08D7BE73" w14:textId="77777777" w:rsidR="00DF5980" w:rsidRPr="00CF0DFB" w:rsidRDefault="00DF5980" w:rsidP="004978C3">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Intermediate Outcomes</w:t>
            </w:r>
          </w:p>
        </w:tc>
        <w:tc>
          <w:tcPr>
            <w:tcW w:w="2175" w:type="dxa"/>
            <w:shd w:val="clear" w:color="000000" w:fill="FFA500"/>
            <w:vAlign w:val="center"/>
            <w:hideMark/>
          </w:tcPr>
          <w:p w14:paraId="608DB69F" w14:textId="77777777" w:rsidR="00DF5980" w:rsidRPr="00CF0DFB" w:rsidRDefault="00DF5980" w:rsidP="004978C3">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Long-Term Outcomes / Impact</w:t>
            </w:r>
          </w:p>
        </w:tc>
      </w:tr>
      <w:tr w:rsidR="00DD6D41" w:rsidRPr="00CF0DFB" w14:paraId="24FC78C6" w14:textId="77777777" w:rsidTr="00335708">
        <w:trPr>
          <w:trHeight w:val="552"/>
        </w:trPr>
        <w:tc>
          <w:tcPr>
            <w:tcW w:w="2127" w:type="dxa"/>
            <w:shd w:val="clear" w:color="auto" w:fill="auto"/>
            <w:hideMark/>
          </w:tcPr>
          <w:p w14:paraId="233973F0" w14:textId="77777777" w:rsidR="00DF5980" w:rsidRPr="00274C0F" w:rsidRDefault="00DF5980" w:rsidP="00DF5980">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In order to accomplish our set of activities we will need the following:</w:t>
            </w:r>
          </w:p>
        </w:tc>
        <w:tc>
          <w:tcPr>
            <w:tcW w:w="2167" w:type="dxa"/>
            <w:shd w:val="clear" w:color="auto" w:fill="auto"/>
            <w:hideMark/>
          </w:tcPr>
          <w:p w14:paraId="14D2EFC5" w14:textId="77777777" w:rsidR="00DF5980" w:rsidRPr="00274C0F" w:rsidRDefault="00DF5980" w:rsidP="00DF5980">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In order to address our problem or asset we will accomplish the following activities:</w:t>
            </w:r>
          </w:p>
        </w:tc>
        <w:tc>
          <w:tcPr>
            <w:tcW w:w="2183" w:type="dxa"/>
            <w:shd w:val="clear" w:color="auto" w:fill="auto"/>
            <w:hideMark/>
          </w:tcPr>
          <w:p w14:paraId="21BB2161" w14:textId="77777777" w:rsidR="00DF5980" w:rsidRPr="00274C0F" w:rsidRDefault="00DF5980" w:rsidP="00DF5980">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We expect that once accomplished, these activities will produce the following evidence or service delivery:</w:t>
            </w:r>
          </w:p>
        </w:tc>
        <w:tc>
          <w:tcPr>
            <w:tcW w:w="2117" w:type="dxa"/>
            <w:shd w:val="clear" w:color="auto" w:fill="auto"/>
            <w:hideMark/>
          </w:tcPr>
          <w:p w14:paraId="4366DA52" w14:textId="77777777" w:rsidR="00DF5980" w:rsidRPr="00274C0F" w:rsidRDefault="00DF5980" w:rsidP="00DF5980">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We expect that if accomplished these activities will lead to the following changes in the next year</w:t>
            </w:r>
          </w:p>
        </w:tc>
        <w:tc>
          <w:tcPr>
            <w:tcW w:w="2175" w:type="dxa"/>
            <w:shd w:val="clear" w:color="auto" w:fill="auto"/>
            <w:hideMark/>
          </w:tcPr>
          <w:p w14:paraId="31427B1B" w14:textId="77777777" w:rsidR="00DF5980" w:rsidRPr="00274C0F" w:rsidRDefault="00DF5980" w:rsidP="00DF5980">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We expect that if accomplished these activities will lead to the following changes in 1-3 years</w:t>
            </w:r>
          </w:p>
        </w:tc>
        <w:tc>
          <w:tcPr>
            <w:tcW w:w="2175" w:type="dxa"/>
            <w:shd w:val="clear" w:color="auto" w:fill="auto"/>
            <w:hideMark/>
          </w:tcPr>
          <w:p w14:paraId="7953F575" w14:textId="77777777" w:rsidR="00DF5980" w:rsidRPr="00274C0F" w:rsidRDefault="00DF5980" w:rsidP="00DF5980">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We expect that if accomplished these activities will lead to the following changes in 3-5 years</w:t>
            </w:r>
          </w:p>
        </w:tc>
      </w:tr>
      <w:tr w:rsidR="00DD6D41" w:rsidRPr="00CF0DFB" w14:paraId="47B1251E" w14:textId="77777777" w:rsidTr="00D63248">
        <w:trPr>
          <w:trHeight w:val="507"/>
        </w:trPr>
        <w:tc>
          <w:tcPr>
            <w:tcW w:w="2127" w:type="dxa"/>
            <w:shd w:val="clear" w:color="auto" w:fill="auto"/>
          </w:tcPr>
          <w:p w14:paraId="1200F085" w14:textId="34FA2656" w:rsidR="000911EC" w:rsidRPr="0009074F" w:rsidRDefault="00CF0DFB" w:rsidP="00682187">
            <w:pPr>
              <w:pStyle w:val="ListParagraph"/>
              <w:numPr>
                <w:ilvl w:val="0"/>
                <w:numId w:val="26"/>
              </w:numPr>
              <w:ind w:left="117" w:hanging="180"/>
              <w:rPr>
                <w:rFonts w:cs="Arial"/>
                <w:color w:val="04326C"/>
                <w:sz w:val="18"/>
                <w:szCs w:val="18"/>
              </w:rPr>
            </w:pPr>
            <w:r w:rsidRPr="0009074F">
              <w:rPr>
                <w:rFonts w:cs="Arial"/>
                <w:color w:val="04326C"/>
                <w:sz w:val="18"/>
                <w:szCs w:val="18"/>
              </w:rPr>
              <w:t>WASCAE</w:t>
            </w:r>
            <w:r w:rsidR="00D91E25" w:rsidRPr="0009074F">
              <w:rPr>
                <w:rFonts w:cs="Arial"/>
                <w:color w:val="04326C"/>
                <w:sz w:val="18"/>
                <w:szCs w:val="18"/>
              </w:rPr>
              <w:t xml:space="preserve"> and </w:t>
            </w:r>
            <w:r w:rsidRPr="0009074F">
              <w:rPr>
                <w:rFonts w:cs="Arial"/>
                <w:color w:val="04326C"/>
                <w:sz w:val="18"/>
                <w:szCs w:val="18"/>
              </w:rPr>
              <w:t>Cabrillo</w:t>
            </w:r>
            <w:r w:rsidR="00D91E25" w:rsidRPr="0009074F">
              <w:rPr>
                <w:rFonts w:cs="Arial"/>
                <w:color w:val="04326C"/>
                <w:sz w:val="18"/>
                <w:szCs w:val="18"/>
              </w:rPr>
              <w:t xml:space="preserve"> College work groups charged with development and implementation of contextualized curriculum</w:t>
            </w:r>
          </w:p>
          <w:p w14:paraId="517F9341" w14:textId="77777777" w:rsidR="000911EC" w:rsidRPr="0009074F" w:rsidRDefault="000911EC" w:rsidP="000911EC">
            <w:pPr>
              <w:pStyle w:val="ListParagraph"/>
              <w:ind w:left="117"/>
              <w:rPr>
                <w:rFonts w:cs="Arial"/>
                <w:color w:val="04326C"/>
                <w:sz w:val="18"/>
                <w:szCs w:val="18"/>
              </w:rPr>
            </w:pPr>
          </w:p>
          <w:p w14:paraId="77812CC5" w14:textId="77777777" w:rsidR="000911EC" w:rsidRPr="0009074F" w:rsidRDefault="00D91E25" w:rsidP="00682187">
            <w:pPr>
              <w:pStyle w:val="ListParagraph"/>
              <w:numPr>
                <w:ilvl w:val="0"/>
                <w:numId w:val="26"/>
              </w:numPr>
              <w:ind w:left="117" w:hanging="180"/>
              <w:rPr>
                <w:rFonts w:cs="Arial"/>
                <w:color w:val="04326C"/>
                <w:sz w:val="18"/>
                <w:szCs w:val="18"/>
              </w:rPr>
            </w:pPr>
            <w:r w:rsidRPr="0009074F">
              <w:rPr>
                <w:rFonts w:cs="Arial"/>
                <w:color w:val="04326C"/>
                <w:sz w:val="18"/>
                <w:szCs w:val="18"/>
              </w:rPr>
              <w:t xml:space="preserve"> Commitment from </w:t>
            </w:r>
            <w:r w:rsidR="000911EC" w:rsidRPr="0009074F">
              <w:rPr>
                <w:rFonts w:cs="Arial"/>
                <w:color w:val="04326C"/>
                <w:sz w:val="18"/>
                <w:szCs w:val="18"/>
              </w:rPr>
              <w:t xml:space="preserve">CEO’s and </w:t>
            </w:r>
            <w:r w:rsidRPr="0009074F">
              <w:rPr>
                <w:rFonts w:cs="Arial"/>
                <w:color w:val="04326C"/>
                <w:sz w:val="18"/>
                <w:szCs w:val="18"/>
              </w:rPr>
              <w:t>consortium leadership to approve and oversee shared curriculum development</w:t>
            </w:r>
          </w:p>
          <w:p w14:paraId="4B570186" w14:textId="77777777" w:rsidR="000911EC" w:rsidRPr="0009074F" w:rsidRDefault="000911EC" w:rsidP="000911EC">
            <w:pPr>
              <w:rPr>
                <w:rFonts w:asciiTheme="minorHAnsi" w:hAnsiTheme="minorHAnsi" w:cs="Arial"/>
                <w:color w:val="04326C"/>
                <w:sz w:val="18"/>
                <w:szCs w:val="18"/>
              </w:rPr>
            </w:pPr>
          </w:p>
          <w:p w14:paraId="3058B38C" w14:textId="77777777" w:rsidR="000911EC" w:rsidRPr="0009074F" w:rsidRDefault="00D91E25" w:rsidP="00682187">
            <w:pPr>
              <w:pStyle w:val="ListParagraph"/>
              <w:numPr>
                <w:ilvl w:val="0"/>
                <w:numId w:val="26"/>
              </w:numPr>
              <w:ind w:left="117" w:hanging="180"/>
              <w:rPr>
                <w:rFonts w:cs="Arial"/>
                <w:color w:val="04326C"/>
                <w:sz w:val="18"/>
                <w:szCs w:val="18"/>
              </w:rPr>
            </w:pPr>
            <w:r w:rsidRPr="0009074F">
              <w:rPr>
                <w:rFonts w:cs="Arial"/>
                <w:color w:val="04326C"/>
                <w:sz w:val="18"/>
                <w:szCs w:val="18"/>
              </w:rPr>
              <w:t>Resource allocation to suppo</w:t>
            </w:r>
            <w:r w:rsidR="000911EC" w:rsidRPr="0009074F">
              <w:rPr>
                <w:rFonts w:cs="Arial"/>
                <w:color w:val="04326C"/>
                <w:sz w:val="18"/>
                <w:szCs w:val="18"/>
              </w:rPr>
              <w:t>rt cross agency collaboration</w:t>
            </w:r>
            <w:r w:rsidRPr="0009074F">
              <w:rPr>
                <w:rFonts w:cs="Arial"/>
                <w:color w:val="04326C"/>
                <w:sz w:val="18"/>
                <w:szCs w:val="18"/>
              </w:rPr>
              <w:t xml:space="preserve"> </w:t>
            </w:r>
          </w:p>
          <w:p w14:paraId="775F7A1B" w14:textId="77777777" w:rsidR="000911EC" w:rsidRPr="0009074F" w:rsidRDefault="000911EC" w:rsidP="000911EC">
            <w:pPr>
              <w:rPr>
                <w:rFonts w:asciiTheme="minorHAnsi" w:hAnsiTheme="minorHAnsi" w:cs="Arial"/>
                <w:color w:val="04326C"/>
                <w:sz w:val="18"/>
                <w:szCs w:val="18"/>
              </w:rPr>
            </w:pPr>
          </w:p>
          <w:p w14:paraId="3619DC2C" w14:textId="77777777" w:rsidR="004978C3" w:rsidRPr="0009074F" w:rsidRDefault="00D91E25" w:rsidP="00682187">
            <w:pPr>
              <w:pStyle w:val="ListParagraph"/>
              <w:numPr>
                <w:ilvl w:val="0"/>
                <w:numId w:val="26"/>
              </w:numPr>
              <w:ind w:left="117" w:hanging="180"/>
              <w:rPr>
                <w:rFonts w:cs="Arial"/>
                <w:color w:val="04326C"/>
                <w:sz w:val="18"/>
                <w:szCs w:val="18"/>
              </w:rPr>
            </w:pPr>
            <w:r w:rsidRPr="0009074F">
              <w:rPr>
                <w:rFonts w:cs="Arial"/>
                <w:color w:val="04326C"/>
                <w:sz w:val="18"/>
                <w:szCs w:val="18"/>
              </w:rPr>
              <w:t>Institutional support from CEO's to ensure accountability of work to be completed. (Ex. counselor and faculty time, facility availability, cooperative working relations)</w:t>
            </w:r>
          </w:p>
          <w:p w14:paraId="19206133" w14:textId="77777777" w:rsidR="00D0781B" w:rsidRPr="0009074F" w:rsidRDefault="00D0781B" w:rsidP="00D0781B">
            <w:pPr>
              <w:pStyle w:val="ListParagraph"/>
              <w:rPr>
                <w:rFonts w:cs="Arial"/>
                <w:color w:val="04326C"/>
                <w:sz w:val="18"/>
                <w:szCs w:val="18"/>
              </w:rPr>
            </w:pPr>
          </w:p>
          <w:p w14:paraId="465EE3BA" w14:textId="10420AE6" w:rsidR="00D0781B" w:rsidRPr="0009074F" w:rsidRDefault="00D0781B" w:rsidP="00682187">
            <w:pPr>
              <w:pStyle w:val="ListParagraph"/>
              <w:numPr>
                <w:ilvl w:val="0"/>
                <w:numId w:val="26"/>
              </w:numPr>
              <w:ind w:left="117" w:hanging="180"/>
              <w:rPr>
                <w:rFonts w:cs="Arial"/>
                <w:color w:val="04326C"/>
                <w:sz w:val="18"/>
                <w:szCs w:val="18"/>
              </w:rPr>
            </w:pPr>
            <w:r w:rsidRPr="0009074F">
              <w:rPr>
                <w:rFonts w:cs="Arial"/>
                <w:color w:val="04326C"/>
                <w:sz w:val="18"/>
                <w:szCs w:val="18"/>
              </w:rPr>
              <w:t xml:space="preserve">CTE Programs will be informed by local labor market needs and </w:t>
            </w:r>
            <w:r w:rsidRPr="0009074F">
              <w:rPr>
                <w:rFonts w:cs="Arial"/>
                <w:color w:val="04326C"/>
                <w:sz w:val="18"/>
                <w:szCs w:val="18"/>
              </w:rPr>
              <w:lastRenderedPageBreak/>
              <w:t>demonstrate high employment</w:t>
            </w:r>
          </w:p>
        </w:tc>
        <w:tc>
          <w:tcPr>
            <w:tcW w:w="2167" w:type="dxa"/>
            <w:shd w:val="clear" w:color="auto" w:fill="auto"/>
          </w:tcPr>
          <w:p w14:paraId="776DA639" w14:textId="292150CA" w:rsidR="00D0781B" w:rsidRPr="0009074F" w:rsidRDefault="00D0781B" w:rsidP="00682187">
            <w:pPr>
              <w:pStyle w:val="ListParagraph"/>
              <w:numPr>
                <w:ilvl w:val="0"/>
                <w:numId w:val="28"/>
              </w:numPr>
              <w:ind w:left="223" w:hanging="180"/>
              <w:rPr>
                <w:rFonts w:cs="Arial"/>
                <w:color w:val="04326C"/>
                <w:sz w:val="18"/>
                <w:szCs w:val="18"/>
              </w:rPr>
            </w:pPr>
            <w:r w:rsidRPr="0009074F">
              <w:rPr>
                <w:rFonts w:cs="Arial"/>
                <w:color w:val="04326C"/>
                <w:sz w:val="18"/>
                <w:szCs w:val="18"/>
              </w:rPr>
              <w:lastRenderedPageBreak/>
              <w:t>Members will develop</w:t>
            </w:r>
            <w:r w:rsidR="008D2520" w:rsidRPr="0009074F">
              <w:rPr>
                <w:rFonts w:cs="Arial"/>
                <w:color w:val="04326C"/>
                <w:sz w:val="18"/>
                <w:szCs w:val="18"/>
              </w:rPr>
              <w:t xml:space="preserve"> and/or</w:t>
            </w:r>
            <w:r w:rsidRPr="0009074F">
              <w:rPr>
                <w:rFonts w:cs="Arial"/>
                <w:color w:val="04326C"/>
                <w:sz w:val="18"/>
                <w:szCs w:val="18"/>
              </w:rPr>
              <w:t xml:space="preserve"> </w:t>
            </w:r>
            <w:r w:rsidR="00D91E25" w:rsidRPr="0009074F">
              <w:rPr>
                <w:rFonts w:cs="Arial"/>
                <w:color w:val="04326C"/>
                <w:sz w:val="18"/>
                <w:szCs w:val="18"/>
              </w:rPr>
              <w:t xml:space="preserve">contextualized </w:t>
            </w:r>
            <w:r w:rsidRPr="0009074F">
              <w:rPr>
                <w:rFonts w:cs="Arial"/>
                <w:color w:val="04326C"/>
                <w:sz w:val="18"/>
                <w:szCs w:val="18"/>
              </w:rPr>
              <w:t xml:space="preserve">IET models such as </w:t>
            </w:r>
            <w:r w:rsidR="005F0077" w:rsidRPr="0009074F">
              <w:rPr>
                <w:rFonts w:cs="Arial"/>
                <w:color w:val="04326C"/>
                <w:sz w:val="18"/>
                <w:szCs w:val="18"/>
              </w:rPr>
              <w:t xml:space="preserve">Workforce </w:t>
            </w:r>
            <w:r w:rsidR="00D91E25" w:rsidRPr="0009074F">
              <w:rPr>
                <w:rFonts w:cs="Arial"/>
                <w:color w:val="04326C"/>
                <w:sz w:val="18"/>
                <w:szCs w:val="18"/>
              </w:rPr>
              <w:t>E</w:t>
            </w:r>
            <w:r w:rsidR="0065415F" w:rsidRPr="0009074F">
              <w:rPr>
                <w:rFonts w:cs="Arial"/>
                <w:color w:val="04326C"/>
                <w:sz w:val="18"/>
                <w:szCs w:val="18"/>
              </w:rPr>
              <w:t>S</w:t>
            </w:r>
            <w:r w:rsidR="00D91E25" w:rsidRPr="0009074F">
              <w:rPr>
                <w:rFonts w:cs="Arial"/>
                <w:color w:val="04326C"/>
                <w:sz w:val="18"/>
                <w:szCs w:val="18"/>
              </w:rPr>
              <w:t>L classes</w:t>
            </w:r>
            <w:r w:rsidRPr="0009074F">
              <w:rPr>
                <w:rFonts w:cs="Arial"/>
                <w:color w:val="04326C"/>
                <w:sz w:val="18"/>
                <w:szCs w:val="18"/>
              </w:rPr>
              <w:t>, IELCE, IBEST</w:t>
            </w:r>
            <w:r w:rsidR="00D91E25" w:rsidRPr="0009074F">
              <w:rPr>
                <w:rFonts w:cs="Arial"/>
                <w:color w:val="04326C"/>
                <w:sz w:val="18"/>
                <w:szCs w:val="18"/>
              </w:rPr>
              <w:br/>
            </w:r>
          </w:p>
          <w:p w14:paraId="06452EA1" w14:textId="400CAC1B" w:rsidR="0065415F" w:rsidRPr="0009074F" w:rsidRDefault="00B954B0" w:rsidP="00682187">
            <w:pPr>
              <w:pStyle w:val="ListParagraph"/>
              <w:numPr>
                <w:ilvl w:val="0"/>
                <w:numId w:val="28"/>
              </w:numPr>
              <w:ind w:left="223" w:hanging="180"/>
              <w:rPr>
                <w:rFonts w:cs="Arial"/>
                <w:color w:val="04326C"/>
                <w:sz w:val="18"/>
                <w:szCs w:val="18"/>
              </w:rPr>
            </w:pPr>
            <w:r w:rsidRPr="0009074F">
              <w:rPr>
                <w:rFonts w:cs="Arial"/>
                <w:color w:val="04326C"/>
                <w:sz w:val="18"/>
                <w:szCs w:val="18"/>
              </w:rPr>
              <w:t>Strengthen</w:t>
            </w:r>
            <w:r w:rsidR="00D91E25" w:rsidRPr="0009074F">
              <w:rPr>
                <w:rFonts w:cs="Arial"/>
                <w:color w:val="04326C"/>
                <w:sz w:val="18"/>
                <w:szCs w:val="18"/>
              </w:rPr>
              <w:t xml:space="preserve"> </w:t>
            </w:r>
            <w:r w:rsidR="00F667DE" w:rsidRPr="0009074F">
              <w:rPr>
                <w:rFonts w:cs="Arial"/>
                <w:color w:val="04326C"/>
                <w:sz w:val="18"/>
                <w:szCs w:val="18"/>
              </w:rPr>
              <w:t xml:space="preserve">and expand </w:t>
            </w:r>
            <w:r w:rsidR="00D91E25" w:rsidRPr="0009074F">
              <w:rPr>
                <w:rFonts w:cs="Arial"/>
                <w:color w:val="04326C"/>
                <w:sz w:val="18"/>
                <w:szCs w:val="18"/>
              </w:rPr>
              <w:t xml:space="preserve">existing </w:t>
            </w:r>
            <w:r w:rsidR="00936117" w:rsidRPr="0009074F">
              <w:rPr>
                <w:rFonts w:cs="Arial"/>
                <w:color w:val="04326C"/>
                <w:sz w:val="18"/>
                <w:szCs w:val="18"/>
              </w:rPr>
              <w:t>IET</w:t>
            </w:r>
            <w:r w:rsidR="00D91E25" w:rsidRPr="0009074F">
              <w:rPr>
                <w:rFonts w:cs="Arial"/>
                <w:color w:val="04326C"/>
                <w:sz w:val="18"/>
                <w:szCs w:val="18"/>
              </w:rPr>
              <w:t xml:space="preserve"> (such as IBEST </w:t>
            </w:r>
            <w:r w:rsidR="004A7D45" w:rsidRPr="0009074F">
              <w:rPr>
                <w:rFonts w:cs="Arial"/>
                <w:color w:val="04326C"/>
                <w:sz w:val="18"/>
                <w:szCs w:val="18"/>
              </w:rPr>
              <w:t>&amp; W</w:t>
            </w:r>
            <w:r w:rsidR="00B027D3" w:rsidRPr="0009074F">
              <w:rPr>
                <w:rFonts w:cs="Arial"/>
                <w:color w:val="04326C"/>
                <w:sz w:val="18"/>
                <w:szCs w:val="18"/>
              </w:rPr>
              <w:t xml:space="preserve">orkforce ESL </w:t>
            </w:r>
            <w:r w:rsidR="00D91E25" w:rsidRPr="0009074F">
              <w:rPr>
                <w:rFonts w:cs="Arial"/>
                <w:color w:val="04326C"/>
                <w:sz w:val="18"/>
                <w:szCs w:val="18"/>
              </w:rPr>
              <w:t xml:space="preserve">models) </w:t>
            </w:r>
          </w:p>
          <w:p w14:paraId="5FB3DE41" w14:textId="4A865CBA" w:rsidR="00D0781B" w:rsidRPr="0009074F" w:rsidRDefault="00F667DE" w:rsidP="00682187">
            <w:pPr>
              <w:pStyle w:val="ListParagraph"/>
              <w:numPr>
                <w:ilvl w:val="0"/>
                <w:numId w:val="28"/>
              </w:numPr>
              <w:ind w:left="223" w:hanging="180"/>
              <w:rPr>
                <w:rFonts w:cs="Arial"/>
                <w:color w:val="04326C"/>
                <w:sz w:val="18"/>
                <w:szCs w:val="18"/>
              </w:rPr>
            </w:pPr>
            <w:r w:rsidRPr="0009074F">
              <w:rPr>
                <w:rFonts w:cs="Arial"/>
                <w:color w:val="04326C"/>
                <w:sz w:val="18"/>
                <w:szCs w:val="18"/>
              </w:rPr>
              <w:t>Identify 2</w:t>
            </w:r>
            <w:r w:rsidR="00A81901" w:rsidRPr="0009074F">
              <w:rPr>
                <w:rFonts w:cs="Arial"/>
                <w:color w:val="04326C"/>
                <w:sz w:val="18"/>
                <w:szCs w:val="18"/>
              </w:rPr>
              <w:t xml:space="preserve"> Adult Ed Career Pathways </w:t>
            </w:r>
            <w:r w:rsidRPr="0009074F">
              <w:rPr>
                <w:rFonts w:cs="Arial"/>
                <w:color w:val="04326C"/>
                <w:sz w:val="18"/>
                <w:szCs w:val="18"/>
              </w:rPr>
              <w:t>to</w:t>
            </w:r>
            <w:r w:rsidR="00A81901" w:rsidRPr="0009074F">
              <w:rPr>
                <w:rFonts w:cs="Arial"/>
                <w:color w:val="04326C"/>
                <w:sz w:val="18"/>
                <w:szCs w:val="18"/>
              </w:rPr>
              <w:t xml:space="preserve"> begin </w:t>
            </w:r>
            <w:proofErr w:type="spellStart"/>
            <w:r w:rsidR="0065415F" w:rsidRPr="0009074F">
              <w:rPr>
                <w:rFonts w:cs="Arial"/>
                <w:color w:val="04326C"/>
                <w:sz w:val="18"/>
                <w:szCs w:val="18"/>
              </w:rPr>
              <w:t>NonCredit</w:t>
            </w:r>
            <w:proofErr w:type="spellEnd"/>
            <w:r w:rsidR="00D91E25" w:rsidRPr="0009074F">
              <w:rPr>
                <w:rFonts w:cs="Arial"/>
                <w:color w:val="04326C"/>
                <w:sz w:val="18"/>
                <w:szCs w:val="18"/>
              </w:rPr>
              <w:t xml:space="preserve"> bridge</w:t>
            </w:r>
            <w:r w:rsidRPr="0009074F">
              <w:rPr>
                <w:rFonts w:cs="Arial"/>
                <w:color w:val="04326C"/>
                <w:sz w:val="18"/>
                <w:szCs w:val="18"/>
              </w:rPr>
              <w:t xml:space="preserve"> development</w:t>
            </w:r>
            <w:r w:rsidR="00D91E25" w:rsidRPr="0009074F">
              <w:rPr>
                <w:rFonts w:cs="Arial"/>
                <w:color w:val="04326C"/>
                <w:sz w:val="18"/>
                <w:szCs w:val="18"/>
              </w:rPr>
              <w:t xml:space="preserve"> </w:t>
            </w:r>
            <w:r w:rsidRPr="0009074F">
              <w:rPr>
                <w:rFonts w:cs="Arial"/>
                <w:color w:val="04326C"/>
                <w:sz w:val="18"/>
                <w:szCs w:val="18"/>
              </w:rPr>
              <w:t>at Cabrillo and WASCAE</w:t>
            </w:r>
          </w:p>
          <w:p w14:paraId="26BF3F32" w14:textId="77777777" w:rsidR="00610FE7" w:rsidRPr="0009074F" w:rsidRDefault="00B30523" w:rsidP="00682187">
            <w:pPr>
              <w:pStyle w:val="ListParagraph"/>
              <w:numPr>
                <w:ilvl w:val="0"/>
                <w:numId w:val="28"/>
              </w:numPr>
              <w:ind w:left="223" w:hanging="180"/>
              <w:rPr>
                <w:rFonts w:cs="Arial"/>
                <w:color w:val="04326C"/>
                <w:sz w:val="18"/>
                <w:szCs w:val="18"/>
              </w:rPr>
            </w:pPr>
            <w:r w:rsidRPr="0009074F">
              <w:rPr>
                <w:rFonts w:cs="Arial"/>
                <w:color w:val="04326C"/>
                <w:sz w:val="18"/>
                <w:szCs w:val="18"/>
              </w:rPr>
              <w:t xml:space="preserve"> Develop </w:t>
            </w:r>
            <w:r w:rsidR="00D91E25" w:rsidRPr="0009074F">
              <w:rPr>
                <w:rFonts w:cs="Arial"/>
                <w:color w:val="04326C"/>
                <w:sz w:val="18"/>
                <w:szCs w:val="18"/>
              </w:rPr>
              <w:t>secondary</w:t>
            </w:r>
            <w:r w:rsidRPr="0009074F">
              <w:rPr>
                <w:rFonts w:cs="Arial"/>
                <w:color w:val="04326C"/>
                <w:sz w:val="18"/>
                <w:szCs w:val="18"/>
              </w:rPr>
              <w:t>/ESL</w:t>
            </w:r>
            <w:r w:rsidR="007C5DA7" w:rsidRPr="0009074F">
              <w:rPr>
                <w:rFonts w:cs="Arial"/>
                <w:color w:val="04326C"/>
                <w:sz w:val="18"/>
                <w:szCs w:val="18"/>
              </w:rPr>
              <w:t xml:space="preserve"> </w:t>
            </w:r>
            <w:r w:rsidR="00D91E25" w:rsidRPr="0009074F">
              <w:rPr>
                <w:rFonts w:cs="Arial"/>
                <w:color w:val="04326C"/>
                <w:sz w:val="18"/>
                <w:szCs w:val="18"/>
              </w:rPr>
              <w:t xml:space="preserve">courses at adult education sites that </w:t>
            </w:r>
            <w:r w:rsidR="003148B3" w:rsidRPr="0009074F">
              <w:rPr>
                <w:rFonts w:cs="Arial"/>
                <w:color w:val="04326C"/>
                <w:sz w:val="18"/>
                <w:szCs w:val="18"/>
              </w:rPr>
              <w:t xml:space="preserve">serve as bridge courses to </w:t>
            </w:r>
            <w:r w:rsidR="00D91E25" w:rsidRPr="0009074F">
              <w:rPr>
                <w:rFonts w:cs="Arial"/>
                <w:color w:val="04326C"/>
                <w:sz w:val="18"/>
                <w:szCs w:val="18"/>
              </w:rPr>
              <w:t>support transition to CTE at post-secondary</w:t>
            </w:r>
            <w:r w:rsidR="003148B3" w:rsidRPr="0009074F">
              <w:rPr>
                <w:rFonts w:cs="Arial"/>
                <w:color w:val="04326C"/>
                <w:sz w:val="18"/>
                <w:szCs w:val="18"/>
              </w:rPr>
              <w:t xml:space="preserve"> level</w:t>
            </w:r>
            <w:r w:rsidRPr="0009074F">
              <w:rPr>
                <w:rFonts w:cs="Arial"/>
                <w:color w:val="04326C"/>
                <w:sz w:val="18"/>
                <w:szCs w:val="18"/>
              </w:rPr>
              <w:t>/workforce</w:t>
            </w:r>
          </w:p>
          <w:p w14:paraId="06870AA5" w14:textId="77777777" w:rsidR="00610FE7" w:rsidRPr="0009074F" w:rsidRDefault="00D91E25" w:rsidP="00682187">
            <w:pPr>
              <w:pStyle w:val="ListParagraph"/>
              <w:numPr>
                <w:ilvl w:val="0"/>
                <w:numId w:val="28"/>
              </w:numPr>
              <w:ind w:left="223" w:hanging="180"/>
              <w:rPr>
                <w:rFonts w:cs="Arial"/>
                <w:color w:val="04326C"/>
                <w:sz w:val="18"/>
                <w:szCs w:val="18"/>
              </w:rPr>
            </w:pPr>
            <w:r w:rsidRPr="0009074F">
              <w:rPr>
                <w:rFonts w:cs="Arial"/>
                <w:color w:val="04326C"/>
                <w:sz w:val="18"/>
                <w:szCs w:val="18"/>
              </w:rPr>
              <w:t>Review existing CTE programs of study to identify potential links and alignment</w:t>
            </w:r>
            <w:r w:rsidR="00F667DE" w:rsidRPr="0009074F">
              <w:rPr>
                <w:rFonts w:cs="Arial"/>
                <w:color w:val="04326C"/>
                <w:sz w:val="18"/>
                <w:szCs w:val="18"/>
              </w:rPr>
              <w:t xml:space="preserve"> across member institutions</w:t>
            </w:r>
            <w:r w:rsidRPr="0009074F">
              <w:rPr>
                <w:rFonts w:cs="Arial"/>
                <w:color w:val="04326C"/>
                <w:sz w:val="18"/>
                <w:szCs w:val="18"/>
              </w:rPr>
              <w:t xml:space="preserve">. Programs of study without a postsecondary link should be evaluated </w:t>
            </w:r>
            <w:r w:rsidRPr="0009074F">
              <w:rPr>
                <w:rFonts w:cs="Arial"/>
                <w:color w:val="04326C"/>
                <w:sz w:val="18"/>
                <w:szCs w:val="18"/>
              </w:rPr>
              <w:lastRenderedPageBreak/>
              <w:t>for relevance and with the state’s</w:t>
            </w:r>
            <w:r w:rsidR="00610FE7" w:rsidRPr="0009074F">
              <w:rPr>
                <w:rFonts w:cs="Arial"/>
                <w:color w:val="04326C"/>
                <w:sz w:val="18"/>
                <w:szCs w:val="18"/>
              </w:rPr>
              <w:t xml:space="preserve"> larger workforce priorities</w:t>
            </w:r>
          </w:p>
          <w:p w14:paraId="0F567C3D" w14:textId="5ED0ACEE" w:rsidR="004978C3" w:rsidRPr="0009074F" w:rsidRDefault="00A81901" w:rsidP="00682187">
            <w:pPr>
              <w:pStyle w:val="ListParagraph"/>
              <w:numPr>
                <w:ilvl w:val="0"/>
                <w:numId w:val="28"/>
              </w:numPr>
              <w:ind w:left="223" w:hanging="180"/>
              <w:rPr>
                <w:rFonts w:cs="Arial"/>
                <w:color w:val="04326C"/>
                <w:sz w:val="18"/>
                <w:szCs w:val="18"/>
              </w:rPr>
            </w:pPr>
            <w:r w:rsidRPr="0009074F">
              <w:rPr>
                <w:rFonts w:cs="Arial"/>
                <w:color w:val="04326C"/>
                <w:sz w:val="18"/>
                <w:szCs w:val="18"/>
              </w:rPr>
              <w:t>Explore c</w:t>
            </w:r>
            <w:r w:rsidR="00D91E25" w:rsidRPr="0009074F">
              <w:rPr>
                <w:rFonts w:cs="Arial"/>
                <w:color w:val="04326C"/>
                <w:sz w:val="18"/>
                <w:szCs w:val="18"/>
              </w:rPr>
              <w:t>o-Location of classes that support co-e</w:t>
            </w:r>
            <w:r w:rsidR="00B30523" w:rsidRPr="0009074F">
              <w:rPr>
                <w:rFonts w:cs="Arial"/>
                <w:color w:val="04326C"/>
                <w:sz w:val="18"/>
                <w:szCs w:val="18"/>
              </w:rPr>
              <w:t>nrollment and bridges between AE</w:t>
            </w:r>
            <w:r w:rsidR="00D91E25" w:rsidRPr="0009074F">
              <w:rPr>
                <w:rFonts w:cs="Arial"/>
                <w:color w:val="04326C"/>
                <w:sz w:val="18"/>
                <w:szCs w:val="18"/>
              </w:rPr>
              <w:t xml:space="preserve"> and CC </w:t>
            </w:r>
            <w:r w:rsidR="00EF2B10" w:rsidRPr="0009074F">
              <w:rPr>
                <w:rFonts w:cs="Arial"/>
                <w:color w:val="04326C"/>
                <w:sz w:val="18"/>
                <w:szCs w:val="18"/>
              </w:rPr>
              <w:t>–</w:t>
            </w:r>
            <w:r w:rsidR="00D91E25" w:rsidRPr="0009074F">
              <w:rPr>
                <w:rFonts w:cs="Arial"/>
                <w:color w:val="04326C"/>
                <w:sz w:val="18"/>
                <w:szCs w:val="18"/>
              </w:rPr>
              <w:t xml:space="preserve"> </w:t>
            </w:r>
          </w:p>
          <w:p w14:paraId="4153307C" w14:textId="558BF285" w:rsidR="00EF2B10" w:rsidRPr="0009074F" w:rsidRDefault="00EF2B10" w:rsidP="00682187">
            <w:pPr>
              <w:pStyle w:val="ListParagraph"/>
              <w:numPr>
                <w:ilvl w:val="0"/>
                <w:numId w:val="28"/>
              </w:numPr>
              <w:ind w:left="223" w:hanging="180"/>
              <w:rPr>
                <w:rFonts w:cs="Arial"/>
                <w:color w:val="04326C"/>
                <w:sz w:val="18"/>
                <w:szCs w:val="18"/>
              </w:rPr>
            </w:pPr>
            <w:proofErr w:type="spellStart"/>
            <w:r w:rsidRPr="0009074F">
              <w:rPr>
                <w:rFonts w:cs="Arial"/>
                <w:color w:val="04326C"/>
                <w:sz w:val="18"/>
                <w:szCs w:val="18"/>
              </w:rPr>
              <w:t>NonCredit</w:t>
            </w:r>
            <w:proofErr w:type="spellEnd"/>
            <w:r w:rsidRPr="0009074F">
              <w:rPr>
                <w:rFonts w:cs="Arial"/>
                <w:color w:val="04326C"/>
                <w:sz w:val="18"/>
                <w:szCs w:val="18"/>
              </w:rPr>
              <w:t xml:space="preserve"> programs will be developed with labor market needs and demands: including short, stackable seasonal schedules</w:t>
            </w:r>
          </w:p>
        </w:tc>
        <w:tc>
          <w:tcPr>
            <w:tcW w:w="2183" w:type="dxa"/>
            <w:shd w:val="clear" w:color="auto" w:fill="auto"/>
          </w:tcPr>
          <w:p w14:paraId="71D929CC" w14:textId="4CE70A19" w:rsidR="00D0781B" w:rsidRPr="0009074F" w:rsidRDefault="00D91E25" w:rsidP="00682187">
            <w:pPr>
              <w:pStyle w:val="ListParagraph"/>
              <w:numPr>
                <w:ilvl w:val="0"/>
                <w:numId w:val="29"/>
              </w:numPr>
              <w:ind w:left="277" w:hanging="277"/>
              <w:rPr>
                <w:rFonts w:cs="Arial"/>
                <w:color w:val="04326C"/>
                <w:sz w:val="18"/>
                <w:szCs w:val="18"/>
              </w:rPr>
            </w:pPr>
            <w:r w:rsidRPr="0009074F">
              <w:rPr>
                <w:rFonts w:cs="Arial"/>
                <w:color w:val="04326C"/>
                <w:sz w:val="18"/>
                <w:szCs w:val="18"/>
              </w:rPr>
              <w:lastRenderedPageBreak/>
              <w:t xml:space="preserve">&amp; 2. </w:t>
            </w:r>
            <w:r w:rsidR="00D0781B" w:rsidRPr="0009074F">
              <w:rPr>
                <w:rFonts w:cs="Arial"/>
                <w:color w:val="04326C"/>
                <w:sz w:val="18"/>
                <w:szCs w:val="18"/>
              </w:rPr>
              <w:t xml:space="preserve">IET courses will be available at Cabrillo &amp; WASCAE to accelerate student learning </w:t>
            </w:r>
          </w:p>
          <w:p w14:paraId="21F0A433" w14:textId="20A16D7B" w:rsidR="00A81901" w:rsidRPr="0009074F" w:rsidRDefault="00D0781B" w:rsidP="00682187">
            <w:pPr>
              <w:pStyle w:val="ListParagraph"/>
              <w:numPr>
                <w:ilvl w:val="0"/>
                <w:numId w:val="29"/>
              </w:numPr>
              <w:ind w:left="277" w:hanging="277"/>
              <w:rPr>
                <w:rFonts w:cs="Arial"/>
                <w:color w:val="04326C"/>
                <w:sz w:val="18"/>
                <w:szCs w:val="18"/>
              </w:rPr>
            </w:pPr>
            <w:r w:rsidRPr="0009074F">
              <w:rPr>
                <w:rFonts w:cs="Arial"/>
                <w:color w:val="04326C"/>
                <w:sz w:val="18"/>
                <w:szCs w:val="18"/>
              </w:rPr>
              <w:t>Development of Career Pathway Maps</w:t>
            </w:r>
          </w:p>
          <w:p w14:paraId="067476D0" w14:textId="7DE7E519" w:rsidR="00D0781B" w:rsidRPr="00DE03D1" w:rsidRDefault="00D91E25" w:rsidP="00DE03D1">
            <w:pPr>
              <w:pStyle w:val="ListParagraph"/>
              <w:numPr>
                <w:ilvl w:val="0"/>
                <w:numId w:val="29"/>
              </w:numPr>
              <w:ind w:left="277" w:hanging="277"/>
              <w:rPr>
                <w:rFonts w:cs="Arial"/>
                <w:color w:val="04326C"/>
                <w:sz w:val="18"/>
                <w:szCs w:val="18"/>
              </w:rPr>
            </w:pPr>
            <w:r w:rsidRPr="0009074F">
              <w:rPr>
                <w:rFonts w:cs="Arial"/>
                <w:color w:val="04326C"/>
                <w:sz w:val="18"/>
                <w:szCs w:val="18"/>
              </w:rPr>
              <w:t>Students will have the opportunity to attend Adult Education and Community College courses in a single location with faculty that is well versed in helping students understand how to move along Adult Career Pathways.</w:t>
            </w:r>
          </w:p>
          <w:p w14:paraId="15755CAC" w14:textId="238C8051" w:rsidR="00D0781B" w:rsidRPr="0009074F" w:rsidRDefault="00D0781B" w:rsidP="00682187">
            <w:pPr>
              <w:pStyle w:val="ListParagraph"/>
              <w:numPr>
                <w:ilvl w:val="0"/>
                <w:numId w:val="29"/>
              </w:numPr>
              <w:ind w:left="277" w:hanging="277"/>
              <w:rPr>
                <w:rFonts w:cs="Arial"/>
                <w:color w:val="04326C"/>
                <w:sz w:val="18"/>
                <w:szCs w:val="18"/>
              </w:rPr>
            </w:pPr>
            <w:r w:rsidRPr="0009074F">
              <w:rPr>
                <w:rFonts w:cs="Arial"/>
                <w:color w:val="04326C"/>
                <w:sz w:val="18"/>
                <w:szCs w:val="18"/>
              </w:rPr>
              <w:t>C</w:t>
            </w:r>
            <w:r w:rsidR="00CA6F23">
              <w:rPr>
                <w:rFonts w:cs="Arial"/>
                <w:color w:val="04326C"/>
                <w:sz w:val="18"/>
                <w:szCs w:val="18"/>
              </w:rPr>
              <w:t>TE programs across the consortium</w:t>
            </w:r>
            <w:r w:rsidRPr="0009074F">
              <w:rPr>
                <w:rFonts w:cs="Arial"/>
                <w:color w:val="04326C"/>
                <w:sz w:val="18"/>
                <w:szCs w:val="18"/>
              </w:rPr>
              <w:t xml:space="preserve"> will be of high quality and linked to</w:t>
            </w:r>
            <w:r w:rsidR="00EF2B10" w:rsidRPr="0009074F">
              <w:rPr>
                <w:rFonts w:cs="Arial"/>
                <w:color w:val="04326C"/>
                <w:sz w:val="18"/>
                <w:szCs w:val="18"/>
              </w:rPr>
              <w:t xml:space="preserve"> local</w:t>
            </w:r>
            <w:r w:rsidRPr="0009074F">
              <w:rPr>
                <w:rFonts w:cs="Arial"/>
                <w:color w:val="04326C"/>
                <w:sz w:val="18"/>
                <w:szCs w:val="18"/>
              </w:rPr>
              <w:t xml:space="preserve"> labor market demand</w:t>
            </w:r>
          </w:p>
          <w:p w14:paraId="4FEB0346" w14:textId="77777777" w:rsidR="00D0781B" w:rsidRPr="0009074F" w:rsidRDefault="00D0781B" w:rsidP="00EF7583">
            <w:pPr>
              <w:pStyle w:val="ListParagraph"/>
              <w:ind w:left="-42"/>
              <w:rPr>
                <w:rFonts w:cs="Arial"/>
                <w:color w:val="04326C"/>
                <w:sz w:val="18"/>
                <w:szCs w:val="18"/>
              </w:rPr>
            </w:pPr>
          </w:p>
          <w:p w14:paraId="2F77DDB0" w14:textId="4C3EE957" w:rsidR="00D0781B" w:rsidRPr="0009074F" w:rsidRDefault="00D0781B" w:rsidP="00EF7583">
            <w:pPr>
              <w:pStyle w:val="ListParagraph"/>
              <w:ind w:left="-42"/>
              <w:rPr>
                <w:rFonts w:cs="Arial"/>
                <w:color w:val="04326C"/>
                <w:sz w:val="18"/>
                <w:szCs w:val="18"/>
              </w:rPr>
            </w:pPr>
          </w:p>
        </w:tc>
        <w:tc>
          <w:tcPr>
            <w:tcW w:w="2117" w:type="dxa"/>
            <w:shd w:val="clear" w:color="auto" w:fill="auto"/>
          </w:tcPr>
          <w:p w14:paraId="6D93CD99" w14:textId="308F7DA1" w:rsidR="00FC08D0" w:rsidRPr="0009074F" w:rsidRDefault="00B30523" w:rsidP="005072B9">
            <w:pPr>
              <w:rPr>
                <w:rFonts w:asciiTheme="minorHAnsi" w:hAnsiTheme="minorHAnsi" w:cs="Arial"/>
                <w:color w:val="04326C"/>
                <w:sz w:val="18"/>
                <w:szCs w:val="18"/>
              </w:rPr>
            </w:pPr>
            <w:r w:rsidRPr="0009074F">
              <w:rPr>
                <w:rFonts w:asciiTheme="minorHAnsi" w:hAnsiTheme="minorHAnsi" w:cs="Arial"/>
                <w:color w:val="04326C"/>
                <w:sz w:val="18"/>
                <w:szCs w:val="18"/>
              </w:rPr>
              <w:t>Cabrillo college will review it</w:t>
            </w:r>
            <w:r w:rsidR="00D91E25" w:rsidRPr="0009074F">
              <w:rPr>
                <w:rFonts w:asciiTheme="minorHAnsi" w:hAnsiTheme="minorHAnsi" w:cs="Arial"/>
                <w:color w:val="04326C"/>
                <w:sz w:val="18"/>
                <w:szCs w:val="18"/>
              </w:rPr>
              <w:t>s pilot of IBEST courses in Community Health Worker classroom from Spring '19. Results from student and faculty program evaluations will be used to improve and further expand this program</w:t>
            </w:r>
            <w:r w:rsidR="00D91E25" w:rsidRPr="0009074F">
              <w:rPr>
                <w:rFonts w:asciiTheme="minorHAnsi" w:hAnsiTheme="minorHAnsi" w:cs="Arial"/>
                <w:color w:val="04326C"/>
                <w:sz w:val="18"/>
                <w:szCs w:val="18"/>
              </w:rPr>
              <w:br/>
            </w:r>
            <w:r w:rsidR="00D91E25" w:rsidRPr="0009074F">
              <w:rPr>
                <w:rFonts w:asciiTheme="minorHAnsi" w:hAnsiTheme="minorHAnsi" w:cs="Arial"/>
                <w:color w:val="04326C"/>
                <w:sz w:val="18"/>
                <w:szCs w:val="18"/>
              </w:rPr>
              <w:br/>
              <w:t xml:space="preserve">Members will review existing CTE program of study to identify potential links and alignment. Programs of study without a postsecondary link </w:t>
            </w:r>
            <w:r w:rsidR="00EF7583" w:rsidRPr="0009074F">
              <w:rPr>
                <w:rFonts w:asciiTheme="minorHAnsi" w:hAnsiTheme="minorHAnsi" w:cs="Arial"/>
                <w:color w:val="04326C"/>
                <w:sz w:val="18"/>
                <w:szCs w:val="18"/>
              </w:rPr>
              <w:t>will</w:t>
            </w:r>
            <w:r w:rsidR="00D91E25" w:rsidRPr="0009074F">
              <w:rPr>
                <w:rFonts w:asciiTheme="minorHAnsi" w:hAnsiTheme="minorHAnsi" w:cs="Arial"/>
                <w:color w:val="04326C"/>
                <w:sz w:val="18"/>
                <w:szCs w:val="18"/>
              </w:rPr>
              <w:t xml:space="preserve"> be evaluated for relevance and with the State's larger workforce priorities. </w:t>
            </w:r>
          </w:p>
          <w:p w14:paraId="6560CF0F" w14:textId="77777777" w:rsidR="00FC08D0" w:rsidRPr="0009074F" w:rsidRDefault="00FC08D0" w:rsidP="005072B9">
            <w:pPr>
              <w:rPr>
                <w:rFonts w:asciiTheme="minorHAnsi" w:hAnsiTheme="minorHAnsi" w:cs="Arial"/>
                <w:color w:val="04326C"/>
                <w:sz w:val="18"/>
                <w:szCs w:val="18"/>
              </w:rPr>
            </w:pPr>
          </w:p>
          <w:p w14:paraId="24807E35" w14:textId="48229E12" w:rsidR="004978C3" w:rsidRPr="0009074F" w:rsidRDefault="00D91E25" w:rsidP="00CA6F23">
            <w:pPr>
              <w:rPr>
                <w:rFonts w:asciiTheme="minorHAnsi" w:hAnsiTheme="minorHAnsi" w:cs="Arial"/>
                <w:color w:val="04326C"/>
                <w:sz w:val="18"/>
                <w:szCs w:val="18"/>
              </w:rPr>
            </w:pPr>
            <w:r w:rsidRPr="0009074F">
              <w:rPr>
                <w:rFonts w:asciiTheme="minorHAnsi" w:hAnsiTheme="minorHAnsi" w:cs="Arial"/>
                <w:color w:val="04326C"/>
                <w:sz w:val="18"/>
                <w:szCs w:val="18"/>
              </w:rPr>
              <w:t xml:space="preserve">Faculty from member institutions will meet </w:t>
            </w:r>
            <w:r w:rsidR="00CA6F23">
              <w:rPr>
                <w:rFonts w:asciiTheme="minorHAnsi" w:hAnsiTheme="minorHAnsi" w:cs="Arial"/>
                <w:color w:val="04326C"/>
                <w:sz w:val="18"/>
                <w:szCs w:val="18"/>
              </w:rPr>
              <w:t>quarterly</w:t>
            </w:r>
            <w:r w:rsidRPr="0009074F">
              <w:rPr>
                <w:rFonts w:asciiTheme="minorHAnsi" w:hAnsiTheme="minorHAnsi" w:cs="Arial"/>
                <w:color w:val="04326C"/>
                <w:sz w:val="18"/>
                <w:szCs w:val="18"/>
              </w:rPr>
              <w:t xml:space="preserve"> to accomplish this work. </w:t>
            </w:r>
            <w:r w:rsidRPr="0009074F">
              <w:rPr>
                <w:rFonts w:asciiTheme="minorHAnsi" w:hAnsiTheme="minorHAnsi" w:cs="Arial"/>
                <w:color w:val="04326C"/>
                <w:sz w:val="18"/>
                <w:szCs w:val="18"/>
              </w:rPr>
              <w:br/>
            </w:r>
            <w:r w:rsidRPr="0009074F">
              <w:rPr>
                <w:rFonts w:asciiTheme="minorHAnsi" w:hAnsiTheme="minorHAnsi" w:cs="Arial"/>
                <w:color w:val="04326C"/>
                <w:sz w:val="18"/>
                <w:szCs w:val="18"/>
              </w:rPr>
              <w:br/>
              <w:t>Member agencies will develop a plan for co-location of classes to support seamless transition for students.</w:t>
            </w:r>
          </w:p>
        </w:tc>
        <w:tc>
          <w:tcPr>
            <w:tcW w:w="2175" w:type="dxa"/>
            <w:shd w:val="clear" w:color="auto" w:fill="auto"/>
          </w:tcPr>
          <w:p w14:paraId="28E8796C" w14:textId="571C2D6A" w:rsidR="00FC08D0" w:rsidRPr="0009074F" w:rsidRDefault="00D0781B" w:rsidP="005072B9">
            <w:pPr>
              <w:rPr>
                <w:rFonts w:asciiTheme="minorHAnsi" w:hAnsiTheme="minorHAnsi" w:cs="Arial"/>
                <w:color w:val="04326C"/>
                <w:sz w:val="18"/>
                <w:szCs w:val="18"/>
              </w:rPr>
            </w:pPr>
            <w:r w:rsidRPr="0009074F">
              <w:rPr>
                <w:rFonts w:asciiTheme="minorHAnsi" w:hAnsiTheme="minorHAnsi" w:cs="Arial"/>
                <w:color w:val="04326C"/>
                <w:sz w:val="18"/>
                <w:szCs w:val="18"/>
              </w:rPr>
              <w:t>Students who participate in contextualized learning, and new IET courses will be more prepared to attend college level courses and/or be successful in the workforce</w:t>
            </w:r>
            <w:r w:rsidR="00CA6F23">
              <w:rPr>
                <w:rFonts w:asciiTheme="minorHAnsi" w:hAnsiTheme="minorHAnsi" w:cs="Arial"/>
                <w:color w:val="04326C"/>
                <w:sz w:val="18"/>
                <w:szCs w:val="18"/>
              </w:rPr>
              <w:t xml:space="preserve"> – as measured through persistence and graduation rates</w:t>
            </w:r>
          </w:p>
          <w:p w14:paraId="48F3A5EA" w14:textId="77777777" w:rsidR="00FC08D0" w:rsidRPr="0009074F" w:rsidRDefault="00FC08D0" w:rsidP="005072B9">
            <w:pPr>
              <w:rPr>
                <w:rFonts w:asciiTheme="minorHAnsi" w:hAnsiTheme="minorHAnsi" w:cs="Arial"/>
                <w:color w:val="04326C"/>
                <w:sz w:val="18"/>
                <w:szCs w:val="18"/>
              </w:rPr>
            </w:pPr>
          </w:p>
          <w:p w14:paraId="47977CD7" w14:textId="77777777" w:rsidR="00FC08D0" w:rsidRPr="0009074F" w:rsidRDefault="00FC08D0" w:rsidP="005072B9">
            <w:pPr>
              <w:rPr>
                <w:rFonts w:asciiTheme="minorHAnsi" w:hAnsiTheme="minorHAnsi" w:cs="Arial"/>
                <w:color w:val="04326C"/>
                <w:sz w:val="18"/>
                <w:szCs w:val="18"/>
              </w:rPr>
            </w:pPr>
            <w:proofErr w:type="spellStart"/>
            <w:r w:rsidRPr="0009074F">
              <w:rPr>
                <w:rFonts w:asciiTheme="minorHAnsi" w:hAnsiTheme="minorHAnsi" w:cs="Arial"/>
                <w:color w:val="04326C"/>
                <w:sz w:val="18"/>
                <w:szCs w:val="18"/>
              </w:rPr>
              <w:t>NonCredit</w:t>
            </w:r>
            <w:proofErr w:type="spellEnd"/>
            <w:r w:rsidRPr="0009074F">
              <w:rPr>
                <w:rFonts w:asciiTheme="minorHAnsi" w:hAnsiTheme="minorHAnsi" w:cs="Arial"/>
                <w:color w:val="04326C"/>
                <w:sz w:val="18"/>
                <w:szCs w:val="18"/>
              </w:rPr>
              <w:t xml:space="preserve"> students will successfully transition to Credit courses</w:t>
            </w:r>
          </w:p>
          <w:p w14:paraId="3A92CA19" w14:textId="77777777" w:rsidR="00FC08D0" w:rsidRPr="0009074F" w:rsidRDefault="00FC08D0" w:rsidP="005072B9">
            <w:pPr>
              <w:rPr>
                <w:rFonts w:asciiTheme="minorHAnsi" w:hAnsiTheme="minorHAnsi" w:cs="Arial"/>
                <w:color w:val="04326C"/>
                <w:sz w:val="18"/>
                <w:szCs w:val="18"/>
              </w:rPr>
            </w:pPr>
          </w:p>
          <w:p w14:paraId="3BED1BA1" w14:textId="77777777" w:rsidR="00C06177" w:rsidRPr="0009074F" w:rsidRDefault="00FC08D0" w:rsidP="005072B9">
            <w:pPr>
              <w:rPr>
                <w:rFonts w:asciiTheme="minorHAnsi" w:hAnsiTheme="minorHAnsi" w:cs="Arial"/>
                <w:color w:val="04326C"/>
                <w:sz w:val="18"/>
                <w:szCs w:val="18"/>
              </w:rPr>
            </w:pPr>
            <w:r w:rsidRPr="0009074F">
              <w:rPr>
                <w:rFonts w:asciiTheme="minorHAnsi" w:hAnsiTheme="minorHAnsi" w:cs="Arial"/>
                <w:color w:val="04326C"/>
                <w:sz w:val="18"/>
                <w:szCs w:val="18"/>
              </w:rPr>
              <w:t>ESL students will successfully transition to CTE programs</w:t>
            </w:r>
            <w:r w:rsidR="00D91E25" w:rsidRPr="0009074F">
              <w:rPr>
                <w:rFonts w:asciiTheme="minorHAnsi" w:hAnsiTheme="minorHAnsi" w:cs="Arial"/>
                <w:color w:val="04326C"/>
                <w:sz w:val="18"/>
                <w:szCs w:val="18"/>
              </w:rPr>
              <w:br/>
            </w:r>
            <w:r w:rsidR="00D91E25" w:rsidRPr="0009074F">
              <w:rPr>
                <w:rFonts w:asciiTheme="minorHAnsi" w:hAnsiTheme="minorHAnsi" w:cs="Arial"/>
                <w:color w:val="04326C"/>
                <w:sz w:val="18"/>
                <w:szCs w:val="18"/>
              </w:rPr>
              <w:br/>
              <w:t xml:space="preserve">Cabrillo college </w:t>
            </w:r>
            <w:r w:rsidR="00F7140B" w:rsidRPr="0009074F">
              <w:rPr>
                <w:rFonts w:asciiTheme="minorHAnsi" w:hAnsiTheme="minorHAnsi" w:cs="Arial"/>
                <w:color w:val="04326C"/>
                <w:sz w:val="18"/>
                <w:szCs w:val="18"/>
              </w:rPr>
              <w:t>-</w:t>
            </w:r>
            <w:r w:rsidR="00D91E25" w:rsidRPr="0009074F">
              <w:rPr>
                <w:rFonts w:asciiTheme="minorHAnsi" w:hAnsiTheme="minorHAnsi" w:cs="Arial"/>
                <w:color w:val="04326C"/>
                <w:sz w:val="18"/>
                <w:szCs w:val="18"/>
              </w:rPr>
              <w:t xml:space="preserve"> expand </w:t>
            </w:r>
            <w:r w:rsidR="00613A8A" w:rsidRPr="0009074F">
              <w:rPr>
                <w:rFonts w:asciiTheme="minorHAnsi" w:hAnsiTheme="minorHAnsi" w:cs="Arial"/>
                <w:color w:val="04326C"/>
                <w:sz w:val="18"/>
                <w:szCs w:val="18"/>
              </w:rPr>
              <w:t>IET</w:t>
            </w:r>
            <w:r w:rsidR="00D91E25" w:rsidRPr="0009074F">
              <w:rPr>
                <w:rFonts w:asciiTheme="minorHAnsi" w:hAnsiTheme="minorHAnsi" w:cs="Arial"/>
                <w:color w:val="04326C"/>
                <w:sz w:val="18"/>
                <w:szCs w:val="18"/>
              </w:rPr>
              <w:t xml:space="preserve"> models such IBEST</w:t>
            </w:r>
            <w:r w:rsidR="00B027D3" w:rsidRPr="0009074F">
              <w:rPr>
                <w:rFonts w:asciiTheme="minorHAnsi" w:hAnsiTheme="minorHAnsi" w:cs="Arial"/>
                <w:color w:val="04326C"/>
                <w:sz w:val="18"/>
                <w:szCs w:val="18"/>
              </w:rPr>
              <w:t xml:space="preserve"> and Workforce ESL</w:t>
            </w:r>
            <w:r w:rsidR="00D91E25" w:rsidRPr="0009074F">
              <w:rPr>
                <w:rFonts w:asciiTheme="minorHAnsi" w:hAnsiTheme="minorHAnsi" w:cs="Arial"/>
                <w:color w:val="04326C"/>
                <w:sz w:val="18"/>
                <w:szCs w:val="18"/>
              </w:rPr>
              <w:t>, and other into Culinary and Business Information Worker classrooms in Fall 2019 and integrate with other CTE programs in the coming years</w:t>
            </w:r>
          </w:p>
          <w:p w14:paraId="3230BF09" w14:textId="77777777" w:rsidR="00C06177" w:rsidRPr="0009074F" w:rsidRDefault="00C06177" w:rsidP="005072B9">
            <w:pPr>
              <w:rPr>
                <w:rFonts w:asciiTheme="minorHAnsi" w:hAnsiTheme="minorHAnsi" w:cs="Arial"/>
                <w:color w:val="04326C"/>
                <w:sz w:val="18"/>
                <w:szCs w:val="18"/>
              </w:rPr>
            </w:pPr>
          </w:p>
          <w:p w14:paraId="49B2AF3F" w14:textId="77777777" w:rsidR="00E11200" w:rsidRPr="0009074F" w:rsidRDefault="00C06177" w:rsidP="005072B9">
            <w:pPr>
              <w:rPr>
                <w:rFonts w:asciiTheme="minorHAnsi" w:hAnsiTheme="minorHAnsi" w:cs="Arial"/>
                <w:color w:val="04326C"/>
                <w:sz w:val="18"/>
                <w:szCs w:val="18"/>
              </w:rPr>
            </w:pPr>
            <w:r w:rsidRPr="0009074F">
              <w:rPr>
                <w:rFonts w:asciiTheme="minorHAnsi" w:hAnsiTheme="minorHAnsi" w:cs="Arial"/>
                <w:color w:val="04326C"/>
                <w:sz w:val="18"/>
                <w:szCs w:val="18"/>
              </w:rPr>
              <w:lastRenderedPageBreak/>
              <w:t>WASCAE will continue with its IET and IELCE pathways</w:t>
            </w:r>
            <w:r w:rsidR="00D91E25" w:rsidRPr="0009074F">
              <w:rPr>
                <w:rFonts w:asciiTheme="minorHAnsi" w:hAnsiTheme="minorHAnsi" w:cs="Arial"/>
                <w:color w:val="04326C"/>
                <w:sz w:val="18"/>
                <w:szCs w:val="18"/>
              </w:rPr>
              <w:br/>
            </w:r>
          </w:p>
          <w:p w14:paraId="707685DA" w14:textId="51ECFB97" w:rsidR="004978C3" w:rsidRPr="0009074F" w:rsidRDefault="00E11200" w:rsidP="00E11200">
            <w:pPr>
              <w:rPr>
                <w:rFonts w:asciiTheme="minorHAnsi" w:hAnsiTheme="minorHAnsi" w:cs="Arial"/>
                <w:color w:val="04326C"/>
                <w:sz w:val="18"/>
                <w:szCs w:val="18"/>
              </w:rPr>
            </w:pPr>
            <w:r w:rsidRPr="0009074F">
              <w:rPr>
                <w:rFonts w:asciiTheme="minorHAnsi" w:hAnsiTheme="minorHAnsi" w:cs="Arial"/>
                <w:color w:val="04326C"/>
                <w:sz w:val="18"/>
                <w:szCs w:val="18"/>
              </w:rPr>
              <w:t xml:space="preserve">Students will successfully bridge from WASCAE ESL courses to CTE Cabrillo courses </w:t>
            </w:r>
          </w:p>
        </w:tc>
        <w:tc>
          <w:tcPr>
            <w:tcW w:w="2175" w:type="dxa"/>
            <w:shd w:val="clear" w:color="auto" w:fill="auto"/>
          </w:tcPr>
          <w:p w14:paraId="342D35DE" w14:textId="605E5F5A" w:rsidR="00FC08D0" w:rsidRPr="0009074F" w:rsidRDefault="00C06177" w:rsidP="00613A8A">
            <w:pPr>
              <w:rPr>
                <w:rFonts w:asciiTheme="minorHAnsi" w:hAnsiTheme="minorHAnsi" w:cs="Arial"/>
                <w:color w:val="04326C"/>
                <w:sz w:val="18"/>
                <w:szCs w:val="18"/>
              </w:rPr>
            </w:pPr>
            <w:r w:rsidRPr="0009074F">
              <w:rPr>
                <w:rFonts w:asciiTheme="minorHAnsi" w:hAnsiTheme="minorHAnsi" w:cs="Arial"/>
                <w:color w:val="04326C"/>
                <w:sz w:val="18"/>
                <w:szCs w:val="18"/>
              </w:rPr>
              <w:lastRenderedPageBreak/>
              <w:t>The GOAL Consortium</w:t>
            </w:r>
            <w:r w:rsidR="00D91E25" w:rsidRPr="0009074F">
              <w:rPr>
                <w:rFonts w:asciiTheme="minorHAnsi" w:hAnsiTheme="minorHAnsi" w:cs="Arial"/>
                <w:color w:val="04326C"/>
                <w:sz w:val="18"/>
                <w:szCs w:val="18"/>
              </w:rPr>
              <w:t xml:space="preserve"> will develop Adult Career Pathways that integrate </w:t>
            </w:r>
            <w:r w:rsidR="00613A8A" w:rsidRPr="0009074F">
              <w:rPr>
                <w:rFonts w:asciiTheme="minorHAnsi" w:hAnsiTheme="minorHAnsi" w:cs="Arial"/>
                <w:color w:val="04326C"/>
                <w:sz w:val="18"/>
                <w:szCs w:val="18"/>
              </w:rPr>
              <w:t>IET such as</w:t>
            </w:r>
            <w:r w:rsidR="00D91E25" w:rsidRPr="0009074F">
              <w:rPr>
                <w:rFonts w:asciiTheme="minorHAnsi" w:hAnsiTheme="minorHAnsi" w:cs="Arial"/>
                <w:color w:val="04326C"/>
                <w:sz w:val="18"/>
                <w:szCs w:val="18"/>
              </w:rPr>
              <w:t xml:space="preserve"> IBEST</w:t>
            </w:r>
            <w:r w:rsidR="005D79CD" w:rsidRPr="0009074F">
              <w:rPr>
                <w:rFonts w:asciiTheme="minorHAnsi" w:hAnsiTheme="minorHAnsi" w:cs="Arial"/>
                <w:color w:val="04326C"/>
                <w:sz w:val="18"/>
                <w:szCs w:val="18"/>
              </w:rPr>
              <w:t xml:space="preserve"> &amp; </w:t>
            </w:r>
            <w:r w:rsidR="00B027D3" w:rsidRPr="0009074F">
              <w:rPr>
                <w:rFonts w:asciiTheme="minorHAnsi" w:hAnsiTheme="minorHAnsi" w:cs="Arial"/>
                <w:color w:val="04326C"/>
                <w:sz w:val="18"/>
                <w:szCs w:val="18"/>
              </w:rPr>
              <w:t>Workforce ESL</w:t>
            </w:r>
            <w:r w:rsidR="00D91E25" w:rsidRPr="0009074F">
              <w:rPr>
                <w:rFonts w:asciiTheme="minorHAnsi" w:hAnsiTheme="minorHAnsi" w:cs="Arial"/>
                <w:color w:val="04326C"/>
                <w:sz w:val="18"/>
                <w:szCs w:val="18"/>
              </w:rPr>
              <w:t xml:space="preserve"> courses. Students who participate in Adult Career Pathways and newly designed </w:t>
            </w:r>
            <w:r w:rsidR="00613A8A" w:rsidRPr="0009074F">
              <w:rPr>
                <w:rFonts w:asciiTheme="minorHAnsi" w:hAnsiTheme="minorHAnsi" w:cs="Arial"/>
                <w:color w:val="04326C"/>
                <w:sz w:val="18"/>
                <w:szCs w:val="18"/>
              </w:rPr>
              <w:t xml:space="preserve">IET </w:t>
            </w:r>
            <w:r w:rsidR="00D91E25" w:rsidRPr="0009074F">
              <w:rPr>
                <w:rFonts w:asciiTheme="minorHAnsi" w:hAnsiTheme="minorHAnsi" w:cs="Arial"/>
                <w:color w:val="04326C"/>
                <w:sz w:val="18"/>
                <w:szCs w:val="18"/>
              </w:rPr>
              <w:t xml:space="preserve">career courses and </w:t>
            </w:r>
            <w:r w:rsidR="00B027D3" w:rsidRPr="0009074F">
              <w:rPr>
                <w:rFonts w:asciiTheme="minorHAnsi" w:hAnsiTheme="minorHAnsi" w:cs="Arial"/>
                <w:color w:val="04326C"/>
                <w:sz w:val="18"/>
                <w:szCs w:val="18"/>
              </w:rPr>
              <w:t>Workforce ESL</w:t>
            </w:r>
            <w:r w:rsidR="00D91E25" w:rsidRPr="0009074F">
              <w:rPr>
                <w:rFonts w:asciiTheme="minorHAnsi" w:hAnsiTheme="minorHAnsi" w:cs="Arial"/>
                <w:color w:val="04326C"/>
                <w:sz w:val="18"/>
                <w:szCs w:val="18"/>
              </w:rPr>
              <w:t xml:space="preserve"> courses that are c</w:t>
            </w:r>
            <w:r w:rsidR="00FC08D0" w:rsidRPr="0009074F">
              <w:rPr>
                <w:rFonts w:asciiTheme="minorHAnsi" w:hAnsiTheme="minorHAnsi" w:cs="Arial"/>
                <w:color w:val="04326C"/>
                <w:sz w:val="18"/>
                <w:szCs w:val="18"/>
              </w:rPr>
              <w:t>o-</w:t>
            </w:r>
            <w:r w:rsidR="00D91E25" w:rsidRPr="0009074F">
              <w:rPr>
                <w:rFonts w:asciiTheme="minorHAnsi" w:hAnsiTheme="minorHAnsi" w:cs="Arial"/>
                <w:color w:val="04326C"/>
                <w:sz w:val="18"/>
                <w:szCs w:val="18"/>
              </w:rPr>
              <w:t xml:space="preserve">located will do one of the following: </w:t>
            </w:r>
          </w:p>
          <w:p w14:paraId="3727A23F" w14:textId="00E02383" w:rsidR="00FC08D0" w:rsidRPr="0009074F" w:rsidRDefault="00FC08D0" w:rsidP="00610FE7">
            <w:pPr>
              <w:pStyle w:val="ListParagraph"/>
              <w:numPr>
                <w:ilvl w:val="0"/>
                <w:numId w:val="8"/>
              </w:numPr>
              <w:ind w:left="273" w:hanging="273"/>
              <w:rPr>
                <w:rFonts w:cs="Arial"/>
                <w:color w:val="04326C"/>
                <w:sz w:val="18"/>
                <w:szCs w:val="18"/>
              </w:rPr>
            </w:pPr>
            <w:r w:rsidRPr="0009074F">
              <w:rPr>
                <w:rFonts w:cs="Arial"/>
                <w:color w:val="04326C"/>
                <w:sz w:val="18"/>
                <w:szCs w:val="18"/>
              </w:rPr>
              <w:t>A</w:t>
            </w:r>
            <w:r w:rsidR="00D91E25" w:rsidRPr="0009074F">
              <w:rPr>
                <w:rFonts w:cs="Arial"/>
                <w:color w:val="04326C"/>
                <w:sz w:val="18"/>
                <w:szCs w:val="18"/>
              </w:rPr>
              <w:t xml:space="preserve">ttend a community college and graduate with a degree or certificate or </w:t>
            </w:r>
          </w:p>
          <w:p w14:paraId="2D0D46BD" w14:textId="09053C70" w:rsidR="00FC08D0" w:rsidRPr="0009074F" w:rsidRDefault="00FC08D0" w:rsidP="00610FE7">
            <w:pPr>
              <w:pStyle w:val="ListParagraph"/>
              <w:numPr>
                <w:ilvl w:val="0"/>
                <w:numId w:val="8"/>
              </w:numPr>
              <w:ind w:left="273" w:hanging="273"/>
              <w:rPr>
                <w:rFonts w:cs="Arial"/>
                <w:color w:val="04326C"/>
                <w:sz w:val="18"/>
                <w:szCs w:val="18"/>
              </w:rPr>
            </w:pPr>
            <w:r w:rsidRPr="0009074F">
              <w:rPr>
                <w:rFonts w:cs="Arial"/>
                <w:color w:val="04326C"/>
                <w:sz w:val="18"/>
                <w:szCs w:val="18"/>
              </w:rPr>
              <w:t>T</w:t>
            </w:r>
            <w:r w:rsidR="00D91E25" w:rsidRPr="0009074F">
              <w:rPr>
                <w:rFonts w:cs="Arial"/>
                <w:color w:val="04326C"/>
                <w:sz w:val="18"/>
                <w:szCs w:val="18"/>
              </w:rPr>
              <w:t xml:space="preserve">ransfer to a 4-year institution, attain employment with family sustaining wages or </w:t>
            </w:r>
          </w:p>
          <w:p w14:paraId="7316F61F" w14:textId="77777777" w:rsidR="004978C3" w:rsidRDefault="00FC08D0" w:rsidP="00610FE7">
            <w:pPr>
              <w:pStyle w:val="ListParagraph"/>
              <w:numPr>
                <w:ilvl w:val="0"/>
                <w:numId w:val="8"/>
              </w:numPr>
              <w:ind w:left="273" w:hanging="273"/>
              <w:rPr>
                <w:rFonts w:cs="Arial"/>
                <w:color w:val="04326C"/>
                <w:sz w:val="18"/>
                <w:szCs w:val="18"/>
              </w:rPr>
            </w:pPr>
            <w:r w:rsidRPr="0009074F">
              <w:rPr>
                <w:rFonts w:cs="Arial"/>
                <w:color w:val="04326C"/>
                <w:sz w:val="18"/>
                <w:szCs w:val="18"/>
              </w:rPr>
              <w:t>T</w:t>
            </w:r>
            <w:r w:rsidR="00D91E25" w:rsidRPr="0009074F">
              <w:rPr>
                <w:rFonts w:cs="Arial"/>
                <w:color w:val="04326C"/>
                <w:sz w:val="18"/>
                <w:szCs w:val="18"/>
              </w:rPr>
              <w:t>ransition from noncredit to credit courses.</w:t>
            </w:r>
          </w:p>
          <w:p w14:paraId="5074EB50" w14:textId="77777777" w:rsidR="00CA6F23" w:rsidRDefault="00CA6F23" w:rsidP="00CA6F23">
            <w:pPr>
              <w:rPr>
                <w:rFonts w:asciiTheme="minorHAnsi" w:hAnsiTheme="minorHAnsi" w:cs="Arial"/>
                <w:color w:val="04326C"/>
                <w:sz w:val="18"/>
                <w:szCs w:val="18"/>
              </w:rPr>
            </w:pPr>
          </w:p>
          <w:p w14:paraId="0DF9EACB" w14:textId="0A246CEA" w:rsidR="00CA6F23" w:rsidRPr="00CA6F23" w:rsidRDefault="00CA6F23" w:rsidP="00CA6F23">
            <w:pPr>
              <w:rPr>
                <w:rFonts w:asciiTheme="minorHAnsi" w:hAnsiTheme="minorHAnsi" w:cs="Arial"/>
                <w:color w:val="04326C"/>
                <w:sz w:val="18"/>
                <w:szCs w:val="18"/>
              </w:rPr>
            </w:pPr>
            <w:r>
              <w:rPr>
                <w:rFonts w:asciiTheme="minorHAnsi" w:hAnsiTheme="minorHAnsi" w:cs="Arial"/>
                <w:color w:val="04326C"/>
                <w:sz w:val="18"/>
                <w:szCs w:val="18"/>
              </w:rPr>
              <w:t xml:space="preserve">This will be measured through </w:t>
            </w:r>
            <w:proofErr w:type="spellStart"/>
            <w:r>
              <w:rPr>
                <w:rFonts w:asciiTheme="minorHAnsi" w:hAnsiTheme="minorHAnsi" w:cs="Arial"/>
                <w:color w:val="04326C"/>
                <w:sz w:val="18"/>
                <w:szCs w:val="18"/>
              </w:rPr>
              <w:t>TopsPro</w:t>
            </w:r>
            <w:proofErr w:type="spellEnd"/>
            <w:r>
              <w:rPr>
                <w:rFonts w:asciiTheme="minorHAnsi" w:hAnsiTheme="minorHAnsi" w:cs="Arial"/>
                <w:color w:val="04326C"/>
                <w:sz w:val="18"/>
                <w:szCs w:val="18"/>
              </w:rPr>
              <w:t xml:space="preserve">, </w:t>
            </w:r>
            <w:proofErr w:type="spellStart"/>
            <w:r>
              <w:rPr>
                <w:rFonts w:asciiTheme="minorHAnsi" w:hAnsiTheme="minorHAnsi" w:cs="Arial"/>
                <w:color w:val="04326C"/>
                <w:sz w:val="18"/>
                <w:szCs w:val="18"/>
              </w:rPr>
              <w:t>Launchboard</w:t>
            </w:r>
            <w:proofErr w:type="spellEnd"/>
            <w:r>
              <w:rPr>
                <w:rFonts w:asciiTheme="minorHAnsi" w:hAnsiTheme="minorHAnsi" w:cs="Arial"/>
                <w:color w:val="04326C"/>
                <w:sz w:val="18"/>
                <w:szCs w:val="18"/>
              </w:rPr>
              <w:t xml:space="preserve">, MIS, and </w:t>
            </w:r>
            <w:proofErr w:type="spellStart"/>
            <w:r>
              <w:rPr>
                <w:rFonts w:asciiTheme="minorHAnsi" w:hAnsiTheme="minorHAnsi" w:cs="Arial"/>
                <w:color w:val="04326C"/>
                <w:sz w:val="18"/>
                <w:szCs w:val="18"/>
              </w:rPr>
              <w:t>CommunityPro</w:t>
            </w:r>
            <w:proofErr w:type="spellEnd"/>
            <w:r>
              <w:rPr>
                <w:rFonts w:asciiTheme="minorHAnsi" w:hAnsiTheme="minorHAnsi" w:cs="Arial"/>
                <w:color w:val="04326C"/>
                <w:sz w:val="18"/>
                <w:szCs w:val="18"/>
              </w:rPr>
              <w:t xml:space="preserve"> a shared data management system</w:t>
            </w:r>
          </w:p>
        </w:tc>
      </w:tr>
    </w:tbl>
    <w:p w14:paraId="5FD3980F" w14:textId="05B009CD" w:rsidR="00DF5980" w:rsidRPr="00CF0DFB" w:rsidRDefault="00DF5980" w:rsidP="004978C3">
      <w:pPr>
        <w:rPr>
          <w:rFonts w:asciiTheme="minorHAnsi" w:hAnsiTheme="minorHAnsi"/>
          <w:sz w:val="4"/>
        </w:rPr>
      </w:pPr>
    </w:p>
    <w:tbl>
      <w:tblPr>
        <w:tblW w:w="5000"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6552"/>
        <w:gridCol w:w="6550"/>
      </w:tblGrid>
      <w:tr w:rsidR="004978C3" w:rsidRPr="00CF0DFB" w14:paraId="5CB0277B" w14:textId="77777777" w:rsidTr="00335708">
        <w:trPr>
          <w:trHeight w:val="48"/>
          <w:tblHeader/>
        </w:trPr>
        <w:tc>
          <w:tcPr>
            <w:tcW w:w="7193" w:type="dxa"/>
            <w:shd w:val="clear" w:color="000000" w:fill="808080"/>
            <w:noWrap/>
            <w:vAlign w:val="center"/>
          </w:tcPr>
          <w:p w14:paraId="1BBA34F5" w14:textId="44FC5DE9" w:rsidR="004978C3" w:rsidRPr="00CF0DFB" w:rsidRDefault="004978C3" w:rsidP="004978C3">
            <w:pPr>
              <w:jc w:val="center"/>
              <w:rPr>
                <w:rFonts w:asciiTheme="minorHAnsi" w:eastAsia="Times New Roman" w:hAnsiTheme="minorHAnsi" w:cs="Arial"/>
                <w:color w:val="FFFFFF"/>
                <w:sz w:val="13"/>
                <w:szCs w:val="13"/>
              </w:rPr>
            </w:pPr>
            <w:r w:rsidRPr="00CF0DFB">
              <w:rPr>
                <w:rFonts w:asciiTheme="minorHAnsi" w:eastAsia="Times New Roman" w:hAnsiTheme="minorHAnsi" w:cs="Arial"/>
                <w:color w:val="FFFFFF"/>
                <w:sz w:val="13"/>
                <w:szCs w:val="13"/>
              </w:rPr>
              <w:t>Assumptions</w:t>
            </w:r>
          </w:p>
        </w:tc>
        <w:tc>
          <w:tcPr>
            <w:tcW w:w="7191" w:type="dxa"/>
            <w:shd w:val="clear" w:color="000000" w:fill="808080"/>
            <w:noWrap/>
            <w:vAlign w:val="center"/>
          </w:tcPr>
          <w:p w14:paraId="518E5718" w14:textId="09EDE353" w:rsidR="004978C3" w:rsidRPr="00CF0DFB" w:rsidRDefault="004978C3" w:rsidP="004978C3">
            <w:pPr>
              <w:jc w:val="center"/>
              <w:rPr>
                <w:rFonts w:asciiTheme="minorHAnsi" w:eastAsia="Times New Roman" w:hAnsiTheme="minorHAnsi" w:cs="Arial"/>
                <w:color w:val="FFFFFF"/>
                <w:sz w:val="13"/>
                <w:szCs w:val="13"/>
              </w:rPr>
            </w:pPr>
            <w:r w:rsidRPr="00CF0DFB">
              <w:rPr>
                <w:rFonts w:asciiTheme="minorHAnsi" w:eastAsia="Times New Roman" w:hAnsiTheme="minorHAnsi" w:cs="Arial"/>
                <w:color w:val="FFFFFF"/>
                <w:sz w:val="13"/>
                <w:szCs w:val="13"/>
              </w:rPr>
              <w:t>External Factors</w:t>
            </w:r>
          </w:p>
        </w:tc>
      </w:tr>
      <w:tr w:rsidR="004978C3" w:rsidRPr="00CF0DFB" w14:paraId="4796B187" w14:textId="77777777" w:rsidTr="00335708">
        <w:trPr>
          <w:trHeight w:val="993"/>
        </w:trPr>
        <w:tc>
          <w:tcPr>
            <w:tcW w:w="7193" w:type="dxa"/>
            <w:shd w:val="clear" w:color="auto" w:fill="auto"/>
            <w:noWrap/>
            <w:hideMark/>
          </w:tcPr>
          <w:p w14:paraId="109D7FF3" w14:textId="3FA2131C" w:rsidR="004978C3" w:rsidRPr="0009074F" w:rsidRDefault="00D91E25" w:rsidP="004978C3">
            <w:pPr>
              <w:rPr>
                <w:rFonts w:asciiTheme="minorHAnsi" w:hAnsiTheme="minorHAnsi" w:cs="Arial"/>
                <w:color w:val="04326C"/>
                <w:sz w:val="18"/>
                <w:szCs w:val="18"/>
              </w:rPr>
            </w:pPr>
            <w:r w:rsidRPr="0009074F">
              <w:rPr>
                <w:rFonts w:asciiTheme="minorHAnsi" w:hAnsiTheme="minorHAnsi" w:cs="Arial"/>
                <w:color w:val="04326C"/>
                <w:sz w:val="18"/>
                <w:szCs w:val="18"/>
              </w:rPr>
              <w:t>We believe that a coordinated support system for adult ESL learners where each member (WASCAE, Cabrillo, COE, and the WDB) understands what the respective members offer in detail will support ESL learners through our respective programs. Adult learners will have a clear understanding of what the various levels mean and where their available choices are that support their education goals and that their course of study culminates in a 'warm hand-off' transition to either next level (inter-agency transition) or externally to postsecondary or workforce.</w:t>
            </w:r>
          </w:p>
        </w:tc>
        <w:tc>
          <w:tcPr>
            <w:tcW w:w="7191" w:type="dxa"/>
            <w:shd w:val="clear" w:color="auto" w:fill="auto"/>
            <w:noWrap/>
            <w:hideMark/>
          </w:tcPr>
          <w:p w14:paraId="07223D4F" w14:textId="7594156B" w:rsidR="004978C3" w:rsidRPr="0009074F" w:rsidRDefault="00D91E25" w:rsidP="004978C3">
            <w:pPr>
              <w:rPr>
                <w:rFonts w:asciiTheme="minorHAnsi" w:hAnsiTheme="minorHAnsi" w:cs="Arial"/>
                <w:color w:val="04326C"/>
                <w:sz w:val="18"/>
                <w:szCs w:val="18"/>
              </w:rPr>
            </w:pPr>
            <w:r w:rsidRPr="0009074F">
              <w:rPr>
                <w:rFonts w:asciiTheme="minorHAnsi" w:hAnsiTheme="minorHAnsi" w:cs="Arial"/>
                <w:color w:val="04326C"/>
                <w:sz w:val="18"/>
                <w:szCs w:val="18"/>
              </w:rPr>
              <w:t xml:space="preserve">We know that persistence is a risk factor for adult language learners and that economics often play a role in persistence rates. For many of these students the need to earn is greater than the need to learn. We also know of other external factors that impact our work, including: lack of childcare, lack of transportation, lack of literacy, learning disabilities, and other factors. Working with our members and partners we hope to provide adequate support services (counselling, transition services) and wrap-around services (referrals to appropriate social services, tutoring, workforce preparation, </w:t>
            </w:r>
            <w:proofErr w:type="spellStart"/>
            <w:r w:rsidRPr="0009074F">
              <w:rPr>
                <w:rFonts w:asciiTheme="minorHAnsi" w:hAnsiTheme="minorHAnsi" w:cs="Arial"/>
                <w:color w:val="04326C"/>
                <w:sz w:val="18"/>
                <w:szCs w:val="18"/>
              </w:rPr>
              <w:t>softskills</w:t>
            </w:r>
            <w:proofErr w:type="spellEnd"/>
            <w:r w:rsidRPr="0009074F">
              <w:rPr>
                <w:rFonts w:asciiTheme="minorHAnsi" w:hAnsiTheme="minorHAnsi" w:cs="Arial"/>
                <w:color w:val="04326C"/>
                <w:sz w:val="18"/>
                <w:szCs w:val="18"/>
              </w:rPr>
              <w:t xml:space="preserve"> training, </w:t>
            </w:r>
            <w:proofErr w:type="spellStart"/>
            <w:r w:rsidRPr="0009074F">
              <w:rPr>
                <w:rFonts w:asciiTheme="minorHAnsi" w:hAnsiTheme="minorHAnsi" w:cs="Arial"/>
                <w:color w:val="04326C"/>
                <w:sz w:val="18"/>
                <w:szCs w:val="18"/>
              </w:rPr>
              <w:t>etc</w:t>
            </w:r>
            <w:proofErr w:type="spellEnd"/>
            <w:r w:rsidRPr="0009074F">
              <w:rPr>
                <w:rFonts w:asciiTheme="minorHAnsi" w:hAnsiTheme="minorHAnsi" w:cs="Arial"/>
                <w:color w:val="04326C"/>
                <w:sz w:val="18"/>
                <w:szCs w:val="18"/>
              </w:rPr>
              <w:t>) to help adult ESL learners succeed in postsecondary and workforce, or economic mobility.</w:t>
            </w:r>
          </w:p>
        </w:tc>
      </w:tr>
    </w:tbl>
    <w:p w14:paraId="27148528" w14:textId="4E9C360E" w:rsidR="00610FE7" w:rsidRPr="00610FE7" w:rsidRDefault="00610FE7" w:rsidP="00610FE7">
      <w:bookmarkStart w:id="49" w:name="_qxvgy0xvwzr0" w:colFirst="0" w:colLast="0"/>
      <w:bookmarkEnd w:id="49"/>
    </w:p>
    <w:p w14:paraId="61319F1F" w14:textId="77777777" w:rsidR="00730F33" w:rsidRDefault="00730F33">
      <w:pPr>
        <w:rPr>
          <w:sz w:val="22"/>
        </w:rPr>
      </w:pPr>
      <w:bookmarkStart w:id="50" w:name="_Toc10818491"/>
      <w:r>
        <w:rPr>
          <w:sz w:val="22"/>
        </w:rPr>
        <w:br w:type="page"/>
      </w:r>
    </w:p>
    <w:p w14:paraId="33073D87" w14:textId="77777777" w:rsidR="00730F33" w:rsidRDefault="00411B68" w:rsidP="00730F33">
      <w:pPr>
        <w:rPr>
          <w:sz w:val="22"/>
        </w:rPr>
      </w:pPr>
      <w:r w:rsidRPr="00803A11">
        <w:rPr>
          <w:sz w:val="22"/>
        </w:rPr>
        <w:lastRenderedPageBreak/>
        <w:t xml:space="preserve">Figure </w:t>
      </w:r>
      <w:r w:rsidR="002C4E6C" w:rsidRPr="00803A11">
        <w:rPr>
          <w:sz w:val="22"/>
        </w:rPr>
        <w:t>2</w:t>
      </w:r>
      <w:r w:rsidRPr="00803A11">
        <w:rPr>
          <w:sz w:val="22"/>
        </w:rPr>
        <w:t>. Logic Model</w:t>
      </w:r>
      <w:bookmarkStart w:id="51" w:name="_Toc11059549"/>
      <w:bookmarkEnd w:id="50"/>
    </w:p>
    <w:p w14:paraId="5017B821" w14:textId="567A75D5" w:rsidR="00411B68" w:rsidRPr="00803A11" w:rsidRDefault="00411B68" w:rsidP="00730F33">
      <w:pPr>
        <w:rPr>
          <w:sz w:val="22"/>
        </w:rPr>
      </w:pPr>
      <w:r w:rsidRPr="00274C0F">
        <w:t xml:space="preserve">Goal Statement: </w:t>
      </w:r>
      <w:r w:rsidR="00D91E25" w:rsidRPr="00274C0F">
        <w:t>Alignment of ESL</w:t>
      </w:r>
      <w:r w:rsidR="00BC1C57" w:rsidRPr="00274C0F">
        <w:t>/CTE</w:t>
      </w:r>
      <w:r w:rsidR="00D91E25" w:rsidRPr="00274C0F">
        <w:t xml:space="preserve"> Curriculum</w:t>
      </w:r>
      <w:bookmarkEnd w:id="51"/>
      <w:r w:rsidR="00D91E25" w:rsidRPr="00274C0F" w:rsidDel="00D91E25">
        <w:t xml:space="preserve"> </w:t>
      </w:r>
    </w:p>
    <w:p w14:paraId="38FFACD2" w14:textId="77777777" w:rsidR="00411B68" w:rsidRPr="00CF0DFB" w:rsidRDefault="00411B68" w:rsidP="00411B68">
      <w:pPr>
        <w:rPr>
          <w:rFonts w:asciiTheme="minorHAnsi" w:hAnsiTheme="minorHAnsi" w:cs="Arial"/>
          <w:sz w:val="18"/>
          <w:szCs w:val="18"/>
        </w:rPr>
      </w:pPr>
      <w:r w:rsidRPr="00CF0DFB">
        <w:rPr>
          <w:rFonts w:asciiTheme="minorHAnsi" w:eastAsia="Times New Roman" w:hAnsiTheme="minorHAnsi" w:cs="Arial"/>
          <w:color w:val="757171"/>
          <w:sz w:val="18"/>
          <w:szCs w:val="18"/>
        </w:rPr>
        <w:t>Our overall direction and focus for the program cycle relative to the target populations and problems we seek to address</w:t>
      </w:r>
    </w:p>
    <w:tbl>
      <w:tblPr>
        <w:tblW w:w="5000"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2124"/>
        <w:gridCol w:w="2227"/>
        <w:gridCol w:w="2192"/>
        <w:gridCol w:w="2158"/>
        <w:gridCol w:w="2228"/>
        <w:gridCol w:w="2168"/>
      </w:tblGrid>
      <w:tr w:rsidR="00712D29" w:rsidRPr="00357105" w14:paraId="77D018A4" w14:textId="77777777" w:rsidTr="003F6745">
        <w:trPr>
          <w:tblHeader/>
        </w:trPr>
        <w:tc>
          <w:tcPr>
            <w:tcW w:w="2144" w:type="dxa"/>
            <w:shd w:val="clear" w:color="000000" w:fill="002060"/>
            <w:vAlign w:val="center"/>
            <w:hideMark/>
          </w:tcPr>
          <w:p w14:paraId="4395BE2B" w14:textId="77777777" w:rsidR="00411B68" w:rsidRPr="00357105" w:rsidRDefault="00411B68" w:rsidP="00411B68">
            <w:pPr>
              <w:jc w:val="center"/>
              <w:rPr>
                <w:rFonts w:asciiTheme="minorHAnsi" w:eastAsia="Times New Roman" w:hAnsiTheme="minorHAnsi" w:cs="Arial"/>
                <w:color w:val="FFFFFF"/>
                <w:sz w:val="18"/>
                <w:szCs w:val="18"/>
              </w:rPr>
            </w:pPr>
            <w:r w:rsidRPr="00357105">
              <w:rPr>
                <w:rFonts w:asciiTheme="minorHAnsi" w:eastAsia="Times New Roman" w:hAnsiTheme="minorHAnsi" w:cs="Arial"/>
                <w:color w:val="FFFFFF"/>
                <w:sz w:val="18"/>
                <w:szCs w:val="18"/>
              </w:rPr>
              <w:t>Inputs</w:t>
            </w:r>
          </w:p>
        </w:tc>
        <w:tc>
          <w:tcPr>
            <w:tcW w:w="2246" w:type="dxa"/>
            <w:shd w:val="clear" w:color="000000" w:fill="621E7C"/>
            <w:vAlign w:val="center"/>
            <w:hideMark/>
          </w:tcPr>
          <w:p w14:paraId="62AD5534" w14:textId="77777777" w:rsidR="00411B68" w:rsidRPr="00357105" w:rsidRDefault="00411B68" w:rsidP="00411B68">
            <w:pPr>
              <w:jc w:val="center"/>
              <w:rPr>
                <w:rFonts w:asciiTheme="minorHAnsi" w:eastAsia="Times New Roman" w:hAnsiTheme="minorHAnsi" w:cs="Arial"/>
                <w:color w:val="FFFFFF"/>
                <w:sz w:val="18"/>
                <w:szCs w:val="18"/>
              </w:rPr>
            </w:pPr>
            <w:r w:rsidRPr="00357105">
              <w:rPr>
                <w:rFonts w:asciiTheme="minorHAnsi" w:eastAsia="Times New Roman" w:hAnsiTheme="minorHAnsi" w:cs="Arial"/>
                <w:color w:val="FFFFFF"/>
                <w:sz w:val="18"/>
                <w:szCs w:val="18"/>
              </w:rPr>
              <w:t>Activities</w:t>
            </w:r>
          </w:p>
        </w:tc>
        <w:tc>
          <w:tcPr>
            <w:tcW w:w="2217" w:type="dxa"/>
            <w:shd w:val="clear" w:color="000000" w:fill="903F6C"/>
            <w:vAlign w:val="center"/>
            <w:hideMark/>
          </w:tcPr>
          <w:p w14:paraId="2EAAA713" w14:textId="77777777" w:rsidR="00411B68" w:rsidRPr="00357105" w:rsidRDefault="00411B68" w:rsidP="00411B68">
            <w:pPr>
              <w:jc w:val="center"/>
              <w:rPr>
                <w:rFonts w:asciiTheme="minorHAnsi" w:eastAsia="Times New Roman" w:hAnsiTheme="minorHAnsi" w:cs="Arial"/>
                <w:color w:val="FFFFFF"/>
                <w:sz w:val="18"/>
                <w:szCs w:val="18"/>
              </w:rPr>
            </w:pPr>
            <w:r w:rsidRPr="00357105">
              <w:rPr>
                <w:rFonts w:asciiTheme="minorHAnsi" w:eastAsia="Times New Roman" w:hAnsiTheme="minorHAnsi" w:cs="Arial"/>
                <w:color w:val="FFFFFF"/>
                <w:sz w:val="18"/>
                <w:szCs w:val="18"/>
              </w:rPr>
              <w:t>Outputs</w:t>
            </w:r>
          </w:p>
        </w:tc>
        <w:tc>
          <w:tcPr>
            <w:tcW w:w="2185" w:type="dxa"/>
            <w:shd w:val="clear" w:color="000000" w:fill="B76059"/>
            <w:vAlign w:val="center"/>
            <w:hideMark/>
          </w:tcPr>
          <w:p w14:paraId="63D84F0E" w14:textId="77777777" w:rsidR="00411B68" w:rsidRPr="00357105" w:rsidRDefault="00411B68" w:rsidP="00411B68">
            <w:pPr>
              <w:jc w:val="center"/>
              <w:rPr>
                <w:rFonts w:asciiTheme="minorHAnsi" w:eastAsia="Times New Roman" w:hAnsiTheme="minorHAnsi" w:cs="Arial"/>
                <w:color w:val="FFFFFF"/>
                <w:sz w:val="18"/>
                <w:szCs w:val="18"/>
              </w:rPr>
            </w:pPr>
            <w:r w:rsidRPr="00357105">
              <w:rPr>
                <w:rFonts w:asciiTheme="minorHAnsi" w:eastAsia="Times New Roman" w:hAnsiTheme="minorHAnsi" w:cs="Arial"/>
                <w:color w:val="FFFFFF"/>
                <w:sz w:val="18"/>
                <w:szCs w:val="18"/>
              </w:rPr>
              <w:t>Immediate (Short-Term) Outcomes</w:t>
            </w:r>
          </w:p>
        </w:tc>
        <w:tc>
          <w:tcPr>
            <w:tcW w:w="2247" w:type="dxa"/>
            <w:shd w:val="clear" w:color="000000" w:fill="DB8240"/>
            <w:vAlign w:val="center"/>
            <w:hideMark/>
          </w:tcPr>
          <w:p w14:paraId="7C5DAD0A" w14:textId="77777777" w:rsidR="00411B68" w:rsidRPr="00357105" w:rsidRDefault="00411B68" w:rsidP="00411B68">
            <w:pPr>
              <w:jc w:val="center"/>
              <w:rPr>
                <w:rFonts w:asciiTheme="minorHAnsi" w:eastAsia="Times New Roman" w:hAnsiTheme="minorHAnsi" w:cs="Arial"/>
                <w:color w:val="FFFFFF"/>
                <w:sz w:val="18"/>
                <w:szCs w:val="18"/>
              </w:rPr>
            </w:pPr>
            <w:r w:rsidRPr="00357105">
              <w:rPr>
                <w:rFonts w:asciiTheme="minorHAnsi" w:eastAsia="Times New Roman" w:hAnsiTheme="minorHAnsi" w:cs="Arial"/>
                <w:color w:val="FFFFFF"/>
                <w:sz w:val="18"/>
                <w:szCs w:val="18"/>
              </w:rPr>
              <w:t>Intermediate Outcomes</w:t>
            </w:r>
          </w:p>
        </w:tc>
        <w:tc>
          <w:tcPr>
            <w:tcW w:w="2193" w:type="dxa"/>
            <w:shd w:val="clear" w:color="000000" w:fill="FFA500"/>
            <w:vAlign w:val="center"/>
            <w:hideMark/>
          </w:tcPr>
          <w:p w14:paraId="30C45A7C" w14:textId="77777777" w:rsidR="00411B68" w:rsidRPr="00357105" w:rsidRDefault="00411B68" w:rsidP="00411B68">
            <w:pPr>
              <w:jc w:val="center"/>
              <w:rPr>
                <w:rFonts w:asciiTheme="minorHAnsi" w:eastAsia="Times New Roman" w:hAnsiTheme="minorHAnsi" w:cs="Arial"/>
                <w:color w:val="FFFFFF"/>
                <w:sz w:val="18"/>
                <w:szCs w:val="18"/>
              </w:rPr>
            </w:pPr>
            <w:r w:rsidRPr="00357105">
              <w:rPr>
                <w:rFonts w:asciiTheme="minorHAnsi" w:eastAsia="Times New Roman" w:hAnsiTheme="minorHAnsi" w:cs="Arial"/>
                <w:color w:val="FFFFFF"/>
                <w:sz w:val="18"/>
                <w:szCs w:val="18"/>
              </w:rPr>
              <w:t>Long-Term Outcomes / Impact</w:t>
            </w:r>
          </w:p>
        </w:tc>
      </w:tr>
      <w:tr w:rsidR="00712D29" w:rsidRPr="00357105" w14:paraId="73EC9F7C" w14:textId="77777777" w:rsidTr="00610FE7">
        <w:trPr>
          <w:trHeight w:val="404"/>
        </w:trPr>
        <w:tc>
          <w:tcPr>
            <w:tcW w:w="2144" w:type="dxa"/>
            <w:shd w:val="clear" w:color="auto" w:fill="auto"/>
            <w:hideMark/>
          </w:tcPr>
          <w:p w14:paraId="054E445E" w14:textId="77777777" w:rsidR="00411B68" w:rsidRPr="00610FE7" w:rsidRDefault="00411B68" w:rsidP="00411B68">
            <w:pPr>
              <w:jc w:val="center"/>
              <w:rPr>
                <w:rFonts w:asciiTheme="minorHAnsi" w:eastAsia="Times New Roman" w:hAnsiTheme="minorHAnsi" w:cs="Arial"/>
                <w:color w:val="757171"/>
                <w:sz w:val="13"/>
                <w:szCs w:val="13"/>
              </w:rPr>
            </w:pPr>
            <w:r w:rsidRPr="00610FE7">
              <w:rPr>
                <w:rFonts w:asciiTheme="minorHAnsi" w:eastAsia="Times New Roman" w:hAnsiTheme="minorHAnsi" w:cs="Arial"/>
                <w:color w:val="757171"/>
                <w:sz w:val="13"/>
                <w:szCs w:val="13"/>
              </w:rPr>
              <w:t>In order to accomplish our set of activities we will need the following:</w:t>
            </w:r>
          </w:p>
        </w:tc>
        <w:tc>
          <w:tcPr>
            <w:tcW w:w="2246" w:type="dxa"/>
            <w:shd w:val="clear" w:color="auto" w:fill="auto"/>
            <w:hideMark/>
          </w:tcPr>
          <w:p w14:paraId="26A17622" w14:textId="77777777" w:rsidR="00411B68" w:rsidRPr="00610FE7" w:rsidRDefault="00411B68" w:rsidP="00411B68">
            <w:pPr>
              <w:jc w:val="center"/>
              <w:rPr>
                <w:rFonts w:asciiTheme="minorHAnsi" w:eastAsia="Times New Roman" w:hAnsiTheme="minorHAnsi" w:cs="Arial"/>
                <w:color w:val="757171"/>
                <w:sz w:val="13"/>
                <w:szCs w:val="13"/>
              </w:rPr>
            </w:pPr>
            <w:r w:rsidRPr="00610FE7">
              <w:rPr>
                <w:rFonts w:asciiTheme="minorHAnsi" w:eastAsia="Times New Roman" w:hAnsiTheme="minorHAnsi" w:cs="Arial"/>
                <w:color w:val="757171"/>
                <w:sz w:val="13"/>
                <w:szCs w:val="13"/>
              </w:rPr>
              <w:t>In order to address our problem or asset we will accomplish the following activities:</w:t>
            </w:r>
          </w:p>
        </w:tc>
        <w:tc>
          <w:tcPr>
            <w:tcW w:w="2217" w:type="dxa"/>
            <w:shd w:val="clear" w:color="auto" w:fill="auto"/>
            <w:hideMark/>
          </w:tcPr>
          <w:p w14:paraId="1B3DC1BB" w14:textId="77777777" w:rsidR="00411B68" w:rsidRPr="00610FE7" w:rsidRDefault="00411B68" w:rsidP="00411B68">
            <w:pPr>
              <w:jc w:val="center"/>
              <w:rPr>
                <w:rFonts w:asciiTheme="minorHAnsi" w:eastAsia="Times New Roman" w:hAnsiTheme="minorHAnsi" w:cs="Arial"/>
                <w:color w:val="757171"/>
                <w:sz w:val="13"/>
                <w:szCs w:val="13"/>
              </w:rPr>
            </w:pPr>
            <w:r w:rsidRPr="00610FE7">
              <w:rPr>
                <w:rFonts w:asciiTheme="minorHAnsi" w:eastAsia="Times New Roman" w:hAnsiTheme="minorHAnsi" w:cs="Arial"/>
                <w:color w:val="757171"/>
                <w:sz w:val="13"/>
                <w:szCs w:val="13"/>
              </w:rPr>
              <w:t>We expect that once accomplished, these activities will produce the following evidence or service delivery:</w:t>
            </w:r>
          </w:p>
        </w:tc>
        <w:tc>
          <w:tcPr>
            <w:tcW w:w="2185" w:type="dxa"/>
            <w:shd w:val="clear" w:color="auto" w:fill="auto"/>
            <w:hideMark/>
          </w:tcPr>
          <w:p w14:paraId="2B3DF26F" w14:textId="77777777" w:rsidR="00411B68" w:rsidRPr="00610FE7" w:rsidRDefault="00411B68" w:rsidP="00411B68">
            <w:pPr>
              <w:jc w:val="center"/>
              <w:rPr>
                <w:rFonts w:asciiTheme="minorHAnsi" w:eastAsia="Times New Roman" w:hAnsiTheme="minorHAnsi" w:cs="Arial"/>
                <w:color w:val="757171"/>
                <w:sz w:val="13"/>
                <w:szCs w:val="13"/>
              </w:rPr>
            </w:pPr>
            <w:r w:rsidRPr="00610FE7">
              <w:rPr>
                <w:rFonts w:asciiTheme="minorHAnsi" w:eastAsia="Times New Roman" w:hAnsiTheme="minorHAnsi" w:cs="Arial"/>
                <w:color w:val="757171"/>
                <w:sz w:val="13"/>
                <w:szCs w:val="13"/>
              </w:rPr>
              <w:t>We expect that if accomplished these activities will lead to the following changes in the next year</w:t>
            </w:r>
          </w:p>
        </w:tc>
        <w:tc>
          <w:tcPr>
            <w:tcW w:w="2247" w:type="dxa"/>
            <w:shd w:val="clear" w:color="auto" w:fill="auto"/>
            <w:hideMark/>
          </w:tcPr>
          <w:p w14:paraId="028A5B74" w14:textId="77777777" w:rsidR="00411B68" w:rsidRPr="00610FE7" w:rsidRDefault="00411B68" w:rsidP="00411B68">
            <w:pPr>
              <w:jc w:val="center"/>
              <w:rPr>
                <w:rFonts w:asciiTheme="minorHAnsi" w:eastAsia="Times New Roman" w:hAnsiTheme="minorHAnsi" w:cs="Arial"/>
                <w:color w:val="757171"/>
                <w:sz w:val="13"/>
                <w:szCs w:val="13"/>
              </w:rPr>
            </w:pPr>
            <w:r w:rsidRPr="00610FE7">
              <w:rPr>
                <w:rFonts w:asciiTheme="minorHAnsi" w:eastAsia="Times New Roman" w:hAnsiTheme="minorHAnsi" w:cs="Arial"/>
                <w:color w:val="757171"/>
                <w:sz w:val="13"/>
                <w:szCs w:val="13"/>
              </w:rPr>
              <w:t>We expect that if accomplished these activities will lead to the following changes in 1-3 years</w:t>
            </w:r>
          </w:p>
        </w:tc>
        <w:tc>
          <w:tcPr>
            <w:tcW w:w="2193" w:type="dxa"/>
            <w:shd w:val="clear" w:color="auto" w:fill="auto"/>
            <w:hideMark/>
          </w:tcPr>
          <w:p w14:paraId="10E31D6D" w14:textId="77777777" w:rsidR="00411B68" w:rsidRPr="00610FE7" w:rsidRDefault="00411B68" w:rsidP="00411B68">
            <w:pPr>
              <w:jc w:val="center"/>
              <w:rPr>
                <w:rFonts w:asciiTheme="minorHAnsi" w:eastAsia="Times New Roman" w:hAnsiTheme="minorHAnsi" w:cs="Arial"/>
                <w:color w:val="757171"/>
                <w:sz w:val="13"/>
                <w:szCs w:val="13"/>
              </w:rPr>
            </w:pPr>
            <w:r w:rsidRPr="00610FE7">
              <w:rPr>
                <w:rFonts w:asciiTheme="minorHAnsi" w:eastAsia="Times New Roman" w:hAnsiTheme="minorHAnsi" w:cs="Arial"/>
                <w:color w:val="757171"/>
                <w:sz w:val="13"/>
                <w:szCs w:val="13"/>
              </w:rPr>
              <w:t>We expect that if accomplished these activities will lead to the following changes in 3-5 years</w:t>
            </w:r>
          </w:p>
        </w:tc>
      </w:tr>
      <w:tr w:rsidR="00712D29" w:rsidRPr="00357105" w14:paraId="0E5CFF07" w14:textId="77777777" w:rsidTr="00D63248">
        <w:trPr>
          <w:trHeight w:val="1389"/>
        </w:trPr>
        <w:tc>
          <w:tcPr>
            <w:tcW w:w="2144" w:type="dxa"/>
            <w:shd w:val="clear" w:color="auto" w:fill="auto"/>
          </w:tcPr>
          <w:p w14:paraId="3C29B1FE" w14:textId="46BB529D" w:rsidR="005C3D55" w:rsidRPr="005C3D55" w:rsidRDefault="005C3D55" w:rsidP="00610FE7">
            <w:pPr>
              <w:pStyle w:val="ListParagraph"/>
              <w:numPr>
                <w:ilvl w:val="0"/>
                <w:numId w:val="19"/>
              </w:numPr>
              <w:ind w:left="117" w:hanging="180"/>
              <w:rPr>
                <w:rFonts w:cs="Arial"/>
                <w:color w:val="04326C"/>
                <w:sz w:val="18"/>
                <w:szCs w:val="18"/>
              </w:rPr>
            </w:pPr>
            <w:r w:rsidRPr="005C3D55">
              <w:rPr>
                <w:rFonts w:cs="Arial"/>
                <w:color w:val="04326C"/>
                <w:sz w:val="18"/>
                <w:szCs w:val="18"/>
              </w:rPr>
              <w:t>Institutional support from CEO’s to ensure accountability of work to be completed. (Ex. Counselor and faculty time, facility availability, cooperative working relations.</w:t>
            </w:r>
          </w:p>
          <w:p w14:paraId="194A2AA6" w14:textId="77777777" w:rsidR="00712D29" w:rsidRPr="00357105" w:rsidRDefault="00D91E25" w:rsidP="00610FE7">
            <w:pPr>
              <w:pStyle w:val="ListParagraph"/>
              <w:numPr>
                <w:ilvl w:val="0"/>
                <w:numId w:val="19"/>
              </w:numPr>
              <w:ind w:left="120" w:hanging="180"/>
              <w:rPr>
                <w:rFonts w:cs="Arial"/>
                <w:color w:val="04326C"/>
                <w:sz w:val="18"/>
                <w:szCs w:val="18"/>
              </w:rPr>
            </w:pPr>
            <w:r w:rsidRPr="00357105">
              <w:rPr>
                <w:rFonts w:cs="Arial"/>
                <w:color w:val="04326C"/>
                <w:sz w:val="18"/>
                <w:szCs w:val="18"/>
              </w:rPr>
              <w:t>Allocate sufficient resources in support of ESL curric</w:t>
            </w:r>
            <w:r w:rsidR="00712D29" w:rsidRPr="00357105">
              <w:rPr>
                <w:rFonts w:cs="Arial"/>
                <w:color w:val="04326C"/>
                <w:sz w:val="18"/>
                <w:szCs w:val="18"/>
              </w:rPr>
              <w:t>ulum alignment work group/team</w:t>
            </w:r>
          </w:p>
          <w:p w14:paraId="75233EEE" w14:textId="77777777" w:rsidR="00411B68" w:rsidRDefault="00D91E25" w:rsidP="00610FE7">
            <w:pPr>
              <w:pStyle w:val="ListParagraph"/>
              <w:numPr>
                <w:ilvl w:val="0"/>
                <w:numId w:val="19"/>
              </w:numPr>
              <w:ind w:left="120" w:hanging="180"/>
              <w:rPr>
                <w:rFonts w:cs="Arial"/>
                <w:color w:val="04326C"/>
                <w:sz w:val="18"/>
                <w:szCs w:val="18"/>
              </w:rPr>
            </w:pPr>
            <w:r w:rsidRPr="00357105">
              <w:rPr>
                <w:rFonts w:cs="Arial"/>
                <w:color w:val="04326C"/>
                <w:sz w:val="18"/>
                <w:szCs w:val="18"/>
              </w:rPr>
              <w:t>Compile ESL course outlines and course SLOs from each agency</w:t>
            </w:r>
          </w:p>
          <w:p w14:paraId="57AF546D" w14:textId="4B5249A8" w:rsidR="00FC08D0" w:rsidRPr="00357105" w:rsidRDefault="00FC08D0" w:rsidP="00610FE7">
            <w:pPr>
              <w:pStyle w:val="ListParagraph"/>
              <w:numPr>
                <w:ilvl w:val="0"/>
                <w:numId w:val="19"/>
              </w:numPr>
              <w:ind w:left="120" w:hanging="180"/>
              <w:rPr>
                <w:rFonts w:cs="Arial"/>
                <w:color w:val="04326C"/>
                <w:sz w:val="18"/>
                <w:szCs w:val="18"/>
              </w:rPr>
            </w:pPr>
            <w:r>
              <w:rPr>
                <w:rFonts w:cs="Arial"/>
                <w:color w:val="04326C"/>
                <w:sz w:val="18"/>
                <w:szCs w:val="18"/>
              </w:rPr>
              <w:t>ESL Workgroup development team</w:t>
            </w:r>
          </w:p>
        </w:tc>
        <w:tc>
          <w:tcPr>
            <w:tcW w:w="2246" w:type="dxa"/>
            <w:shd w:val="clear" w:color="auto" w:fill="auto"/>
          </w:tcPr>
          <w:p w14:paraId="3606C809" w14:textId="5F67EB05" w:rsidR="00142EB8" w:rsidRPr="00142EB8" w:rsidRDefault="00142EB8" w:rsidP="00610FE7">
            <w:pPr>
              <w:pStyle w:val="ListParagraph"/>
              <w:numPr>
                <w:ilvl w:val="0"/>
                <w:numId w:val="20"/>
              </w:numPr>
              <w:ind w:left="226" w:hanging="180"/>
              <w:rPr>
                <w:rFonts w:cs="Arial"/>
                <w:color w:val="04326C"/>
                <w:sz w:val="18"/>
                <w:szCs w:val="18"/>
              </w:rPr>
            </w:pPr>
            <w:r w:rsidRPr="00142EB8">
              <w:rPr>
                <w:rFonts w:cs="Arial"/>
                <w:color w:val="04326C"/>
                <w:sz w:val="18"/>
                <w:szCs w:val="18"/>
              </w:rPr>
              <w:t>Identify appropriate personnel from each agency to begin ESL curriculum alignment project</w:t>
            </w:r>
          </w:p>
          <w:p w14:paraId="07D05E10" w14:textId="4743A5BE" w:rsidR="00712D29" w:rsidRPr="00357105" w:rsidRDefault="00D91E25" w:rsidP="00610FE7">
            <w:pPr>
              <w:pStyle w:val="ListParagraph"/>
              <w:numPr>
                <w:ilvl w:val="0"/>
                <w:numId w:val="20"/>
              </w:numPr>
              <w:ind w:left="196" w:hanging="180"/>
              <w:rPr>
                <w:rFonts w:cs="Arial"/>
                <w:color w:val="04326C"/>
                <w:sz w:val="18"/>
                <w:szCs w:val="18"/>
              </w:rPr>
            </w:pPr>
            <w:r w:rsidRPr="00357105">
              <w:rPr>
                <w:rFonts w:cs="Arial"/>
                <w:color w:val="04326C"/>
                <w:sz w:val="18"/>
                <w:szCs w:val="18"/>
              </w:rPr>
              <w:t>WASCAE</w:t>
            </w:r>
            <w:r w:rsidR="005C3D55">
              <w:rPr>
                <w:rFonts w:cs="Arial"/>
                <w:color w:val="04326C"/>
                <w:sz w:val="18"/>
                <w:szCs w:val="18"/>
              </w:rPr>
              <w:t>, SCCOE</w:t>
            </w:r>
            <w:r w:rsidRPr="00357105">
              <w:rPr>
                <w:rFonts w:cs="Arial"/>
                <w:color w:val="04326C"/>
                <w:sz w:val="18"/>
                <w:szCs w:val="18"/>
              </w:rPr>
              <w:t xml:space="preserve"> and Cabrillo ESL faculty meet </w:t>
            </w:r>
            <w:r w:rsidR="005C3D55">
              <w:rPr>
                <w:rFonts w:cs="Arial"/>
                <w:color w:val="04326C"/>
                <w:sz w:val="18"/>
                <w:szCs w:val="18"/>
              </w:rPr>
              <w:t xml:space="preserve">quarterly </w:t>
            </w:r>
            <w:r w:rsidRPr="00357105">
              <w:rPr>
                <w:rFonts w:cs="Arial"/>
                <w:color w:val="04326C"/>
                <w:sz w:val="18"/>
                <w:szCs w:val="18"/>
              </w:rPr>
              <w:t>and conduct curricular cross walk of course outlines</w:t>
            </w:r>
          </w:p>
          <w:p w14:paraId="5EAACB0B" w14:textId="77777777" w:rsidR="00712D29" w:rsidRPr="00357105" w:rsidRDefault="00D91E25" w:rsidP="00610FE7">
            <w:pPr>
              <w:pStyle w:val="ListParagraph"/>
              <w:numPr>
                <w:ilvl w:val="0"/>
                <w:numId w:val="20"/>
              </w:numPr>
              <w:ind w:left="196" w:hanging="180"/>
              <w:rPr>
                <w:rFonts w:cs="Arial"/>
                <w:color w:val="04326C"/>
                <w:sz w:val="18"/>
                <w:szCs w:val="18"/>
              </w:rPr>
            </w:pPr>
            <w:r w:rsidRPr="00357105">
              <w:rPr>
                <w:rFonts w:cs="Arial"/>
                <w:color w:val="04326C"/>
                <w:sz w:val="18"/>
                <w:szCs w:val="18"/>
              </w:rPr>
              <w:t>Develop and implement a writing rubric to agree on writing skill levels; reach consensus on what skills are taught</w:t>
            </w:r>
            <w:r w:rsidR="00712D29" w:rsidRPr="00357105">
              <w:rPr>
                <w:rFonts w:cs="Arial"/>
                <w:color w:val="04326C"/>
                <w:sz w:val="18"/>
                <w:szCs w:val="18"/>
              </w:rPr>
              <w:t xml:space="preserve"> at the various NRS levels 1-6</w:t>
            </w:r>
          </w:p>
          <w:p w14:paraId="7C46C784" w14:textId="49786C2E" w:rsidR="00411B68" w:rsidRPr="00357105" w:rsidRDefault="005C3D55" w:rsidP="00610FE7">
            <w:pPr>
              <w:pStyle w:val="ListParagraph"/>
              <w:numPr>
                <w:ilvl w:val="0"/>
                <w:numId w:val="20"/>
              </w:numPr>
              <w:ind w:left="196" w:hanging="180"/>
              <w:rPr>
                <w:rFonts w:cs="Arial"/>
                <w:color w:val="04326C"/>
                <w:sz w:val="18"/>
                <w:szCs w:val="18"/>
              </w:rPr>
            </w:pPr>
            <w:r>
              <w:rPr>
                <w:rFonts w:cs="Arial"/>
                <w:color w:val="04326C"/>
                <w:sz w:val="18"/>
                <w:szCs w:val="18"/>
              </w:rPr>
              <w:t>Agencies will m</w:t>
            </w:r>
            <w:r w:rsidR="00D91E25" w:rsidRPr="00357105">
              <w:rPr>
                <w:rFonts w:cs="Arial"/>
                <w:color w:val="04326C"/>
                <w:sz w:val="18"/>
                <w:szCs w:val="18"/>
              </w:rPr>
              <w:t>ap course of study for adult education ESL students to transition to postsecondary and workforce</w:t>
            </w:r>
          </w:p>
        </w:tc>
        <w:tc>
          <w:tcPr>
            <w:tcW w:w="2217" w:type="dxa"/>
            <w:shd w:val="clear" w:color="auto" w:fill="auto"/>
          </w:tcPr>
          <w:p w14:paraId="136B519B" w14:textId="6EBE9E43" w:rsidR="00712D29" w:rsidRPr="00357105" w:rsidRDefault="00D91E25" w:rsidP="00610FE7">
            <w:pPr>
              <w:pStyle w:val="ListParagraph"/>
              <w:numPr>
                <w:ilvl w:val="0"/>
                <w:numId w:val="21"/>
              </w:numPr>
              <w:ind w:left="106" w:hanging="164"/>
              <w:rPr>
                <w:rFonts w:cs="Arial"/>
                <w:color w:val="04326C"/>
                <w:sz w:val="18"/>
                <w:szCs w:val="18"/>
              </w:rPr>
            </w:pPr>
            <w:r w:rsidRPr="00357105">
              <w:rPr>
                <w:rFonts w:cs="Arial"/>
                <w:color w:val="04326C"/>
                <w:sz w:val="18"/>
                <w:szCs w:val="18"/>
              </w:rPr>
              <w:t>Clear delineation of ESL course offerings that compliment and support tran</w:t>
            </w:r>
            <w:r w:rsidR="003263BD">
              <w:rPr>
                <w:rFonts w:cs="Arial"/>
                <w:color w:val="04326C"/>
                <w:sz w:val="18"/>
                <w:szCs w:val="18"/>
              </w:rPr>
              <w:t>sitions from WASCAE to Cabrillo</w:t>
            </w:r>
          </w:p>
          <w:p w14:paraId="4260FEB3" w14:textId="54E86313" w:rsidR="00411B68" w:rsidRPr="00357105" w:rsidRDefault="00D91E25" w:rsidP="00610FE7">
            <w:pPr>
              <w:pStyle w:val="ListParagraph"/>
              <w:numPr>
                <w:ilvl w:val="0"/>
                <w:numId w:val="21"/>
              </w:numPr>
              <w:ind w:left="106" w:hanging="164"/>
              <w:rPr>
                <w:rFonts w:cs="Arial"/>
                <w:color w:val="04326C"/>
                <w:sz w:val="18"/>
                <w:szCs w:val="18"/>
              </w:rPr>
            </w:pPr>
            <w:r w:rsidRPr="00357105">
              <w:rPr>
                <w:rFonts w:cs="Arial"/>
                <w:color w:val="04326C"/>
                <w:sz w:val="18"/>
                <w:szCs w:val="18"/>
              </w:rPr>
              <w:t>Seamless transitions for WASCAE students to progress through ESL levels and externally to Cabrillo and/or workforce</w:t>
            </w:r>
          </w:p>
        </w:tc>
        <w:tc>
          <w:tcPr>
            <w:tcW w:w="2185" w:type="dxa"/>
            <w:shd w:val="clear" w:color="auto" w:fill="auto"/>
          </w:tcPr>
          <w:p w14:paraId="1E17FAA9" w14:textId="4EAFC4D3" w:rsidR="00411B68" w:rsidRPr="00357105" w:rsidRDefault="00D91E25" w:rsidP="003263BD">
            <w:pPr>
              <w:rPr>
                <w:rFonts w:asciiTheme="minorHAnsi" w:hAnsiTheme="minorHAnsi" w:cs="Arial"/>
                <w:color w:val="04326C"/>
                <w:sz w:val="18"/>
                <w:szCs w:val="18"/>
              </w:rPr>
            </w:pPr>
            <w:r w:rsidRPr="00357105">
              <w:rPr>
                <w:rFonts w:asciiTheme="minorHAnsi" w:hAnsiTheme="minorHAnsi" w:cs="Arial"/>
                <w:color w:val="04326C"/>
                <w:sz w:val="18"/>
                <w:szCs w:val="18"/>
              </w:rPr>
              <w:t xml:space="preserve">Students will understand how our respective agency's ESL courses align </w:t>
            </w:r>
          </w:p>
        </w:tc>
        <w:tc>
          <w:tcPr>
            <w:tcW w:w="2247" w:type="dxa"/>
            <w:shd w:val="clear" w:color="auto" w:fill="auto"/>
          </w:tcPr>
          <w:p w14:paraId="38117AB1" w14:textId="0C034979" w:rsidR="00712D29" w:rsidRPr="00357105" w:rsidRDefault="00D91E25" w:rsidP="00610FE7">
            <w:pPr>
              <w:pStyle w:val="ListParagraph"/>
              <w:numPr>
                <w:ilvl w:val="0"/>
                <w:numId w:val="22"/>
              </w:numPr>
              <w:ind w:left="181" w:hanging="165"/>
              <w:rPr>
                <w:rFonts w:cs="Arial"/>
                <w:color w:val="04326C"/>
                <w:sz w:val="18"/>
                <w:szCs w:val="18"/>
              </w:rPr>
            </w:pPr>
            <w:r w:rsidRPr="00357105">
              <w:rPr>
                <w:rFonts w:cs="Arial"/>
                <w:color w:val="04326C"/>
                <w:sz w:val="18"/>
                <w:szCs w:val="18"/>
              </w:rPr>
              <w:t>Aligning our respective ESL program levels will help us address th</w:t>
            </w:r>
            <w:r w:rsidR="00555EB7">
              <w:rPr>
                <w:rFonts w:cs="Arial"/>
                <w:color w:val="04326C"/>
                <w:sz w:val="18"/>
                <w:szCs w:val="18"/>
              </w:rPr>
              <w:t>e need for English as a Second L</w:t>
            </w:r>
            <w:r w:rsidRPr="00357105">
              <w:rPr>
                <w:rFonts w:cs="Arial"/>
                <w:color w:val="04326C"/>
                <w:sz w:val="18"/>
                <w:szCs w:val="18"/>
              </w:rPr>
              <w:t>anguage services, address gaps in our County and determine be</w:t>
            </w:r>
            <w:r w:rsidR="00712D29" w:rsidRPr="00357105">
              <w:rPr>
                <w:rFonts w:cs="Arial"/>
                <w:color w:val="04326C"/>
                <w:sz w:val="18"/>
                <w:szCs w:val="18"/>
              </w:rPr>
              <w:t xml:space="preserve">st how to allocate resources. </w:t>
            </w:r>
          </w:p>
          <w:p w14:paraId="18F7F2E0" w14:textId="39556AC5" w:rsidR="00411B68" w:rsidRPr="00357105" w:rsidRDefault="00D91E25" w:rsidP="00610FE7">
            <w:pPr>
              <w:pStyle w:val="ListParagraph"/>
              <w:numPr>
                <w:ilvl w:val="0"/>
                <w:numId w:val="22"/>
              </w:numPr>
              <w:ind w:left="181" w:hanging="165"/>
              <w:rPr>
                <w:rFonts w:cs="Arial"/>
                <w:color w:val="04326C"/>
                <w:sz w:val="18"/>
                <w:szCs w:val="18"/>
              </w:rPr>
            </w:pPr>
            <w:r w:rsidRPr="00357105">
              <w:rPr>
                <w:rFonts w:cs="Arial"/>
                <w:color w:val="04326C"/>
                <w:sz w:val="18"/>
                <w:szCs w:val="18"/>
              </w:rPr>
              <w:t xml:space="preserve">Aligning our respective ESL programs will allow us to better address ESL </w:t>
            </w:r>
            <w:r w:rsidR="00712D29" w:rsidRPr="00357105">
              <w:rPr>
                <w:rFonts w:cs="Arial"/>
                <w:color w:val="04326C"/>
                <w:sz w:val="18"/>
                <w:szCs w:val="18"/>
              </w:rPr>
              <w:t>professional</w:t>
            </w:r>
            <w:r w:rsidRPr="00357105">
              <w:rPr>
                <w:rFonts w:cs="Arial"/>
                <w:color w:val="04326C"/>
                <w:sz w:val="18"/>
                <w:szCs w:val="18"/>
              </w:rPr>
              <w:t xml:space="preserve"> development needs and to address student needs based on their goals and demographics. </w:t>
            </w:r>
            <w:r w:rsidRPr="00357105">
              <w:rPr>
                <w:rFonts w:cs="Arial"/>
                <w:color w:val="04326C"/>
                <w:sz w:val="18"/>
                <w:szCs w:val="18"/>
              </w:rPr>
              <w:br/>
            </w:r>
          </w:p>
        </w:tc>
        <w:tc>
          <w:tcPr>
            <w:tcW w:w="2193" w:type="dxa"/>
            <w:shd w:val="clear" w:color="auto" w:fill="auto"/>
          </w:tcPr>
          <w:p w14:paraId="7B2D27CE" w14:textId="0ED5C0AB" w:rsidR="00411B68" w:rsidRPr="00357105" w:rsidRDefault="00D91E25" w:rsidP="00411B68">
            <w:pPr>
              <w:rPr>
                <w:rFonts w:asciiTheme="minorHAnsi" w:hAnsiTheme="minorHAnsi" w:cs="Arial"/>
                <w:color w:val="04326C"/>
                <w:sz w:val="18"/>
                <w:szCs w:val="18"/>
              </w:rPr>
            </w:pPr>
            <w:r w:rsidRPr="00357105">
              <w:rPr>
                <w:rFonts w:asciiTheme="minorHAnsi" w:hAnsiTheme="minorHAnsi" w:cs="Arial"/>
                <w:color w:val="04326C"/>
                <w:sz w:val="18"/>
                <w:szCs w:val="18"/>
              </w:rPr>
              <w:t>Aligning our respective ESL program curricula will support a developing collaborative consortium that works together helping adult learners navigate their educational paths successfully to the workforce.</w:t>
            </w:r>
          </w:p>
        </w:tc>
      </w:tr>
    </w:tbl>
    <w:p w14:paraId="3DE244A2" w14:textId="6ADE856F" w:rsidR="00335708" w:rsidRPr="00CF0DFB" w:rsidRDefault="00335708" w:rsidP="00335708">
      <w:pPr>
        <w:tabs>
          <w:tab w:val="left" w:pos="3851"/>
        </w:tabs>
        <w:rPr>
          <w:rFonts w:asciiTheme="minorHAnsi" w:hAnsiTheme="minorHAnsi" w:cs="Arial"/>
          <w:color w:val="04326C"/>
          <w:sz w:val="10"/>
          <w:szCs w:val="10"/>
        </w:rPr>
      </w:pPr>
    </w:p>
    <w:tbl>
      <w:tblPr>
        <w:tblW w:w="5003"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6553"/>
        <w:gridCol w:w="6552"/>
      </w:tblGrid>
      <w:tr w:rsidR="00335708" w:rsidRPr="00357105" w14:paraId="3BCFB1E7" w14:textId="77777777" w:rsidTr="002849F8">
        <w:trPr>
          <w:tblHeader/>
        </w:trPr>
        <w:tc>
          <w:tcPr>
            <w:tcW w:w="4675" w:type="dxa"/>
            <w:shd w:val="clear" w:color="000000" w:fill="808080"/>
            <w:noWrap/>
            <w:vAlign w:val="center"/>
          </w:tcPr>
          <w:p w14:paraId="2C6FC901" w14:textId="77777777" w:rsidR="00335708" w:rsidRPr="00357105" w:rsidRDefault="00335708" w:rsidP="002849F8">
            <w:pPr>
              <w:jc w:val="center"/>
              <w:rPr>
                <w:rFonts w:asciiTheme="minorHAnsi" w:hAnsiTheme="minorHAnsi" w:cs="Arial"/>
                <w:color w:val="04326C"/>
                <w:sz w:val="16"/>
                <w:szCs w:val="16"/>
              </w:rPr>
            </w:pPr>
            <w:r w:rsidRPr="00357105">
              <w:rPr>
                <w:rFonts w:asciiTheme="minorHAnsi" w:hAnsiTheme="minorHAnsi" w:cs="Arial"/>
                <w:color w:val="04326C"/>
                <w:sz w:val="16"/>
                <w:szCs w:val="16"/>
              </w:rPr>
              <w:t>Assumptions</w:t>
            </w:r>
          </w:p>
        </w:tc>
        <w:tc>
          <w:tcPr>
            <w:tcW w:w="4674" w:type="dxa"/>
            <w:shd w:val="clear" w:color="000000" w:fill="808080"/>
            <w:noWrap/>
            <w:vAlign w:val="center"/>
          </w:tcPr>
          <w:p w14:paraId="577EF025" w14:textId="77777777" w:rsidR="00335708" w:rsidRPr="00357105" w:rsidRDefault="00335708" w:rsidP="002849F8">
            <w:pPr>
              <w:jc w:val="center"/>
              <w:rPr>
                <w:rFonts w:asciiTheme="minorHAnsi" w:hAnsiTheme="minorHAnsi" w:cs="Arial"/>
                <w:color w:val="04326C"/>
                <w:sz w:val="16"/>
                <w:szCs w:val="16"/>
              </w:rPr>
            </w:pPr>
            <w:r w:rsidRPr="00357105">
              <w:rPr>
                <w:rFonts w:asciiTheme="minorHAnsi" w:hAnsiTheme="minorHAnsi" w:cs="Arial"/>
                <w:color w:val="04326C"/>
                <w:sz w:val="16"/>
                <w:szCs w:val="16"/>
              </w:rPr>
              <w:t>External Factors</w:t>
            </w:r>
          </w:p>
        </w:tc>
      </w:tr>
      <w:tr w:rsidR="00335708" w:rsidRPr="00357105" w14:paraId="04131378" w14:textId="77777777" w:rsidTr="00730F33">
        <w:trPr>
          <w:trHeight w:val="494"/>
        </w:trPr>
        <w:tc>
          <w:tcPr>
            <w:tcW w:w="4675" w:type="dxa"/>
            <w:shd w:val="clear" w:color="auto" w:fill="auto"/>
            <w:noWrap/>
            <w:hideMark/>
          </w:tcPr>
          <w:p w14:paraId="29E8CB6D" w14:textId="77777777" w:rsidR="00335708" w:rsidRPr="00F7140B" w:rsidRDefault="00335708" w:rsidP="002849F8">
            <w:pPr>
              <w:rPr>
                <w:rFonts w:asciiTheme="minorHAnsi" w:hAnsiTheme="minorHAnsi" w:cs="Arial"/>
                <w:color w:val="04326C"/>
                <w:sz w:val="18"/>
                <w:szCs w:val="18"/>
              </w:rPr>
            </w:pPr>
            <w:r w:rsidRPr="00F7140B">
              <w:rPr>
                <w:rFonts w:asciiTheme="minorHAnsi" w:hAnsiTheme="minorHAnsi" w:cs="Arial"/>
                <w:color w:val="04326C"/>
                <w:sz w:val="18"/>
                <w:szCs w:val="18"/>
              </w:rPr>
              <w:t>We believe that a coordinated support system for adult ESL learners where each member (WASCAE, Cabrillo, COE, and the WDB) understands what the respective members offer in detail will support ESL learners through our respective programs. Adult learners will have a clear understanding of what the various levels mean and where their available choices are that support their education goals and that their course of study culminates in a 'warm hand-off' transition to either next level (inter-agency transition) or externally to postsecondary or workforce.</w:t>
            </w:r>
          </w:p>
        </w:tc>
        <w:tc>
          <w:tcPr>
            <w:tcW w:w="4674" w:type="dxa"/>
            <w:shd w:val="clear" w:color="auto" w:fill="auto"/>
            <w:noWrap/>
            <w:hideMark/>
          </w:tcPr>
          <w:p w14:paraId="62D0ECA3" w14:textId="77777777" w:rsidR="00335708" w:rsidRPr="0009074F" w:rsidRDefault="00335708" w:rsidP="002849F8">
            <w:pPr>
              <w:rPr>
                <w:rFonts w:asciiTheme="minorHAnsi" w:hAnsiTheme="minorHAnsi" w:cs="Arial"/>
                <w:color w:val="04326C"/>
                <w:sz w:val="16"/>
                <w:szCs w:val="16"/>
              </w:rPr>
            </w:pPr>
            <w:r w:rsidRPr="0009074F">
              <w:rPr>
                <w:rFonts w:asciiTheme="minorHAnsi" w:hAnsiTheme="minorHAnsi" w:cs="Arial"/>
                <w:color w:val="04326C"/>
                <w:sz w:val="16"/>
                <w:szCs w:val="16"/>
              </w:rPr>
              <w:t xml:space="preserve">We know that persistence is a risk factor for adult language learners and that economics often play a role in persistence rates. For many of these students the need to earn is greater than the need to learn. We also know of other external factors that impact our work, including: lack of childcare, lack of transportation, lack of literacy, learning disabilities, and other factors. Working with our members and partners we hope to provide adequate support services (counselling, transition services) and wrap-around services (referrals to appropriate social services, tutoring, workforce preparation, </w:t>
            </w:r>
            <w:proofErr w:type="spellStart"/>
            <w:r w:rsidRPr="0009074F">
              <w:rPr>
                <w:rFonts w:asciiTheme="minorHAnsi" w:hAnsiTheme="minorHAnsi" w:cs="Arial"/>
                <w:color w:val="04326C"/>
                <w:sz w:val="16"/>
                <w:szCs w:val="16"/>
              </w:rPr>
              <w:t>softskills</w:t>
            </w:r>
            <w:proofErr w:type="spellEnd"/>
            <w:r w:rsidRPr="0009074F">
              <w:rPr>
                <w:rFonts w:asciiTheme="minorHAnsi" w:hAnsiTheme="minorHAnsi" w:cs="Arial"/>
                <w:color w:val="04326C"/>
                <w:sz w:val="16"/>
                <w:szCs w:val="16"/>
              </w:rPr>
              <w:t xml:space="preserve"> training, </w:t>
            </w:r>
            <w:proofErr w:type="spellStart"/>
            <w:r w:rsidRPr="0009074F">
              <w:rPr>
                <w:rFonts w:asciiTheme="minorHAnsi" w:hAnsiTheme="minorHAnsi" w:cs="Arial"/>
                <w:color w:val="04326C"/>
                <w:sz w:val="16"/>
                <w:szCs w:val="16"/>
              </w:rPr>
              <w:t>etc</w:t>
            </w:r>
            <w:proofErr w:type="spellEnd"/>
            <w:r w:rsidRPr="0009074F">
              <w:rPr>
                <w:rFonts w:asciiTheme="minorHAnsi" w:hAnsiTheme="minorHAnsi" w:cs="Arial"/>
                <w:color w:val="04326C"/>
                <w:sz w:val="16"/>
                <w:szCs w:val="16"/>
              </w:rPr>
              <w:t>) to help adult ESL learners succeed in postsecondary and workforce, or economic mobility.</w:t>
            </w:r>
          </w:p>
        </w:tc>
      </w:tr>
    </w:tbl>
    <w:p w14:paraId="70DB9FDA" w14:textId="77777777" w:rsidR="00803A11" w:rsidRDefault="00803A11" w:rsidP="00803A11">
      <w:pPr>
        <w:rPr>
          <w:rFonts w:asciiTheme="minorHAnsi" w:hAnsiTheme="minorHAnsi" w:cstheme="minorHAnsi"/>
          <w:sz w:val="22"/>
        </w:rPr>
      </w:pPr>
      <w:bookmarkStart w:id="52" w:name="_Toc10818492"/>
    </w:p>
    <w:p w14:paraId="4BFAF410" w14:textId="4E35611E" w:rsidR="00411B68" w:rsidRPr="00803A11" w:rsidRDefault="00411B68" w:rsidP="00803A11">
      <w:pPr>
        <w:rPr>
          <w:rFonts w:asciiTheme="minorHAnsi" w:hAnsiTheme="minorHAnsi" w:cstheme="minorHAnsi"/>
          <w:sz w:val="22"/>
        </w:rPr>
      </w:pPr>
      <w:r w:rsidRPr="00803A11">
        <w:rPr>
          <w:rFonts w:asciiTheme="minorHAnsi" w:hAnsiTheme="minorHAnsi" w:cstheme="minorHAnsi"/>
          <w:sz w:val="22"/>
        </w:rPr>
        <w:lastRenderedPageBreak/>
        <w:t xml:space="preserve">Figure </w:t>
      </w:r>
      <w:r w:rsidR="002C4E6C" w:rsidRPr="00803A11">
        <w:rPr>
          <w:rFonts w:asciiTheme="minorHAnsi" w:hAnsiTheme="minorHAnsi" w:cstheme="minorHAnsi"/>
          <w:sz w:val="22"/>
        </w:rPr>
        <w:t>3</w:t>
      </w:r>
      <w:r w:rsidRPr="00803A11">
        <w:rPr>
          <w:rFonts w:asciiTheme="minorHAnsi" w:hAnsiTheme="minorHAnsi" w:cstheme="minorHAnsi"/>
          <w:sz w:val="22"/>
        </w:rPr>
        <w:t>. Logic Model</w:t>
      </w:r>
      <w:bookmarkEnd w:id="52"/>
    </w:p>
    <w:p w14:paraId="7571E3CC" w14:textId="332E4C8C" w:rsidR="00411B68" w:rsidRPr="00F7140B" w:rsidRDefault="00411B68" w:rsidP="00803A11">
      <w:pPr>
        <w:pStyle w:val="Heading3"/>
      </w:pPr>
      <w:bookmarkStart w:id="53" w:name="_Toc11059550"/>
      <w:r w:rsidRPr="00F7140B">
        <w:t xml:space="preserve">Goal Statement: </w:t>
      </w:r>
      <w:r w:rsidR="00712D29" w:rsidRPr="00F7140B">
        <w:t>Develop Student Support Continuum</w:t>
      </w:r>
      <w:bookmarkEnd w:id="53"/>
      <w:r w:rsidR="00712D29" w:rsidRPr="00F7140B" w:rsidDel="00712D29">
        <w:t xml:space="preserve"> </w:t>
      </w:r>
    </w:p>
    <w:p w14:paraId="2D3D0F15" w14:textId="77777777" w:rsidR="00411B68" w:rsidRPr="00CF0DFB" w:rsidRDefault="00411B68" w:rsidP="00335708">
      <w:pPr>
        <w:rPr>
          <w:rFonts w:asciiTheme="minorHAnsi" w:hAnsiTheme="minorHAnsi" w:cs="Arial"/>
          <w:sz w:val="16"/>
          <w:szCs w:val="16"/>
        </w:rPr>
      </w:pPr>
      <w:r w:rsidRPr="00CF0DFB">
        <w:rPr>
          <w:rFonts w:asciiTheme="minorHAnsi" w:eastAsia="Times New Roman" w:hAnsiTheme="minorHAnsi" w:cs="Arial"/>
          <w:i/>
          <w:iCs/>
          <w:color w:val="757171"/>
          <w:sz w:val="16"/>
          <w:szCs w:val="16"/>
        </w:rPr>
        <w:t>Our overall direction and focus for the program cycle relative to the target populations and problems we seek to address</w:t>
      </w:r>
    </w:p>
    <w:tbl>
      <w:tblPr>
        <w:tblW w:w="5000"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2050"/>
        <w:gridCol w:w="2321"/>
        <w:gridCol w:w="2226"/>
        <w:gridCol w:w="2342"/>
        <w:gridCol w:w="2070"/>
        <w:gridCol w:w="2088"/>
      </w:tblGrid>
      <w:tr w:rsidR="00411B68" w:rsidRPr="00CF0DFB" w14:paraId="718B83FD" w14:textId="77777777" w:rsidTr="002A7925">
        <w:trPr>
          <w:tblHeader/>
        </w:trPr>
        <w:tc>
          <w:tcPr>
            <w:tcW w:w="2067" w:type="dxa"/>
            <w:shd w:val="clear" w:color="000000" w:fill="002060"/>
            <w:vAlign w:val="center"/>
            <w:hideMark/>
          </w:tcPr>
          <w:p w14:paraId="1A7869C7"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Inputs</w:t>
            </w:r>
          </w:p>
        </w:tc>
        <w:tc>
          <w:tcPr>
            <w:tcW w:w="2347" w:type="dxa"/>
            <w:shd w:val="clear" w:color="000000" w:fill="621E7C"/>
            <w:vAlign w:val="center"/>
            <w:hideMark/>
          </w:tcPr>
          <w:p w14:paraId="187EC645"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Activities</w:t>
            </w:r>
          </w:p>
        </w:tc>
        <w:tc>
          <w:tcPr>
            <w:tcW w:w="2257" w:type="dxa"/>
            <w:shd w:val="clear" w:color="000000" w:fill="903F6C"/>
            <w:vAlign w:val="center"/>
            <w:hideMark/>
          </w:tcPr>
          <w:p w14:paraId="528909C6"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Outputs</w:t>
            </w:r>
          </w:p>
        </w:tc>
        <w:tc>
          <w:tcPr>
            <w:tcW w:w="2346" w:type="dxa"/>
            <w:shd w:val="clear" w:color="000000" w:fill="B76059"/>
            <w:vAlign w:val="center"/>
            <w:hideMark/>
          </w:tcPr>
          <w:p w14:paraId="6E48E06C"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Immediate (Short-Term) Outcomes</w:t>
            </w:r>
          </w:p>
        </w:tc>
        <w:tc>
          <w:tcPr>
            <w:tcW w:w="2100" w:type="dxa"/>
            <w:shd w:val="clear" w:color="000000" w:fill="DB8240"/>
            <w:vAlign w:val="center"/>
            <w:hideMark/>
          </w:tcPr>
          <w:p w14:paraId="7CD673DC"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Intermediate Outcomes</w:t>
            </w:r>
          </w:p>
        </w:tc>
        <w:tc>
          <w:tcPr>
            <w:tcW w:w="2115" w:type="dxa"/>
            <w:shd w:val="clear" w:color="000000" w:fill="FFA500"/>
            <w:vAlign w:val="center"/>
            <w:hideMark/>
          </w:tcPr>
          <w:p w14:paraId="4A27BD07"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Long-Term Outcomes / Impact</w:t>
            </w:r>
          </w:p>
        </w:tc>
      </w:tr>
      <w:tr w:rsidR="00411B68" w:rsidRPr="00CF0DFB" w14:paraId="24B8A85B" w14:textId="77777777" w:rsidTr="002A7925">
        <w:trPr>
          <w:trHeight w:val="197"/>
        </w:trPr>
        <w:tc>
          <w:tcPr>
            <w:tcW w:w="2067" w:type="dxa"/>
            <w:shd w:val="clear" w:color="auto" w:fill="auto"/>
            <w:hideMark/>
          </w:tcPr>
          <w:p w14:paraId="105387EF" w14:textId="77777777" w:rsidR="00411B68" w:rsidRPr="0009074F" w:rsidRDefault="00411B68" w:rsidP="00335708">
            <w:pPr>
              <w:jc w:val="center"/>
              <w:rPr>
                <w:rFonts w:asciiTheme="minorHAnsi" w:eastAsia="Times New Roman" w:hAnsiTheme="minorHAnsi" w:cs="Arial"/>
                <w:color w:val="757171"/>
                <w:sz w:val="13"/>
                <w:szCs w:val="13"/>
              </w:rPr>
            </w:pPr>
            <w:r w:rsidRPr="0009074F">
              <w:rPr>
                <w:rFonts w:asciiTheme="minorHAnsi" w:eastAsia="Times New Roman" w:hAnsiTheme="minorHAnsi" w:cs="Arial"/>
                <w:color w:val="757171"/>
                <w:sz w:val="13"/>
                <w:szCs w:val="13"/>
              </w:rPr>
              <w:t>In order to accomplish our set of activities we will need the following:</w:t>
            </w:r>
          </w:p>
        </w:tc>
        <w:tc>
          <w:tcPr>
            <w:tcW w:w="2347" w:type="dxa"/>
            <w:shd w:val="clear" w:color="auto" w:fill="auto"/>
            <w:hideMark/>
          </w:tcPr>
          <w:p w14:paraId="6F929B96" w14:textId="77777777" w:rsidR="00411B68" w:rsidRPr="0009074F" w:rsidRDefault="00411B68" w:rsidP="00335708">
            <w:pPr>
              <w:jc w:val="center"/>
              <w:rPr>
                <w:rFonts w:asciiTheme="minorHAnsi" w:eastAsia="Times New Roman" w:hAnsiTheme="minorHAnsi" w:cs="Arial"/>
                <w:color w:val="757171"/>
                <w:sz w:val="13"/>
                <w:szCs w:val="13"/>
              </w:rPr>
            </w:pPr>
            <w:r w:rsidRPr="0009074F">
              <w:rPr>
                <w:rFonts w:asciiTheme="minorHAnsi" w:eastAsia="Times New Roman" w:hAnsiTheme="minorHAnsi" w:cs="Arial"/>
                <w:color w:val="757171"/>
                <w:sz w:val="13"/>
                <w:szCs w:val="13"/>
              </w:rPr>
              <w:t>In order to address our problem or asset we will accomplish the following activities:</w:t>
            </w:r>
          </w:p>
        </w:tc>
        <w:tc>
          <w:tcPr>
            <w:tcW w:w="2257" w:type="dxa"/>
            <w:shd w:val="clear" w:color="auto" w:fill="auto"/>
            <w:hideMark/>
          </w:tcPr>
          <w:p w14:paraId="6667B96F" w14:textId="77777777" w:rsidR="00411B68" w:rsidRPr="0009074F" w:rsidRDefault="00411B68" w:rsidP="00335708">
            <w:pPr>
              <w:jc w:val="center"/>
              <w:rPr>
                <w:rFonts w:asciiTheme="minorHAnsi" w:eastAsia="Times New Roman" w:hAnsiTheme="minorHAnsi" w:cs="Arial"/>
                <w:color w:val="757171"/>
                <w:sz w:val="13"/>
                <w:szCs w:val="13"/>
              </w:rPr>
            </w:pPr>
            <w:r w:rsidRPr="0009074F">
              <w:rPr>
                <w:rFonts w:asciiTheme="minorHAnsi" w:eastAsia="Times New Roman" w:hAnsiTheme="minorHAnsi" w:cs="Arial"/>
                <w:color w:val="757171"/>
                <w:sz w:val="13"/>
                <w:szCs w:val="13"/>
              </w:rPr>
              <w:t>We expect that once accomplished, these activities will produce the following evidence or service delivery:</w:t>
            </w:r>
          </w:p>
        </w:tc>
        <w:tc>
          <w:tcPr>
            <w:tcW w:w="2346" w:type="dxa"/>
            <w:shd w:val="clear" w:color="auto" w:fill="auto"/>
            <w:hideMark/>
          </w:tcPr>
          <w:p w14:paraId="3441BF8D" w14:textId="77777777" w:rsidR="00411B68" w:rsidRPr="0009074F" w:rsidRDefault="00411B68" w:rsidP="00335708">
            <w:pPr>
              <w:jc w:val="center"/>
              <w:rPr>
                <w:rFonts w:asciiTheme="minorHAnsi" w:eastAsia="Times New Roman" w:hAnsiTheme="minorHAnsi" w:cs="Arial"/>
                <w:color w:val="757171"/>
                <w:sz w:val="13"/>
                <w:szCs w:val="13"/>
              </w:rPr>
            </w:pPr>
            <w:r w:rsidRPr="0009074F">
              <w:rPr>
                <w:rFonts w:asciiTheme="minorHAnsi" w:eastAsia="Times New Roman" w:hAnsiTheme="minorHAnsi" w:cs="Arial"/>
                <w:color w:val="757171"/>
                <w:sz w:val="13"/>
                <w:szCs w:val="13"/>
              </w:rPr>
              <w:t>We expect that if accomplished these activities will lead to the following changes in the next year</w:t>
            </w:r>
          </w:p>
        </w:tc>
        <w:tc>
          <w:tcPr>
            <w:tcW w:w="2100" w:type="dxa"/>
            <w:shd w:val="clear" w:color="auto" w:fill="auto"/>
            <w:hideMark/>
          </w:tcPr>
          <w:p w14:paraId="595E5119" w14:textId="77777777" w:rsidR="00411B68" w:rsidRPr="0009074F" w:rsidRDefault="00411B68" w:rsidP="00335708">
            <w:pPr>
              <w:jc w:val="center"/>
              <w:rPr>
                <w:rFonts w:asciiTheme="minorHAnsi" w:eastAsia="Times New Roman" w:hAnsiTheme="minorHAnsi" w:cs="Arial"/>
                <w:color w:val="757171"/>
                <w:sz w:val="13"/>
                <w:szCs w:val="13"/>
              </w:rPr>
            </w:pPr>
            <w:r w:rsidRPr="0009074F">
              <w:rPr>
                <w:rFonts w:asciiTheme="minorHAnsi" w:eastAsia="Times New Roman" w:hAnsiTheme="minorHAnsi" w:cs="Arial"/>
                <w:color w:val="757171"/>
                <w:sz w:val="13"/>
                <w:szCs w:val="13"/>
              </w:rPr>
              <w:t>We expect that if accomplished these activities will lead to the following changes in 1-3 years</w:t>
            </w:r>
          </w:p>
        </w:tc>
        <w:tc>
          <w:tcPr>
            <w:tcW w:w="2115" w:type="dxa"/>
            <w:shd w:val="clear" w:color="auto" w:fill="auto"/>
            <w:hideMark/>
          </w:tcPr>
          <w:p w14:paraId="125A13DC" w14:textId="77777777" w:rsidR="00411B68" w:rsidRPr="0009074F" w:rsidRDefault="00411B68" w:rsidP="00335708">
            <w:pPr>
              <w:jc w:val="center"/>
              <w:rPr>
                <w:rFonts w:asciiTheme="minorHAnsi" w:eastAsia="Times New Roman" w:hAnsiTheme="minorHAnsi" w:cs="Arial"/>
                <w:color w:val="757171"/>
                <w:sz w:val="13"/>
                <w:szCs w:val="13"/>
              </w:rPr>
            </w:pPr>
            <w:r w:rsidRPr="0009074F">
              <w:rPr>
                <w:rFonts w:asciiTheme="minorHAnsi" w:eastAsia="Times New Roman" w:hAnsiTheme="minorHAnsi" w:cs="Arial"/>
                <w:color w:val="757171"/>
                <w:sz w:val="13"/>
                <w:szCs w:val="13"/>
              </w:rPr>
              <w:t>We expect that if accomplished these activities will lead to the following changes in 3-5 years</w:t>
            </w:r>
          </w:p>
        </w:tc>
      </w:tr>
      <w:tr w:rsidR="00411B68" w:rsidRPr="00CF0DFB" w14:paraId="4432943E" w14:textId="77777777" w:rsidTr="000F2AE6">
        <w:trPr>
          <w:trHeight w:val="1556"/>
        </w:trPr>
        <w:tc>
          <w:tcPr>
            <w:tcW w:w="2067" w:type="dxa"/>
            <w:shd w:val="clear" w:color="auto" w:fill="auto"/>
          </w:tcPr>
          <w:p w14:paraId="11D44DBF" w14:textId="5B2BE9FA" w:rsidR="005F3E02" w:rsidRPr="0076377E" w:rsidRDefault="005F3E02" w:rsidP="00CB39F5">
            <w:pPr>
              <w:rPr>
                <w:rFonts w:asciiTheme="minorHAnsi" w:hAnsiTheme="minorHAnsi" w:cs="Arial"/>
                <w:color w:val="04326C"/>
                <w:sz w:val="18"/>
                <w:szCs w:val="18"/>
              </w:rPr>
            </w:pPr>
            <w:r w:rsidRPr="0076377E">
              <w:rPr>
                <w:rFonts w:asciiTheme="minorHAnsi" w:hAnsiTheme="minorHAnsi" w:cs="Arial"/>
                <w:color w:val="04326C"/>
                <w:sz w:val="18"/>
                <w:szCs w:val="18"/>
              </w:rPr>
              <w:t>Institutional support from CEO’s to ensure accountability of work to be completed</w:t>
            </w:r>
            <w:r w:rsidR="002B5643" w:rsidRPr="0076377E">
              <w:rPr>
                <w:rFonts w:asciiTheme="minorHAnsi" w:hAnsiTheme="minorHAnsi" w:cs="Arial"/>
                <w:color w:val="04326C"/>
                <w:sz w:val="18"/>
                <w:szCs w:val="18"/>
              </w:rPr>
              <w:t xml:space="preserve"> and resource allocation</w:t>
            </w:r>
            <w:r w:rsidRPr="0076377E">
              <w:rPr>
                <w:rFonts w:asciiTheme="minorHAnsi" w:hAnsiTheme="minorHAnsi" w:cs="Arial"/>
                <w:color w:val="04326C"/>
                <w:sz w:val="18"/>
                <w:szCs w:val="18"/>
              </w:rPr>
              <w:t>. (Ex. Counselor and faculty time, facility availability, cooperative working relations.</w:t>
            </w:r>
          </w:p>
          <w:p w14:paraId="57026472" w14:textId="77777777" w:rsidR="005F3E02" w:rsidRPr="0076377E" w:rsidRDefault="005F3E02" w:rsidP="00411B68">
            <w:pPr>
              <w:rPr>
                <w:rFonts w:asciiTheme="minorHAnsi" w:hAnsiTheme="minorHAnsi" w:cs="Arial"/>
                <w:color w:val="04326C"/>
                <w:sz w:val="18"/>
                <w:szCs w:val="18"/>
              </w:rPr>
            </w:pPr>
          </w:p>
          <w:p w14:paraId="392DF6E7" w14:textId="558ABC2B" w:rsidR="00CB39F5" w:rsidRPr="0076377E" w:rsidRDefault="00712D29" w:rsidP="00411B68">
            <w:pPr>
              <w:rPr>
                <w:rFonts w:asciiTheme="minorHAnsi" w:hAnsiTheme="minorHAnsi" w:cs="Arial"/>
                <w:color w:val="04326C"/>
                <w:sz w:val="18"/>
                <w:szCs w:val="18"/>
              </w:rPr>
            </w:pPr>
            <w:r w:rsidRPr="0076377E">
              <w:rPr>
                <w:rFonts w:asciiTheme="minorHAnsi" w:hAnsiTheme="minorHAnsi" w:cs="Arial"/>
                <w:color w:val="04326C"/>
                <w:sz w:val="18"/>
                <w:szCs w:val="18"/>
              </w:rPr>
              <w:t>Intake/Orientation staff and teachers (identifying student goals)</w:t>
            </w:r>
          </w:p>
          <w:p w14:paraId="4427579B" w14:textId="77777777" w:rsidR="00CB39F5" w:rsidRPr="0076377E" w:rsidRDefault="00712D29" w:rsidP="00411B68">
            <w:pPr>
              <w:rPr>
                <w:rFonts w:asciiTheme="minorHAnsi" w:hAnsiTheme="minorHAnsi" w:cs="Arial"/>
                <w:color w:val="04326C"/>
                <w:sz w:val="18"/>
                <w:szCs w:val="18"/>
              </w:rPr>
            </w:pPr>
            <w:r w:rsidRPr="0076377E">
              <w:rPr>
                <w:rFonts w:asciiTheme="minorHAnsi" w:hAnsiTheme="minorHAnsi" w:cs="Arial"/>
                <w:color w:val="04326C"/>
                <w:sz w:val="18"/>
                <w:szCs w:val="18"/>
              </w:rPr>
              <w:t>Transition Specialists</w:t>
            </w:r>
          </w:p>
          <w:p w14:paraId="3675A8C8" w14:textId="49BFB0EA" w:rsidR="00CB39F5" w:rsidRPr="0076377E" w:rsidRDefault="00712D29" w:rsidP="00411B68">
            <w:pPr>
              <w:rPr>
                <w:rFonts w:asciiTheme="minorHAnsi" w:hAnsiTheme="minorHAnsi" w:cs="Arial"/>
                <w:color w:val="04326C"/>
                <w:sz w:val="18"/>
                <w:szCs w:val="18"/>
              </w:rPr>
            </w:pPr>
            <w:r w:rsidRPr="0076377E">
              <w:rPr>
                <w:rFonts w:asciiTheme="minorHAnsi" w:hAnsiTheme="minorHAnsi" w:cs="Arial"/>
                <w:color w:val="04326C"/>
                <w:sz w:val="18"/>
                <w:szCs w:val="18"/>
              </w:rPr>
              <w:t>Counselors</w:t>
            </w:r>
          </w:p>
          <w:p w14:paraId="5AFBB307" w14:textId="77777777" w:rsidR="00C44132" w:rsidRDefault="00C44132" w:rsidP="00411B68">
            <w:pPr>
              <w:rPr>
                <w:rFonts w:asciiTheme="minorHAnsi" w:hAnsiTheme="minorHAnsi" w:cs="Arial"/>
                <w:color w:val="04326C"/>
                <w:sz w:val="18"/>
                <w:szCs w:val="18"/>
              </w:rPr>
            </w:pPr>
          </w:p>
          <w:p w14:paraId="3C99C4A7" w14:textId="56E1D00F" w:rsidR="00411B68" w:rsidRPr="0076377E" w:rsidRDefault="00712D29" w:rsidP="00411B68">
            <w:pPr>
              <w:rPr>
                <w:rFonts w:asciiTheme="minorHAnsi" w:hAnsiTheme="minorHAnsi" w:cs="Arial"/>
                <w:color w:val="04326C"/>
                <w:sz w:val="18"/>
                <w:szCs w:val="18"/>
              </w:rPr>
            </w:pPr>
            <w:r w:rsidRPr="0076377E">
              <w:rPr>
                <w:rFonts w:asciiTheme="minorHAnsi" w:hAnsiTheme="minorHAnsi" w:cs="Arial"/>
                <w:color w:val="04326C"/>
                <w:sz w:val="18"/>
                <w:szCs w:val="18"/>
              </w:rPr>
              <w:t xml:space="preserve">Community Pro to support case management, transition </w:t>
            </w:r>
            <w:r w:rsidR="00C31D57" w:rsidRPr="0076377E">
              <w:rPr>
                <w:rFonts w:asciiTheme="minorHAnsi" w:hAnsiTheme="minorHAnsi" w:cs="Arial"/>
                <w:color w:val="04326C"/>
                <w:sz w:val="18"/>
                <w:szCs w:val="18"/>
              </w:rPr>
              <w:t>to college, and wrap around sup</w:t>
            </w:r>
            <w:r w:rsidR="001E1934" w:rsidRPr="0076377E">
              <w:rPr>
                <w:rFonts w:asciiTheme="minorHAnsi" w:hAnsiTheme="minorHAnsi" w:cs="Arial"/>
                <w:color w:val="04326C"/>
                <w:sz w:val="18"/>
                <w:szCs w:val="18"/>
              </w:rPr>
              <w:t>p</w:t>
            </w:r>
            <w:r w:rsidRPr="0076377E">
              <w:rPr>
                <w:rFonts w:asciiTheme="minorHAnsi" w:hAnsiTheme="minorHAnsi" w:cs="Arial"/>
                <w:color w:val="04326C"/>
                <w:sz w:val="18"/>
                <w:szCs w:val="18"/>
              </w:rPr>
              <w:t>ort</w:t>
            </w:r>
          </w:p>
          <w:p w14:paraId="6C10623A" w14:textId="77777777" w:rsidR="005F3E02" w:rsidRPr="0076377E" w:rsidRDefault="005F3E02" w:rsidP="00411B68">
            <w:pPr>
              <w:rPr>
                <w:rFonts w:asciiTheme="minorHAnsi" w:hAnsiTheme="minorHAnsi" w:cs="Arial"/>
                <w:color w:val="04326C"/>
                <w:sz w:val="18"/>
                <w:szCs w:val="18"/>
              </w:rPr>
            </w:pPr>
          </w:p>
          <w:p w14:paraId="5B1F5ED5" w14:textId="721A0A77" w:rsidR="005F3E02" w:rsidRPr="0076377E" w:rsidRDefault="005F3E02" w:rsidP="00411B68">
            <w:pPr>
              <w:rPr>
                <w:rFonts w:asciiTheme="minorHAnsi" w:hAnsiTheme="minorHAnsi" w:cs="Arial"/>
                <w:color w:val="04326C"/>
                <w:sz w:val="18"/>
                <w:szCs w:val="18"/>
              </w:rPr>
            </w:pPr>
          </w:p>
        </w:tc>
        <w:tc>
          <w:tcPr>
            <w:tcW w:w="2347" w:type="dxa"/>
            <w:shd w:val="clear" w:color="auto" w:fill="auto"/>
          </w:tcPr>
          <w:p w14:paraId="68860EF9" w14:textId="7688E6D3" w:rsidR="00811C25" w:rsidRPr="0076377E" w:rsidRDefault="002B5643" w:rsidP="00411B68">
            <w:pPr>
              <w:rPr>
                <w:rFonts w:asciiTheme="minorHAnsi" w:hAnsiTheme="minorHAnsi" w:cs="Arial"/>
                <w:color w:val="04326C"/>
                <w:sz w:val="18"/>
                <w:szCs w:val="18"/>
              </w:rPr>
            </w:pPr>
            <w:r w:rsidRPr="0076377E">
              <w:rPr>
                <w:rFonts w:asciiTheme="minorHAnsi" w:hAnsiTheme="minorHAnsi" w:cs="Arial"/>
                <w:color w:val="04326C"/>
                <w:sz w:val="18"/>
                <w:szCs w:val="18"/>
              </w:rPr>
              <w:t xml:space="preserve">Develop a wrap-around </w:t>
            </w:r>
            <w:r w:rsidR="00481B59" w:rsidRPr="0076377E">
              <w:rPr>
                <w:rFonts w:asciiTheme="minorHAnsi" w:hAnsiTheme="minorHAnsi" w:cs="Arial"/>
                <w:color w:val="04326C"/>
                <w:sz w:val="18"/>
                <w:szCs w:val="18"/>
              </w:rPr>
              <w:t xml:space="preserve">Student Support Continuum </w:t>
            </w:r>
            <w:r w:rsidRPr="0076377E">
              <w:rPr>
                <w:rFonts w:asciiTheme="minorHAnsi" w:hAnsiTheme="minorHAnsi" w:cs="Arial"/>
                <w:color w:val="04326C"/>
                <w:sz w:val="18"/>
                <w:szCs w:val="18"/>
              </w:rPr>
              <w:t>system to support students personal and career aspirations u</w:t>
            </w:r>
            <w:r w:rsidR="005C3D55" w:rsidRPr="0076377E">
              <w:rPr>
                <w:rFonts w:asciiTheme="minorHAnsi" w:hAnsiTheme="minorHAnsi" w:cs="Arial"/>
                <w:color w:val="04326C"/>
                <w:sz w:val="18"/>
                <w:szCs w:val="18"/>
              </w:rPr>
              <w:t xml:space="preserve">tilizing the Immigrant </w:t>
            </w:r>
            <w:r w:rsidR="000C1344" w:rsidRPr="0076377E">
              <w:rPr>
                <w:rFonts w:asciiTheme="minorHAnsi" w:hAnsiTheme="minorHAnsi" w:cs="Arial"/>
                <w:color w:val="04326C"/>
                <w:sz w:val="18"/>
                <w:szCs w:val="18"/>
              </w:rPr>
              <w:t>Integration</w:t>
            </w:r>
            <w:r w:rsidR="005C3D55" w:rsidRPr="0076377E">
              <w:rPr>
                <w:rFonts w:asciiTheme="minorHAnsi" w:hAnsiTheme="minorHAnsi" w:cs="Arial"/>
                <w:color w:val="04326C"/>
                <w:sz w:val="18"/>
                <w:szCs w:val="18"/>
              </w:rPr>
              <w:t xml:space="preserve"> Framework </w:t>
            </w:r>
            <w:r w:rsidR="00481B59" w:rsidRPr="0076377E">
              <w:rPr>
                <w:rFonts w:asciiTheme="minorHAnsi" w:hAnsiTheme="minorHAnsi" w:cs="Arial"/>
                <w:color w:val="04326C"/>
                <w:sz w:val="18"/>
                <w:szCs w:val="18"/>
              </w:rPr>
              <w:t xml:space="preserve">(IIF) </w:t>
            </w:r>
            <w:r w:rsidR="005C3D55" w:rsidRPr="0076377E">
              <w:rPr>
                <w:rFonts w:asciiTheme="minorHAnsi" w:hAnsiTheme="minorHAnsi" w:cs="Arial"/>
                <w:color w:val="04326C"/>
                <w:sz w:val="18"/>
                <w:szCs w:val="18"/>
              </w:rPr>
              <w:t>through providing</w:t>
            </w:r>
            <w:r w:rsidR="002A7925" w:rsidRPr="0076377E">
              <w:rPr>
                <w:rFonts w:asciiTheme="minorHAnsi" w:hAnsiTheme="minorHAnsi" w:cs="Arial"/>
                <w:color w:val="04326C"/>
                <w:sz w:val="18"/>
                <w:szCs w:val="18"/>
              </w:rPr>
              <w:t>:</w:t>
            </w:r>
            <w:r w:rsidR="005C3D55" w:rsidRPr="0076377E">
              <w:rPr>
                <w:rFonts w:asciiTheme="minorHAnsi" w:hAnsiTheme="minorHAnsi" w:cs="Arial"/>
                <w:color w:val="04326C"/>
                <w:sz w:val="18"/>
                <w:szCs w:val="18"/>
              </w:rPr>
              <w:t xml:space="preserve"> transitional counseling</w:t>
            </w:r>
            <w:r w:rsidR="002A7925" w:rsidRPr="0076377E">
              <w:rPr>
                <w:rFonts w:asciiTheme="minorHAnsi" w:hAnsiTheme="minorHAnsi" w:cs="Arial"/>
                <w:color w:val="04326C"/>
                <w:sz w:val="18"/>
                <w:szCs w:val="18"/>
              </w:rPr>
              <w:t xml:space="preserve"> and </w:t>
            </w:r>
            <w:proofErr w:type="spellStart"/>
            <w:r w:rsidR="002A7925" w:rsidRPr="0076377E">
              <w:rPr>
                <w:rFonts w:asciiTheme="minorHAnsi" w:hAnsiTheme="minorHAnsi" w:cs="Arial"/>
                <w:color w:val="04326C"/>
                <w:sz w:val="18"/>
                <w:szCs w:val="18"/>
              </w:rPr>
              <w:t>ed</w:t>
            </w:r>
            <w:proofErr w:type="spellEnd"/>
            <w:r w:rsidR="002A7925" w:rsidRPr="0076377E">
              <w:rPr>
                <w:rFonts w:asciiTheme="minorHAnsi" w:hAnsiTheme="minorHAnsi" w:cs="Arial"/>
                <w:color w:val="04326C"/>
                <w:sz w:val="18"/>
                <w:szCs w:val="18"/>
              </w:rPr>
              <w:t xml:space="preserve"> plans</w:t>
            </w:r>
            <w:r w:rsidR="00811C25" w:rsidRPr="0076377E">
              <w:rPr>
                <w:rFonts w:asciiTheme="minorHAnsi" w:hAnsiTheme="minorHAnsi" w:cs="Arial"/>
                <w:color w:val="04326C"/>
                <w:sz w:val="18"/>
                <w:szCs w:val="18"/>
              </w:rPr>
              <w:t>,</w:t>
            </w:r>
          </w:p>
          <w:p w14:paraId="74AB9BE7" w14:textId="77777777" w:rsidR="0009074F" w:rsidRPr="0076377E" w:rsidRDefault="0009074F" w:rsidP="00411B68">
            <w:pPr>
              <w:rPr>
                <w:rFonts w:asciiTheme="minorHAnsi" w:hAnsiTheme="minorHAnsi" w:cs="Arial"/>
                <w:color w:val="04326C"/>
                <w:sz w:val="18"/>
                <w:szCs w:val="18"/>
              </w:rPr>
            </w:pPr>
          </w:p>
          <w:p w14:paraId="59DE2FFC" w14:textId="335E15AC" w:rsidR="00811C25" w:rsidRPr="0076377E" w:rsidRDefault="00811C25" w:rsidP="00811C25">
            <w:pPr>
              <w:rPr>
                <w:rFonts w:asciiTheme="minorHAnsi" w:hAnsiTheme="minorHAnsi" w:cs="Arial"/>
                <w:color w:val="04326C"/>
                <w:sz w:val="18"/>
                <w:szCs w:val="18"/>
              </w:rPr>
            </w:pPr>
            <w:r w:rsidRPr="0076377E">
              <w:rPr>
                <w:rFonts w:asciiTheme="minorHAnsi" w:hAnsiTheme="minorHAnsi" w:cs="Arial"/>
                <w:color w:val="04326C"/>
                <w:sz w:val="18"/>
                <w:szCs w:val="18"/>
              </w:rPr>
              <w:t xml:space="preserve">IIF </w:t>
            </w:r>
            <w:r w:rsidR="005C3D55" w:rsidRPr="0076377E">
              <w:rPr>
                <w:rFonts w:asciiTheme="minorHAnsi" w:hAnsiTheme="minorHAnsi" w:cs="Arial"/>
                <w:color w:val="04326C"/>
                <w:sz w:val="18"/>
                <w:szCs w:val="18"/>
              </w:rPr>
              <w:t>linkages and referrals</w:t>
            </w:r>
            <w:r w:rsidRPr="0076377E">
              <w:rPr>
                <w:rFonts w:asciiTheme="minorHAnsi" w:hAnsiTheme="minorHAnsi" w:cs="Arial"/>
                <w:color w:val="04326C"/>
                <w:sz w:val="18"/>
                <w:szCs w:val="18"/>
              </w:rPr>
              <w:t>, financial aid, academic support, orientation, health and follow up services</w:t>
            </w:r>
          </w:p>
          <w:p w14:paraId="53868060" w14:textId="397A7150" w:rsidR="005C3D55" w:rsidRPr="0076377E" w:rsidRDefault="005C3D55" w:rsidP="00411B68">
            <w:pPr>
              <w:rPr>
                <w:rFonts w:asciiTheme="minorHAnsi" w:hAnsiTheme="minorHAnsi" w:cs="Arial"/>
                <w:color w:val="04326C"/>
                <w:sz w:val="18"/>
                <w:szCs w:val="18"/>
              </w:rPr>
            </w:pPr>
          </w:p>
          <w:p w14:paraId="53F7A53A" w14:textId="6CD3DC01" w:rsidR="00481B59" w:rsidRPr="0076377E" w:rsidRDefault="00811C25" w:rsidP="00411B68">
            <w:pPr>
              <w:rPr>
                <w:rFonts w:asciiTheme="minorHAnsi" w:hAnsiTheme="minorHAnsi" w:cs="Arial"/>
                <w:color w:val="04326C"/>
                <w:sz w:val="18"/>
                <w:szCs w:val="18"/>
              </w:rPr>
            </w:pPr>
            <w:r w:rsidRPr="0076377E">
              <w:rPr>
                <w:rFonts w:asciiTheme="minorHAnsi" w:hAnsiTheme="minorHAnsi" w:cs="Arial"/>
                <w:color w:val="04326C"/>
                <w:sz w:val="18"/>
                <w:szCs w:val="18"/>
              </w:rPr>
              <w:t>F</w:t>
            </w:r>
            <w:r w:rsidR="00481B59" w:rsidRPr="0076377E">
              <w:rPr>
                <w:rFonts w:asciiTheme="minorHAnsi" w:hAnsiTheme="minorHAnsi" w:cs="Arial"/>
                <w:color w:val="04326C"/>
                <w:sz w:val="18"/>
                <w:szCs w:val="18"/>
              </w:rPr>
              <w:t>orm workgroups</w:t>
            </w:r>
            <w:r w:rsidRPr="0076377E">
              <w:rPr>
                <w:rFonts w:asciiTheme="minorHAnsi" w:hAnsiTheme="minorHAnsi" w:cs="Arial"/>
                <w:color w:val="04326C"/>
                <w:sz w:val="18"/>
                <w:szCs w:val="18"/>
              </w:rPr>
              <w:t xml:space="preserve"> and meet as</w:t>
            </w:r>
            <w:r w:rsidR="00481B59" w:rsidRPr="0076377E">
              <w:rPr>
                <w:rFonts w:asciiTheme="minorHAnsi" w:hAnsiTheme="minorHAnsi" w:cs="Arial"/>
                <w:color w:val="04326C"/>
                <w:sz w:val="18"/>
                <w:szCs w:val="18"/>
              </w:rPr>
              <w:t xml:space="preserve"> needed to develop and </w:t>
            </w:r>
            <w:r w:rsidRPr="0076377E">
              <w:rPr>
                <w:rFonts w:asciiTheme="minorHAnsi" w:hAnsiTheme="minorHAnsi" w:cs="Arial"/>
                <w:color w:val="04326C"/>
                <w:sz w:val="18"/>
                <w:szCs w:val="18"/>
              </w:rPr>
              <w:t>implement</w:t>
            </w:r>
            <w:r w:rsidR="00481B59" w:rsidRPr="0076377E">
              <w:rPr>
                <w:rFonts w:asciiTheme="minorHAnsi" w:hAnsiTheme="minorHAnsi" w:cs="Arial"/>
                <w:color w:val="04326C"/>
                <w:sz w:val="18"/>
                <w:szCs w:val="18"/>
              </w:rPr>
              <w:t xml:space="preserve"> Student Support </w:t>
            </w:r>
            <w:r w:rsidR="002A7925" w:rsidRPr="0076377E">
              <w:rPr>
                <w:rFonts w:asciiTheme="minorHAnsi" w:hAnsiTheme="minorHAnsi" w:cs="Arial"/>
                <w:color w:val="04326C"/>
                <w:sz w:val="18"/>
                <w:szCs w:val="18"/>
              </w:rPr>
              <w:t xml:space="preserve">Continuum </w:t>
            </w:r>
            <w:r w:rsidR="00481B59" w:rsidRPr="0076377E">
              <w:rPr>
                <w:rFonts w:asciiTheme="minorHAnsi" w:hAnsiTheme="minorHAnsi" w:cs="Arial"/>
                <w:color w:val="04326C"/>
                <w:sz w:val="18"/>
                <w:szCs w:val="18"/>
              </w:rPr>
              <w:t>plan:</w:t>
            </w:r>
          </w:p>
          <w:p w14:paraId="05A5DE72" w14:textId="6A1089E2" w:rsidR="00481B59" w:rsidRPr="0076377E" w:rsidRDefault="00481B59" w:rsidP="00411B68">
            <w:pPr>
              <w:rPr>
                <w:rFonts w:asciiTheme="minorHAnsi" w:hAnsiTheme="minorHAnsi" w:cs="Arial"/>
                <w:color w:val="04326C"/>
                <w:sz w:val="18"/>
                <w:szCs w:val="18"/>
              </w:rPr>
            </w:pPr>
            <w:r w:rsidRPr="0076377E">
              <w:rPr>
                <w:rFonts w:asciiTheme="minorHAnsi" w:hAnsiTheme="minorHAnsi" w:cs="Arial"/>
                <w:color w:val="04326C"/>
                <w:sz w:val="18"/>
                <w:szCs w:val="18"/>
              </w:rPr>
              <w:t>1) Transition Specialists team</w:t>
            </w:r>
            <w:r w:rsidR="00811C25" w:rsidRPr="0076377E">
              <w:rPr>
                <w:rFonts w:asciiTheme="minorHAnsi" w:hAnsiTheme="minorHAnsi" w:cs="Arial"/>
                <w:color w:val="04326C"/>
                <w:sz w:val="18"/>
                <w:szCs w:val="18"/>
              </w:rPr>
              <w:t xml:space="preserve"> (monthly)</w:t>
            </w:r>
          </w:p>
          <w:p w14:paraId="2959D0A6" w14:textId="40C3DA45" w:rsidR="00481B59" w:rsidRPr="0076377E" w:rsidRDefault="00481B59" w:rsidP="00411B68">
            <w:pPr>
              <w:rPr>
                <w:rFonts w:asciiTheme="minorHAnsi" w:hAnsiTheme="minorHAnsi" w:cs="Arial"/>
                <w:color w:val="04326C"/>
                <w:sz w:val="18"/>
                <w:szCs w:val="18"/>
              </w:rPr>
            </w:pPr>
            <w:r w:rsidRPr="0076377E">
              <w:rPr>
                <w:rFonts w:asciiTheme="minorHAnsi" w:hAnsiTheme="minorHAnsi" w:cs="Arial"/>
                <w:color w:val="04326C"/>
                <w:sz w:val="18"/>
                <w:szCs w:val="18"/>
              </w:rPr>
              <w:t>2) Guidance team comprised of Counselors</w:t>
            </w:r>
            <w:r w:rsidR="00811C25" w:rsidRPr="0076377E">
              <w:rPr>
                <w:rFonts w:asciiTheme="minorHAnsi" w:hAnsiTheme="minorHAnsi" w:cs="Arial"/>
                <w:color w:val="04326C"/>
                <w:sz w:val="18"/>
                <w:szCs w:val="18"/>
              </w:rPr>
              <w:t xml:space="preserve"> (quarterly)</w:t>
            </w:r>
          </w:p>
          <w:p w14:paraId="4C2AB391" w14:textId="165C32AB" w:rsidR="00481B59" w:rsidRPr="0076377E" w:rsidRDefault="00481B59" w:rsidP="00411B68">
            <w:pPr>
              <w:rPr>
                <w:rFonts w:asciiTheme="minorHAnsi" w:hAnsiTheme="minorHAnsi" w:cs="Arial"/>
                <w:color w:val="04326C"/>
                <w:sz w:val="18"/>
                <w:szCs w:val="18"/>
              </w:rPr>
            </w:pPr>
            <w:r w:rsidRPr="0076377E">
              <w:rPr>
                <w:rFonts w:asciiTheme="minorHAnsi" w:hAnsiTheme="minorHAnsi" w:cs="Arial"/>
                <w:color w:val="04326C"/>
                <w:sz w:val="18"/>
                <w:szCs w:val="18"/>
              </w:rPr>
              <w:t>3) Admin/staff team</w:t>
            </w:r>
            <w:r w:rsidR="00811C25" w:rsidRPr="0076377E">
              <w:rPr>
                <w:rFonts w:asciiTheme="minorHAnsi" w:hAnsiTheme="minorHAnsi" w:cs="Arial"/>
                <w:color w:val="04326C"/>
                <w:sz w:val="18"/>
                <w:szCs w:val="18"/>
              </w:rPr>
              <w:t xml:space="preserve"> (as needed)</w:t>
            </w:r>
          </w:p>
          <w:p w14:paraId="72D64ABC" w14:textId="2F75B3A9" w:rsidR="002A7925" w:rsidRPr="0076377E" w:rsidRDefault="00C31D57" w:rsidP="00411B68">
            <w:pPr>
              <w:rPr>
                <w:rFonts w:asciiTheme="minorHAnsi" w:hAnsiTheme="minorHAnsi" w:cs="Arial"/>
                <w:color w:val="04326C"/>
                <w:sz w:val="18"/>
                <w:szCs w:val="18"/>
              </w:rPr>
            </w:pPr>
            <w:r w:rsidRPr="0076377E">
              <w:rPr>
                <w:rFonts w:asciiTheme="minorHAnsi" w:hAnsiTheme="minorHAnsi" w:cs="Arial"/>
                <w:color w:val="04326C"/>
                <w:sz w:val="18"/>
                <w:szCs w:val="18"/>
              </w:rPr>
              <w:br/>
              <w:t xml:space="preserve">Implement Community Pro and dedicate resources/staffing to maintenance of longitudinal tracking </w:t>
            </w:r>
            <w:r w:rsidR="0009074F" w:rsidRPr="0076377E">
              <w:rPr>
                <w:rFonts w:asciiTheme="minorHAnsi" w:hAnsiTheme="minorHAnsi" w:cs="Arial"/>
                <w:color w:val="04326C"/>
                <w:sz w:val="18"/>
                <w:szCs w:val="18"/>
              </w:rPr>
              <w:t>and warm handoff referral system</w:t>
            </w:r>
          </w:p>
          <w:p w14:paraId="5D85FEEC" w14:textId="51563258" w:rsidR="002A7925" w:rsidRPr="0076377E" w:rsidRDefault="002A7925" w:rsidP="00411B68">
            <w:pPr>
              <w:rPr>
                <w:rFonts w:asciiTheme="minorHAnsi" w:hAnsiTheme="minorHAnsi" w:cs="Arial"/>
                <w:color w:val="04326C"/>
                <w:sz w:val="18"/>
                <w:szCs w:val="18"/>
              </w:rPr>
            </w:pPr>
          </w:p>
        </w:tc>
        <w:tc>
          <w:tcPr>
            <w:tcW w:w="2257" w:type="dxa"/>
            <w:shd w:val="clear" w:color="auto" w:fill="auto"/>
          </w:tcPr>
          <w:p w14:paraId="195FAFB3" w14:textId="5581EE9B" w:rsidR="00411B68" w:rsidRPr="0076377E" w:rsidRDefault="00712D29" w:rsidP="00411B68">
            <w:pPr>
              <w:rPr>
                <w:rFonts w:asciiTheme="minorHAnsi" w:hAnsiTheme="minorHAnsi" w:cs="Arial"/>
                <w:color w:val="04326C"/>
                <w:sz w:val="18"/>
                <w:szCs w:val="18"/>
              </w:rPr>
            </w:pPr>
            <w:r w:rsidRPr="0076377E">
              <w:rPr>
                <w:rFonts w:asciiTheme="minorHAnsi" w:hAnsiTheme="minorHAnsi" w:cs="Arial"/>
                <w:color w:val="04326C"/>
                <w:sz w:val="18"/>
                <w:szCs w:val="18"/>
              </w:rPr>
              <w:lastRenderedPageBreak/>
              <w:t>Students are prepared to transition from current program to next level (ASE&gt;CTE, ASE/CTE&gt;</w:t>
            </w:r>
            <w:r w:rsidR="0009074F" w:rsidRPr="0076377E">
              <w:rPr>
                <w:rFonts w:asciiTheme="minorHAnsi" w:hAnsiTheme="minorHAnsi" w:cs="Arial"/>
                <w:color w:val="04326C"/>
                <w:sz w:val="18"/>
                <w:szCs w:val="18"/>
              </w:rPr>
              <w:t xml:space="preserve"> </w:t>
            </w:r>
            <w:r w:rsidRPr="0076377E">
              <w:rPr>
                <w:rFonts w:asciiTheme="minorHAnsi" w:hAnsiTheme="minorHAnsi" w:cs="Arial"/>
                <w:color w:val="04326C"/>
                <w:sz w:val="18"/>
                <w:szCs w:val="18"/>
              </w:rPr>
              <w:t>Workforce, ASE&gt;</w:t>
            </w:r>
            <w:proofErr w:type="spellStart"/>
            <w:r w:rsidRPr="0076377E">
              <w:rPr>
                <w:rFonts w:asciiTheme="minorHAnsi" w:hAnsiTheme="minorHAnsi" w:cs="Arial"/>
                <w:color w:val="04326C"/>
                <w:sz w:val="18"/>
                <w:szCs w:val="18"/>
              </w:rPr>
              <w:t>Post</w:t>
            </w:r>
            <w:r w:rsidR="0009074F" w:rsidRPr="0076377E">
              <w:rPr>
                <w:rFonts w:asciiTheme="minorHAnsi" w:hAnsiTheme="minorHAnsi" w:cs="Arial"/>
                <w:color w:val="04326C"/>
                <w:sz w:val="18"/>
                <w:szCs w:val="18"/>
              </w:rPr>
              <w:t>sec</w:t>
            </w:r>
            <w:proofErr w:type="spellEnd"/>
            <w:r w:rsidRPr="0076377E">
              <w:rPr>
                <w:rFonts w:asciiTheme="minorHAnsi" w:hAnsiTheme="minorHAnsi" w:cs="Arial"/>
                <w:color w:val="04326C"/>
                <w:sz w:val="18"/>
                <w:szCs w:val="18"/>
              </w:rPr>
              <w:t>)</w:t>
            </w:r>
          </w:p>
          <w:p w14:paraId="06E43395" w14:textId="2D03EE30" w:rsidR="00C31D57" w:rsidRPr="0076377E" w:rsidRDefault="00C31D57" w:rsidP="00411B68">
            <w:pPr>
              <w:rPr>
                <w:rFonts w:asciiTheme="minorHAnsi" w:hAnsiTheme="minorHAnsi" w:cs="Arial"/>
                <w:color w:val="04326C"/>
                <w:sz w:val="18"/>
                <w:szCs w:val="18"/>
              </w:rPr>
            </w:pPr>
          </w:p>
          <w:p w14:paraId="6241B1B9" w14:textId="45926976" w:rsidR="005C3D55" w:rsidRPr="0076377E" w:rsidRDefault="005C3D55" w:rsidP="005C3D55">
            <w:pPr>
              <w:rPr>
                <w:rFonts w:asciiTheme="minorHAnsi" w:hAnsiTheme="minorHAnsi" w:cs="Arial"/>
                <w:color w:val="04326C"/>
                <w:sz w:val="18"/>
                <w:szCs w:val="18"/>
              </w:rPr>
            </w:pPr>
            <w:r w:rsidRPr="0076377E">
              <w:rPr>
                <w:rFonts w:asciiTheme="minorHAnsi" w:hAnsiTheme="minorHAnsi" w:cs="Arial"/>
                <w:color w:val="04326C"/>
                <w:sz w:val="18"/>
                <w:szCs w:val="18"/>
              </w:rPr>
              <w:t>Referring students to appropriate support services i.e. teachers</w:t>
            </w:r>
            <w:r w:rsidR="00C44132">
              <w:rPr>
                <w:rFonts w:asciiTheme="minorHAnsi" w:hAnsiTheme="minorHAnsi" w:cs="Arial"/>
                <w:color w:val="04326C"/>
                <w:sz w:val="18"/>
                <w:szCs w:val="18"/>
              </w:rPr>
              <w:t xml:space="preserve"> refer to Transition </w:t>
            </w:r>
            <w:proofErr w:type="spellStart"/>
            <w:r w:rsidR="00C44132">
              <w:rPr>
                <w:rFonts w:asciiTheme="minorHAnsi" w:hAnsiTheme="minorHAnsi" w:cs="Arial"/>
                <w:color w:val="04326C"/>
                <w:sz w:val="18"/>
                <w:szCs w:val="18"/>
              </w:rPr>
              <w:t>Sp</w:t>
            </w:r>
            <w:proofErr w:type="spellEnd"/>
            <w:r w:rsidRPr="0076377E">
              <w:rPr>
                <w:rFonts w:asciiTheme="minorHAnsi" w:hAnsiTheme="minorHAnsi" w:cs="Arial"/>
                <w:color w:val="04326C"/>
                <w:sz w:val="18"/>
                <w:szCs w:val="18"/>
              </w:rPr>
              <w:t>/Counselors to help connect student to targeted CTE programs, employment opportunities 'warm hand-off' to postsecondary Transition Specialist, Counselor and/or admissions process</w:t>
            </w:r>
          </w:p>
          <w:p w14:paraId="6C788307" w14:textId="77777777" w:rsidR="002A7925" w:rsidRPr="0076377E" w:rsidRDefault="002A7925" w:rsidP="00411B68">
            <w:pPr>
              <w:rPr>
                <w:rFonts w:asciiTheme="minorHAnsi" w:hAnsiTheme="minorHAnsi" w:cs="Arial"/>
                <w:color w:val="04326C"/>
                <w:sz w:val="18"/>
                <w:szCs w:val="18"/>
              </w:rPr>
            </w:pPr>
          </w:p>
          <w:p w14:paraId="358EC9A2" w14:textId="050FFDF2" w:rsidR="00C31D57" w:rsidRPr="0076377E" w:rsidRDefault="002A7925" w:rsidP="00411B68">
            <w:pPr>
              <w:rPr>
                <w:rFonts w:asciiTheme="minorHAnsi" w:hAnsiTheme="minorHAnsi" w:cs="Arial"/>
                <w:color w:val="04326C"/>
                <w:sz w:val="18"/>
                <w:szCs w:val="18"/>
              </w:rPr>
            </w:pPr>
            <w:r w:rsidRPr="0076377E">
              <w:rPr>
                <w:rFonts w:asciiTheme="minorHAnsi" w:hAnsiTheme="minorHAnsi" w:cs="Arial"/>
                <w:b/>
                <w:color w:val="04326C"/>
                <w:sz w:val="18"/>
                <w:szCs w:val="18"/>
              </w:rPr>
              <w:t>Student Support Continuum v</w:t>
            </w:r>
            <w:r w:rsidR="00C31D57" w:rsidRPr="0076377E">
              <w:rPr>
                <w:rFonts w:asciiTheme="minorHAnsi" w:hAnsiTheme="minorHAnsi" w:cs="Arial"/>
                <w:b/>
                <w:color w:val="04326C"/>
                <w:sz w:val="18"/>
                <w:szCs w:val="18"/>
              </w:rPr>
              <w:t>isual mapping tool</w:t>
            </w:r>
            <w:r w:rsidR="00C31D57" w:rsidRPr="0076377E">
              <w:rPr>
                <w:rFonts w:asciiTheme="minorHAnsi" w:hAnsiTheme="minorHAnsi" w:cs="Arial"/>
                <w:color w:val="04326C"/>
                <w:sz w:val="18"/>
                <w:szCs w:val="18"/>
              </w:rPr>
              <w:t xml:space="preserve"> for </w:t>
            </w:r>
            <w:r w:rsidRPr="0076377E">
              <w:rPr>
                <w:rFonts w:asciiTheme="minorHAnsi" w:hAnsiTheme="minorHAnsi" w:cs="Arial"/>
                <w:color w:val="04326C"/>
                <w:sz w:val="18"/>
                <w:szCs w:val="18"/>
              </w:rPr>
              <w:t xml:space="preserve">students AND </w:t>
            </w:r>
            <w:r w:rsidR="00C44132">
              <w:rPr>
                <w:rFonts w:asciiTheme="minorHAnsi" w:hAnsiTheme="minorHAnsi" w:cs="Arial"/>
                <w:color w:val="04326C"/>
                <w:sz w:val="18"/>
                <w:szCs w:val="18"/>
              </w:rPr>
              <w:t>consortium</w:t>
            </w:r>
            <w:r w:rsidR="00C31D57" w:rsidRPr="0076377E">
              <w:rPr>
                <w:rFonts w:asciiTheme="minorHAnsi" w:hAnsiTheme="minorHAnsi" w:cs="Arial"/>
                <w:color w:val="04326C"/>
                <w:sz w:val="18"/>
                <w:szCs w:val="18"/>
              </w:rPr>
              <w:t xml:space="preserve"> member counselors, financial aid, transition specialists to understand the Consor</w:t>
            </w:r>
            <w:r w:rsidR="00C44132">
              <w:rPr>
                <w:rFonts w:asciiTheme="minorHAnsi" w:hAnsiTheme="minorHAnsi" w:cs="Arial"/>
                <w:color w:val="04326C"/>
                <w:sz w:val="18"/>
                <w:szCs w:val="18"/>
              </w:rPr>
              <w:t>tium</w:t>
            </w:r>
            <w:r w:rsidR="00C31D57" w:rsidRPr="0076377E">
              <w:rPr>
                <w:rFonts w:asciiTheme="minorHAnsi" w:hAnsiTheme="minorHAnsi" w:cs="Arial"/>
                <w:color w:val="04326C"/>
                <w:sz w:val="18"/>
                <w:szCs w:val="18"/>
              </w:rPr>
              <w:t xml:space="preserve">, Adult Career </w:t>
            </w:r>
            <w:r w:rsidR="00F7140B" w:rsidRPr="0076377E">
              <w:rPr>
                <w:rFonts w:asciiTheme="minorHAnsi" w:hAnsiTheme="minorHAnsi" w:cs="Arial"/>
                <w:color w:val="04326C"/>
                <w:sz w:val="18"/>
                <w:szCs w:val="18"/>
              </w:rPr>
              <w:t>P</w:t>
            </w:r>
            <w:r w:rsidR="00C31D57" w:rsidRPr="0076377E">
              <w:rPr>
                <w:rFonts w:asciiTheme="minorHAnsi" w:hAnsiTheme="minorHAnsi" w:cs="Arial"/>
                <w:color w:val="04326C"/>
                <w:sz w:val="18"/>
                <w:szCs w:val="18"/>
              </w:rPr>
              <w:t>athways, and programs and services available to adult l</w:t>
            </w:r>
            <w:r w:rsidR="00C44132">
              <w:rPr>
                <w:rFonts w:asciiTheme="minorHAnsi" w:hAnsiTheme="minorHAnsi" w:cs="Arial"/>
                <w:color w:val="04326C"/>
                <w:sz w:val="18"/>
                <w:szCs w:val="18"/>
              </w:rPr>
              <w:t>earners throughout the Consortium</w:t>
            </w:r>
            <w:r w:rsidR="00C31D57" w:rsidRPr="0076377E">
              <w:rPr>
                <w:rFonts w:asciiTheme="minorHAnsi" w:hAnsiTheme="minorHAnsi" w:cs="Arial"/>
                <w:color w:val="04326C"/>
                <w:sz w:val="18"/>
                <w:szCs w:val="18"/>
              </w:rPr>
              <w:t xml:space="preserve">. (Ex. </w:t>
            </w:r>
            <w:r w:rsidR="00DD5909" w:rsidRPr="0076377E">
              <w:rPr>
                <w:rFonts w:asciiTheme="minorHAnsi" w:hAnsiTheme="minorHAnsi" w:cs="Arial"/>
                <w:color w:val="04326C"/>
                <w:sz w:val="18"/>
                <w:szCs w:val="18"/>
              </w:rPr>
              <w:t>HSD/HSE</w:t>
            </w:r>
            <w:r w:rsidR="00C31D57" w:rsidRPr="0076377E">
              <w:rPr>
                <w:rFonts w:asciiTheme="minorHAnsi" w:hAnsiTheme="minorHAnsi" w:cs="Arial"/>
                <w:color w:val="04326C"/>
                <w:sz w:val="18"/>
                <w:szCs w:val="18"/>
              </w:rPr>
              <w:t xml:space="preserve"> classes offered)</w:t>
            </w:r>
          </w:p>
          <w:p w14:paraId="6CA7D3B8" w14:textId="77777777" w:rsidR="005C3D55" w:rsidRPr="0076377E" w:rsidRDefault="005C3D55" w:rsidP="00411B68">
            <w:pPr>
              <w:rPr>
                <w:rFonts w:asciiTheme="minorHAnsi" w:hAnsiTheme="minorHAnsi" w:cs="Arial"/>
                <w:color w:val="04326C"/>
                <w:sz w:val="18"/>
                <w:szCs w:val="18"/>
              </w:rPr>
            </w:pPr>
          </w:p>
          <w:p w14:paraId="78919300" w14:textId="1478D282" w:rsidR="005C3D55" w:rsidRPr="0076377E" w:rsidRDefault="005C3D55" w:rsidP="00411B68">
            <w:pPr>
              <w:rPr>
                <w:rFonts w:asciiTheme="minorHAnsi" w:hAnsiTheme="minorHAnsi" w:cs="Arial"/>
                <w:color w:val="04326C"/>
                <w:sz w:val="18"/>
                <w:szCs w:val="18"/>
              </w:rPr>
            </w:pPr>
            <w:r w:rsidRPr="0076377E">
              <w:rPr>
                <w:rFonts w:asciiTheme="minorHAnsi" w:hAnsiTheme="minorHAnsi" w:cs="Arial"/>
                <w:color w:val="04326C"/>
                <w:sz w:val="18"/>
                <w:szCs w:val="18"/>
              </w:rPr>
              <w:lastRenderedPageBreak/>
              <w:t>Utilize Community Pro to support case management, transition to college or workforce and wrap around support</w:t>
            </w:r>
          </w:p>
        </w:tc>
        <w:tc>
          <w:tcPr>
            <w:tcW w:w="2346" w:type="dxa"/>
            <w:shd w:val="clear" w:color="auto" w:fill="auto"/>
          </w:tcPr>
          <w:p w14:paraId="6340C0A2" w14:textId="42BF21A4" w:rsidR="00481B59" w:rsidRPr="0076377E" w:rsidRDefault="00481B59" w:rsidP="00411B68">
            <w:pPr>
              <w:rPr>
                <w:rFonts w:asciiTheme="minorHAnsi" w:hAnsiTheme="minorHAnsi" w:cs="Arial"/>
                <w:color w:val="04326C"/>
                <w:sz w:val="18"/>
                <w:szCs w:val="18"/>
              </w:rPr>
            </w:pPr>
            <w:r w:rsidRPr="0076377E">
              <w:rPr>
                <w:rFonts w:asciiTheme="minorHAnsi" w:hAnsiTheme="minorHAnsi" w:cs="Arial"/>
                <w:color w:val="04326C"/>
                <w:sz w:val="18"/>
                <w:szCs w:val="18"/>
              </w:rPr>
              <w:lastRenderedPageBreak/>
              <w:t>Develop workgroups for Transition Specialist, Guidance Team, and Admin/Staff</w:t>
            </w:r>
          </w:p>
          <w:p w14:paraId="78030090" w14:textId="77777777" w:rsidR="00481B59" w:rsidRPr="0076377E" w:rsidRDefault="00481B59" w:rsidP="00411B68">
            <w:pPr>
              <w:rPr>
                <w:rFonts w:asciiTheme="minorHAnsi" w:hAnsiTheme="minorHAnsi" w:cs="Arial"/>
                <w:color w:val="04326C"/>
                <w:sz w:val="18"/>
                <w:szCs w:val="18"/>
              </w:rPr>
            </w:pPr>
          </w:p>
          <w:p w14:paraId="55C07466" w14:textId="77777777" w:rsidR="00481B59" w:rsidRPr="0076377E" w:rsidRDefault="00481B59" w:rsidP="00411B68">
            <w:pPr>
              <w:rPr>
                <w:rFonts w:asciiTheme="minorHAnsi" w:hAnsiTheme="minorHAnsi" w:cs="Arial"/>
                <w:color w:val="04326C"/>
                <w:sz w:val="18"/>
                <w:szCs w:val="18"/>
              </w:rPr>
            </w:pPr>
            <w:r w:rsidRPr="0076377E">
              <w:rPr>
                <w:rFonts w:asciiTheme="minorHAnsi" w:hAnsiTheme="minorHAnsi" w:cs="Arial"/>
                <w:color w:val="04326C"/>
                <w:sz w:val="18"/>
                <w:szCs w:val="18"/>
              </w:rPr>
              <w:t>Develop workgroup schedule of meetings</w:t>
            </w:r>
          </w:p>
          <w:p w14:paraId="16131DCC" w14:textId="77777777" w:rsidR="00481B59" w:rsidRPr="0076377E" w:rsidRDefault="00481B59" w:rsidP="00411B68">
            <w:pPr>
              <w:rPr>
                <w:rFonts w:asciiTheme="minorHAnsi" w:hAnsiTheme="minorHAnsi" w:cs="Arial"/>
                <w:color w:val="04326C"/>
                <w:sz w:val="18"/>
                <w:szCs w:val="18"/>
              </w:rPr>
            </w:pPr>
          </w:p>
          <w:p w14:paraId="7BBC7A89" w14:textId="2A53E918" w:rsidR="00411B68" w:rsidRPr="0076377E" w:rsidRDefault="00481B59" w:rsidP="00411B68">
            <w:pPr>
              <w:rPr>
                <w:rFonts w:asciiTheme="minorHAnsi" w:hAnsiTheme="minorHAnsi" w:cs="Arial"/>
                <w:color w:val="04326C"/>
                <w:sz w:val="18"/>
                <w:szCs w:val="18"/>
              </w:rPr>
            </w:pPr>
            <w:r w:rsidRPr="0076377E">
              <w:rPr>
                <w:rFonts w:asciiTheme="minorHAnsi" w:hAnsiTheme="minorHAnsi" w:cs="Arial"/>
                <w:color w:val="04326C"/>
                <w:sz w:val="18"/>
                <w:szCs w:val="18"/>
              </w:rPr>
              <w:t xml:space="preserve">Develop a framework informed by IIF </w:t>
            </w:r>
            <w:r w:rsidR="00712D29" w:rsidRPr="0076377E">
              <w:rPr>
                <w:rFonts w:asciiTheme="minorHAnsi" w:hAnsiTheme="minorHAnsi" w:cs="Arial"/>
                <w:color w:val="04326C"/>
                <w:sz w:val="18"/>
                <w:szCs w:val="18"/>
              </w:rPr>
              <w:t>Collaboration and regular meetings/work group/planning/professional learning communities among support staff of teachers, transition specialists, counselors and Administration.</w:t>
            </w:r>
          </w:p>
          <w:p w14:paraId="452CE38C" w14:textId="77777777" w:rsidR="00A8305D" w:rsidRPr="0076377E" w:rsidRDefault="00A8305D" w:rsidP="00411B68">
            <w:pPr>
              <w:rPr>
                <w:rFonts w:asciiTheme="minorHAnsi" w:hAnsiTheme="minorHAnsi" w:cs="Arial"/>
                <w:color w:val="04326C"/>
                <w:sz w:val="18"/>
                <w:szCs w:val="18"/>
              </w:rPr>
            </w:pPr>
          </w:p>
          <w:p w14:paraId="03C15D17" w14:textId="34534AAE" w:rsidR="00A8305D" w:rsidRPr="0076377E" w:rsidRDefault="00A8305D" w:rsidP="00411B68">
            <w:pPr>
              <w:rPr>
                <w:rFonts w:asciiTheme="minorHAnsi" w:hAnsiTheme="minorHAnsi" w:cs="Arial"/>
                <w:color w:val="04326C"/>
                <w:sz w:val="18"/>
                <w:szCs w:val="18"/>
              </w:rPr>
            </w:pPr>
          </w:p>
        </w:tc>
        <w:tc>
          <w:tcPr>
            <w:tcW w:w="2100" w:type="dxa"/>
            <w:shd w:val="clear" w:color="auto" w:fill="auto"/>
          </w:tcPr>
          <w:p w14:paraId="71860E58" w14:textId="77777777" w:rsidR="0009074F" w:rsidRPr="0076377E" w:rsidRDefault="0009074F" w:rsidP="0009074F">
            <w:pPr>
              <w:rPr>
                <w:rFonts w:asciiTheme="minorHAnsi" w:hAnsiTheme="minorHAnsi" w:cs="Arial"/>
                <w:color w:val="04326C"/>
                <w:sz w:val="18"/>
                <w:szCs w:val="18"/>
              </w:rPr>
            </w:pPr>
            <w:r w:rsidRPr="0076377E">
              <w:rPr>
                <w:rFonts w:asciiTheme="minorHAnsi" w:hAnsiTheme="minorHAnsi" w:cs="Arial"/>
                <w:color w:val="04326C"/>
                <w:sz w:val="18"/>
                <w:szCs w:val="18"/>
              </w:rPr>
              <w:t>Students are prepared to transition from current program to next level (ASE&gt;CTE, ASE/CTE&gt; Workforce, ASE&gt;</w:t>
            </w:r>
            <w:proofErr w:type="spellStart"/>
            <w:r w:rsidRPr="0076377E">
              <w:rPr>
                <w:rFonts w:asciiTheme="minorHAnsi" w:hAnsiTheme="minorHAnsi" w:cs="Arial"/>
                <w:color w:val="04326C"/>
                <w:sz w:val="18"/>
                <w:szCs w:val="18"/>
              </w:rPr>
              <w:t>Postsec</w:t>
            </w:r>
            <w:proofErr w:type="spellEnd"/>
            <w:r w:rsidRPr="0076377E">
              <w:rPr>
                <w:rFonts w:asciiTheme="minorHAnsi" w:hAnsiTheme="minorHAnsi" w:cs="Arial"/>
                <w:color w:val="04326C"/>
                <w:sz w:val="18"/>
                <w:szCs w:val="18"/>
              </w:rPr>
              <w:t>)</w:t>
            </w:r>
          </w:p>
          <w:p w14:paraId="700B032F" w14:textId="77777777" w:rsidR="0009074F" w:rsidRPr="0076377E" w:rsidRDefault="0009074F" w:rsidP="00411B68">
            <w:pPr>
              <w:rPr>
                <w:rFonts w:asciiTheme="minorHAnsi" w:hAnsiTheme="minorHAnsi" w:cs="Arial"/>
                <w:color w:val="04326C"/>
                <w:sz w:val="18"/>
                <w:szCs w:val="18"/>
              </w:rPr>
            </w:pPr>
          </w:p>
          <w:p w14:paraId="4477C2AC" w14:textId="50E8646E" w:rsidR="00411B68" w:rsidRPr="0076377E" w:rsidRDefault="00712D29" w:rsidP="00411B68">
            <w:pPr>
              <w:rPr>
                <w:rFonts w:asciiTheme="minorHAnsi" w:hAnsiTheme="minorHAnsi" w:cs="Arial"/>
                <w:color w:val="04326C"/>
                <w:sz w:val="18"/>
                <w:szCs w:val="18"/>
              </w:rPr>
            </w:pPr>
            <w:r w:rsidRPr="0076377E">
              <w:rPr>
                <w:rFonts w:asciiTheme="minorHAnsi" w:hAnsiTheme="minorHAnsi" w:cs="Arial"/>
                <w:color w:val="04326C"/>
                <w:sz w:val="18"/>
                <w:szCs w:val="18"/>
              </w:rPr>
              <w:t>Increased transition</w:t>
            </w:r>
            <w:r w:rsidR="00A8305D" w:rsidRPr="0076377E">
              <w:rPr>
                <w:rFonts w:asciiTheme="minorHAnsi" w:hAnsiTheme="minorHAnsi" w:cs="Arial"/>
                <w:color w:val="04326C"/>
                <w:sz w:val="18"/>
                <w:szCs w:val="18"/>
              </w:rPr>
              <w:t>s</w:t>
            </w:r>
            <w:r w:rsidRPr="0076377E">
              <w:rPr>
                <w:rFonts w:asciiTheme="minorHAnsi" w:hAnsiTheme="minorHAnsi" w:cs="Arial"/>
                <w:color w:val="04326C"/>
                <w:sz w:val="18"/>
                <w:szCs w:val="18"/>
              </w:rPr>
              <w:t xml:space="preserve"> </w:t>
            </w:r>
            <w:r w:rsidR="00A8305D" w:rsidRPr="0076377E">
              <w:rPr>
                <w:rFonts w:asciiTheme="minorHAnsi" w:hAnsiTheme="minorHAnsi" w:cs="Arial"/>
                <w:color w:val="04326C"/>
                <w:sz w:val="18"/>
                <w:szCs w:val="18"/>
              </w:rPr>
              <w:t xml:space="preserve">from Adult </w:t>
            </w:r>
            <w:r w:rsidR="00E54C49" w:rsidRPr="0076377E">
              <w:rPr>
                <w:rFonts w:asciiTheme="minorHAnsi" w:hAnsiTheme="minorHAnsi" w:cs="Arial"/>
                <w:color w:val="04326C"/>
                <w:sz w:val="18"/>
                <w:szCs w:val="18"/>
              </w:rPr>
              <w:t>Education</w:t>
            </w:r>
            <w:r w:rsidR="00A8305D" w:rsidRPr="0076377E">
              <w:rPr>
                <w:rFonts w:asciiTheme="minorHAnsi" w:hAnsiTheme="minorHAnsi" w:cs="Arial"/>
                <w:color w:val="04326C"/>
                <w:sz w:val="18"/>
                <w:szCs w:val="18"/>
              </w:rPr>
              <w:t xml:space="preserve"> to post-secondary (as measured by </w:t>
            </w:r>
            <w:r w:rsidRPr="0076377E">
              <w:rPr>
                <w:rFonts w:asciiTheme="minorHAnsi" w:hAnsiTheme="minorHAnsi" w:cs="Arial"/>
                <w:color w:val="04326C"/>
                <w:sz w:val="18"/>
                <w:szCs w:val="18"/>
              </w:rPr>
              <w:t>CAEP</w:t>
            </w:r>
            <w:r w:rsidR="00A8305D" w:rsidRPr="0076377E">
              <w:rPr>
                <w:rFonts w:asciiTheme="minorHAnsi" w:hAnsiTheme="minorHAnsi" w:cs="Arial"/>
                <w:color w:val="04326C"/>
                <w:sz w:val="18"/>
                <w:szCs w:val="18"/>
              </w:rPr>
              <w:t xml:space="preserve"> outcomes)</w:t>
            </w:r>
          </w:p>
          <w:p w14:paraId="1FFCFE7D" w14:textId="77777777" w:rsidR="00CB39F5" w:rsidRPr="0076377E" w:rsidRDefault="00CB39F5" w:rsidP="00411B68">
            <w:pPr>
              <w:rPr>
                <w:rFonts w:asciiTheme="minorHAnsi" w:hAnsiTheme="minorHAnsi" w:cs="Arial"/>
                <w:color w:val="04326C"/>
                <w:sz w:val="18"/>
                <w:szCs w:val="18"/>
              </w:rPr>
            </w:pPr>
          </w:p>
          <w:p w14:paraId="44A0A37D" w14:textId="1AB6FBDB" w:rsidR="00CB39F5" w:rsidRPr="0076377E" w:rsidRDefault="00CB39F5" w:rsidP="00411B68">
            <w:pPr>
              <w:rPr>
                <w:rFonts w:asciiTheme="minorHAnsi" w:hAnsiTheme="minorHAnsi" w:cs="Arial"/>
                <w:color w:val="04326C"/>
                <w:sz w:val="18"/>
                <w:szCs w:val="18"/>
              </w:rPr>
            </w:pPr>
            <w:r w:rsidRPr="0076377E">
              <w:rPr>
                <w:rFonts w:asciiTheme="minorHAnsi" w:hAnsiTheme="minorHAnsi" w:cs="Arial"/>
                <w:color w:val="04326C"/>
                <w:sz w:val="18"/>
                <w:szCs w:val="18"/>
              </w:rPr>
              <w:t xml:space="preserve">Teachers, staff, and students with increased knowledge of post-secondary or workforce options </w:t>
            </w:r>
            <w:r w:rsidR="00A8305D" w:rsidRPr="0076377E">
              <w:rPr>
                <w:rFonts w:asciiTheme="minorHAnsi" w:hAnsiTheme="minorHAnsi" w:cs="Arial"/>
                <w:color w:val="04326C"/>
                <w:sz w:val="18"/>
                <w:szCs w:val="18"/>
              </w:rPr>
              <w:t>and</w:t>
            </w:r>
            <w:r w:rsidRPr="0076377E">
              <w:rPr>
                <w:rFonts w:asciiTheme="minorHAnsi" w:hAnsiTheme="minorHAnsi" w:cs="Arial"/>
                <w:color w:val="04326C"/>
                <w:sz w:val="18"/>
                <w:szCs w:val="18"/>
              </w:rPr>
              <w:t xml:space="preserve"> resources</w:t>
            </w:r>
          </w:p>
          <w:p w14:paraId="11979739" w14:textId="77777777" w:rsidR="00A8305D" w:rsidRPr="0076377E" w:rsidRDefault="00A8305D" w:rsidP="00411B68">
            <w:pPr>
              <w:rPr>
                <w:rFonts w:asciiTheme="minorHAnsi" w:hAnsiTheme="minorHAnsi" w:cs="Arial"/>
                <w:color w:val="04326C"/>
                <w:sz w:val="18"/>
                <w:szCs w:val="18"/>
              </w:rPr>
            </w:pPr>
          </w:p>
          <w:p w14:paraId="6DD34E7D" w14:textId="77777777" w:rsidR="00A8305D" w:rsidRPr="0076377E" w:rsidRDefault="00A8305D" w:rsidP="00A8305D">
            <w:pPr>
              <w:rPr>
                <w:rFonts w:asciiTheme="minorHAnsi" w:hAnsiTheme="minorHAnsi" w:cs="Arial"/>
                <w:color w:val="04326C"/>
                <w:sz w:val="18"/>
                <w:szCs w:val="18"/>
              </w:rPr>
            </w:pPr>
            <w:r w:rsidRPr="0076377E">
              <w:rPr>
                <w:rFonts w:asciiTheme="minorHAnsi" w:hAnsiTheme="minorHAnsi" w:cs="Arial"/>
                <w:color w:val="04326C"/>
                <w:sz w:val="18"/>
                <w:szCs w:val="18"/>
              </w:rPr>
              <w:t>Increased student performance as measures by EFL gains</w:t>
            </w:r>
          </w:p>
          <w:p w14:paraId="5E770459" w14:textId="77777777" w:rsidR="00A8305D" w:rsidRPr="0076377E" w:rsidRDefault="00A8305D" w:rsidP="00A8305D">
            <w:pPr>
              <w:rPr>
                <w:rFonts w:asciiTheme="minorHAnsi" w:hAnsiTheme="minorHAnsi" w:cs="Arial"/>
                <w:color w:val="04326C"/>
                <w:sz w:val="18"/>
                <w:szCs w:val="18"/>
              </w:rPr>
            </w:pPr>
            <w:r w:rsidRPr="0076377E">
              <w:rPr>
                <w:rFonts w:asciiTheme="minorHAnsi" w:hAnsiTheme="minorHAnsi" w:cs="Arial"/>
                <w:color w:val="04326C"/>
                <w:sz w:val="18"/>
                <w:szCs w:val="18"/>
              </w:rPr>
              <w:br/>
              <w:t>Increased student persistence</w:t>
            </w:r>
          </w:p>
          <w:p w14:paraId="16EEBCC0" w14:textId="77777777" w:rsidR="00A8305D" w:rsidRPr="0076377E" w:rsidRDefault="00A8305D" w:rsidP="00A8305D">
            <w:pPr>
              <w:rPr>
                <w:rFonts w:asciiTheme="minorHAnsi" w:hAnsiTheme="minorHAnsi" w:cs="Arial"/>
                <w:color w:val="04326C"/>
                <w:sz w:val="18"/>
                <w:szCs w:val="18"/>
              </w:rPr>
            </w:pPr>
          </w:p>
          <w:p w14:paraId="2C1CF906" w14:textId="5FCBD33C" w:rsidR="00CB39F5" w:rsidRPr="0076377E" w:rsidRDefault="00A8305D" w:rsidP="00A8305D">
            <w:pPr>
              <w:rPr>
                <w:rFonts w:asciiTheme="minorHAnsi" w:hAnsiTheme="minorHAnsi" w:cs="Arial"/>
                <w:color w:val="04326C"/>
                <w:sz w:val="18"/>
                <w:szCs w:val="18"/>
              </w:rPr>
            </w:pPr>
            <w:r w:rsidRPr="0076377E">
              <w:rPr>
                <w:rFonts w:asciiTheme="minorHAnsi" w:hAnsiTheme="minorHAnsi" w:cs="Arial"/>
                <w:color w:val="04326C"/>
                <w:sz w:val="18"/>
                <w:szCs w:val="18"/>
              </w:rPr>
              <w:t>Increased number of students successfully transitioning to post-secondary or the workforce</w:t>
            </w:r>
          </w:p>
        </w:tc>
        <w:tc>
          <w:tcPr>
            <w:tcW w:w="2115" w:type="dxa"/>
            <w:shd w:val="clear" w:color="auto" w:fill="auto"/>
          </w:tcPr>
          <w:p w14:paraId="06110202" w14:textId="21751B54" w:rsidR="00A8305D" w:rsidRPr="0076377E" w:rsidRDefault="00A8305D" w:rsidP="00411B68">
            <w:pPr>
              <w:rPr>
                <w:rFonts w:asciiTheme="minorHAnsi" w:hAnsiTheme="minorHAnsi" w:cs="Arial"/>
                <w:color w:val="04326C"/>
                <w:sz w:val="18"/>
                <w:szCs w:val="18"/>
              </w:rPr>
            </w:pPr>
            <w:r w:rsidRPr="0076377E">
              <w:rPr>
                <w:rFonts w:asciiTheme="minorHAnsi" w:hAnsiTheme="minorHAnsi" w:cs="Arial"/>
                <w:color w:val="04326C"/>
                <w:sz w:val="18"/>
                <w:szCs w:val="18"/>
              </w:rPr>
              <w:t xml:space="preserve">Seamless transitions from Adult </w:t>
            </w:r>
            <w:r w:rsidR="00E54C49" w:rsidRPr="0076377E">
              <w:rPr>
                <w:rFonts w:asciiTheme="minorHAnsi" w:hAnsiTheme="minorHAnsi" w:cs="Arial"/>
                <w:color w:val="04326C"/>
                <w:sz w:val="18"/>
                <w:szCs w:val="18"/>
              </w:rPr>
              <w:t>Education</w:t>
            </w:r>
            <w:r w:rsidRPr="0076377E">
              <w:rPr>
                <w:rFonts w:asciiTheme="minorHAnsi" w:hAnsiTheme="minorHAnsi" w:cs="Arial"/>
                <w:color w:val="04326C"/>
                <w:sz w:val="18"/>
                <w:szCs w:val="18"/>
              </w:rPr>
              <w:t xml:space="preserve"> to post-secondary</w:t>
            </w:r>
            <w:r w:rsidR="00E54C49" w:rsidRPr="0076377E">
              <w:rPr>
                <w:rFonts w:asciiTheme="minorHAnsi" w:hAnsiTheme="minorHAnsi" w:cs="Arial"/>
                <w:color w:val="04326C"/>
                <w:sz w:val="18"/>
                <w:szCs w:val="18"/>
              </w:rPr>
              <w:t xml:space="preserve"> or workforce</w:t>
            </w:r>
          </w:p>
          <w:p w14:paraId="2ABC646C" w14:textId="77777777" w:rsidR="00A8305D" w:rsidRPr="0076377E" w:rsidRDefault="00A8305D" w:rsidP="00411B68">
            <w:pPr>
              <w:rPr>
                <w:rFonts w:asciiTheme="minorHAnsi" w:hAnsiTheme="minorHAnsi" w:cs="Arial"/>
                <w:color w:val="04326C"/>
                <w:sz w:val="18"/>
                <w:szCs w:val="18"/>
              </w:rPr>
            </w:pPr>
          </w:p>
          <w:p w14:paraId="7EC28C58" w14:textId="77777777" w:rsidR="00A8305D" w:rsidRPr="0076377E" w:rsidRDefault="00A8305D" w:rsidP="00411B68">
            <w:pPr>
              <w:rPr>
                <w:rFonts w:asciiTheme="minorHAnsi" w:hAnsiTheme="minorHAnsi" w:cs="Arial"/>
                <w:color w:val="04326C"/>
                <w:sz w:val="18"/>
                <w:szCs w:val="18"/>
              </w:rPr>
            </w:pPr>
          </w:p>
          <w:p w14:paraId="7063CEB0" w14:textId="18653C2F" w:rsidR="00411B68" w:rsidRPr="0076377E" w:rsidRDefault="00712D29" w:rsidP="00411B68">
            <w:pPr>
              <w:rPr>
                <w:rFonts w:asciiTheme="minorHAnsi" w:hAnsiTheme="minorHAnsi" w:cs="Arial"/>
                <w:color w:val="04326C"/>
                <w:sz w:val="18"/>
                <w:szCs w:val="18"/>
              </w:rPr>
            </w:pPr>
            <w:r w:rsidRPr="0076377E">
              <w:rPr>
                <w:rFonts w:asciiTheme="minorHAnsi" w:hAnsiTheme="minorHAnsi" w:cs="Arial"/>
                <w:color w:val="04326C"/>
                <w:sz w:val="18"/>
                <w:szCs w:val="18"/>
              </w:rPr>
              <w:t>Coordinated Student Support Services with well-defined systems helping students achieve goals of transitioning from adult education to postsecondary and/or workforce; increasing outcomes as measured by CAEP Outcomes</w:t>
            </w:r>
          </w:p>
          <w:p w14:paraId="6D0D97B0" w14:textId="77777777" w:rsidR="00A8305D" w:rsidRPr="0076377E" w:rsidRDefault="00A8305D" w:rsidP="00411B68">
            <w:pPr>
              <w:rPr>
                <w:rFonts w:asciiTheme="minorHAnsi" w:hAnsiTheme="minorHAnsi" w:cs="Arial"/>
                <w:color w:val="04326C"/>
                <w:sz w:val="18"/>
                <w:szCs w:val="18"/>
              </w:rPr>
            </w:pPr>
          </w:p>
          <w:p w14:paraId="1D73F7B1" w14:textId="79222A43" w:rsidR="00A8305D" w:rsidRPr="0076377E" w:rsidRDefault="00A8305D" w:rsidP="00411B68">
            <w:pPr>
              <w:rPr>
                <w:rFonts w:asciiTheme="minorHAnsi" w:hAnsiTheme="minorHAnsi" w:cs="Arial"/>
                <w:color w:val="04326C"/>
                <w:sz w:val="18"/>
                <w:szCs w:val="18"/>
              </w:rPr>
            </w:pPr>
            <w:r w:rsidRPr="0076377E">
              <w:rPr>
                <w:rFonts w:asciiTheme="minorHAnsi" w:hAnsiTheme="minorHAnsi" w:cs="Arial"/>
                <w:color w:val="04326C"/>
                <w:sz w:val="18"/>
                <w:szCs w:val="18"/>
              </w:rPr>
              <w:t>Increased student performance measured by CAEP outcomes</w:t>
            </w:r>
          </w:p>
          <w:p w14:paraId="6E8A2176" w14:textId="3D811E4B" w:rsidR="00A8305D" w:rsidRPr="0076377E" w:rsidRDefault="00A8305D" w:rsidP="00411B68">
            <w:pPr>
              <w:rPr>
                <w:rFonts w:asciiTheme="minorHAnsi" w:hAnsiTheme="minorHAnsi" w:cs="Arial"/>
                <w:color w:val="04326C"/>
                <w:sz w:val="18"/>
                <w:szCs w:val="18"/>
              </w:rPr>
            </w:pPr>
          </w:p>
        </w:tc>
      </w:tr>
    </w:tbl>
    <w:p w14:paraId="636DE969" w14:textId="77777777" w:rsidR="00411B68" w:rsidRPr="00CF0DFB" w:rsidRDefault="00411B68" w:rsidP="00411B68">
      <w:pPr>
        <w:rPr>
          <w:rFonts w:asciiTheme="minorHAnsi" w:hAnsiTheme="minorHAnsi"/>
          <w:sz w:val="4"/>
        </w:rPr>
      </w:pPr>
    </w:p>
    <w:tbl>
      <w:tblPr>
        <w:tblW w:w="5003"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6553"/>
        <w:gridCol w:w="6552"/>
      </w:tblGrid>
      <w:tr w:rsidR="00411B68" w:rsidRPr="00CF0DFB" w14:paraId="33AED042" w14:textId="77777777" w:rsidTr="00335708">
        <w:trPr>
          <w:trHeight w:val="318"/>
          <w:tblHeader/>
        </w:trPr>
        <w:tc>
          <w:tcPr>
            <w:tcW w:w="4675" w:type="dxa"/>
            <w:shd w:val="clear" w:color="000000" w:fill="808080"/>
            <w:noWrap/>
            <w:vAlign w:val="center"/>
          </w:tcPr>
          <w:p w14:paraId="0AA047A6" w14:textId="77777777" w:rsidR="00411B68" w:rsidRPr="00CF0DFB" w:rsidRDefault="00411B68" w:rsidP="00411B68">
            <w:pPr>
              <w:jc w:val="center"/>
              <w:rPr>
                <w:rFonts w:asciiTheme="minorHAnsi" w:eastAsia="Times New Roman" w:hAnsiTheme="minorHAnsi" w:cs="Arial"/>
                <w:b/>
                <w:bCs/>
                <w:color w:val="FFFFFF"/>
                <w:sz w:val="15"/>
                <w:szCs w:val="15"/>
              </w:rPr>
            </w:pPr>
            <w:r w:rsidRPr="00CF0DFB">
              <w:rPr>
                <w:rFonts w:asciiTheme="minorHAnsi" w:eastAsia="Times New Roman" w:hAnsiTheme="minorHAnsi" w:cs="Arial"/>
                <w:b/>
                <w:bCs/>
                <w:color w:val="FFFFFF"/>
                <w:sz w:val="15"/>
                <w:szCs w:val="15"/>
              </w:rPr>
              <w:t>Assumptions</w:t>
            </w:r>
          </w:p>
        </w:tc>
        <w:tc>
          <w:tcPr>
            <w:tcW w:w="4674" w:type="dxa"/>
            <w:shd w:val="clear" w:color="000000" w:fill="808080"/>
            <w:noWrap/>
            <w:vAlign w:val="center"/>
          </w:tcPr>
          <w:p w14:paraId="41E9715D" w14:textId="77777777" w:rsidR="00411B68" w:rsidRPr="00CF0DFB" w:rsidRDefault="00411B68" w:rsidP="00411B68">
            <w:pPr>
              <w:jc w:val="center"/>
              <w:rPr>
                <w:rFonts w:asciiTheme="minorHAnsi" w:eastAsia="Times New Roman" w:hAnsiTheme="minorHAnsi" w:cs="Arial"/>
                <w:b/>
                <w:bCs/>
                <w:color w:val="FFFFFF"/>
                <w:sz w:val="15"/>
                <w:szCs w:val="15"/>
              </w:rPr>
            </w:pPr>
            <w:r w:rsidRPr="00CF0DFB">
              <w:rPr>
                <w:rFonts w:asciiTheme="minorHAnsi" w:eastAsia="Times New Roman" w:hAnsiTheme="minorHAnsi" w:cs="Arial"/>
                <w:b/>
                <w:bCs/>
                <w:color w:val="FFFFFF"/>
                <w:sz w:val="15"/>
                <w:szCs w:val="15"/>
              </w:rPr>
              <w:t>External Factors</w:t>
            </w:r>
          </w:p>
        </w:tc>
      </w:tr>
      <w:tr w:rsidR="00411B68" w:rsidRPr="0076377E" w14:paraId="3DCDCB7E" w14:textId="77777777" w:rsidTr="0055493A">
        <w:trPr>
          <w:trHeight w:val="1124"/>
        </w:trPr>
        <w:tc>
          <w:tcPr>
            <w:tcW w:w="4675" w:type="dxa"/>
            <w:shd w:val="clear" w:color="auto" w:fill="auto"/>
            <w:noWrap/>
            <w:hideMark/>
          </w:tcPr>
          <w:p w14:paraId="547834CA" w14:textId="4D7ED512" w:rsidR="00411B68" w:rsidRPr="0076377E" w:rsidRDefault="002C4E6C" w:rsidP="00335708">
            <w:pPr>
              <w:rPr>
                <w:rFonts w:asciiTheme="minorHAnsi" w:hAnsiTheme="minorHAnsi" w:cs="Arial"/>
                <w:color w:val="04326C"/>
                <w:sz w:val="18"/>
                <w:szCs w:val="18"/>
              </w:rPr>
            </w:pPr>
            <w:r w:rsidRPr="0076377E">
              <w:rPr>
                <w:rFonts w:asciiTheme="minorHAnsi" w:hAnsiTheme="minorHAnsi" w:cs="Arial"/>
                <w:color w:val="04326C"/>
                <w:sz w:val="18"/>
                <w:szCs w:val="18"/>
              </w:rPr>
              <w:t>A core belief among consortium partners is that a coordinated support system for adult learners that culminates in a 'warm hand-off' transition to either next level (inter-agency transition) or externally to postsecondary or workforce.</w:t>
            </w:r>
          </w:p>
        </w:tc>
        <w:tc>
          <w:tcPr>
            <w:tcW w:w="4674" w:type="dxa"/>
            <w:shd w:val="clear" w:color="auto" w:fill="auto"/>
            <w:noWrap/>
            <w:hideMark/>
          </w:tcPr>
          <w:p w14:paraId="228E07CB" w14:textId="180C1405" w:rsidR="00411B68" w:rsidRPr="0076377E" w:rsidRDefault="002C4E6C" w:rsidP="0055493A">
            <w:pPr>
              <w:rPr>
                <w:rFonts w:asciiTheme="minorHAnsi" w:hAnsiTheme="minorHAnsi" w:cs="Arial"/>
                <w:color w:val="04326C"/>
                <w:sz w:val="18"/>
                <w:szCs w:val="18"/>
              </w:rPr>
            </w:pPr>
            <w:r w:rsidRPr="0076377E">
              <w:rPr>
                <w:rFonts w:asciiTheme="minorHAnsi" w:hAnsiTheme="minorHAnsi" w:cs="Arial"/>
                <w:color w:val="04326C"/>
                <w:sz w:val="18"/>
                <w:szCs w:val="18"/>
              </w:rPr>
              <w:t xml:space="preserve">Protective factors include student motivation and skill set, work permit and/or citizenship status and mobility. Barriers may include immigration and work status, lack of skills, mobility and childcare. Immigration barriers will be addressed using the Immigrant Integration Framework*. Utilizing the Immigrant Integration </w:t>
            </w:r>
            <w:proofErr w:type="gramStart"/>
            <w:r w:rsidRPr="0076377E">
              <w:rPr>
                <w:rFonts w:asciiTheme="minorHAnsi" w:hAnsiTheme="minorHAnsi" w:cs="Arial"/>
                <w:color w:val="04326C"/>
                <w:sz w:val="18"/>
                <w:szCs w:val="18"/>
              </w:rPr>
              <w:t>Framework</w:t>
            </w:r>
            <w:proofErr w:type="gramEnd"/>
            <w:r w:rsidRPr="0076377E">
              <w:rPr>
                <w:rFonts w:asciiTheme="minorHAnsi" w:hAnsiTheme="minorHAnsi" w:cs="Arial"/>
                <w:color w:val="04326C"/>
                <w:sz w:val="18"/>
                <w:szCs w:val="18"/>
              </w:rPr>
              <w:t xml:space="preserve"> we will develop a wrap-around support system to support students personal and career aspirations through providing transitional counseling, educational plans, and linkages and referrals to community based agencies as needed for basic </w:t>
            </w:r>
            <w:r w:rsidR="003F6745" w:rsidRPr="0076377E">
              <w:rPr>
                <w:rFonts w:asciiTheme="minorHAnsi" w:hAnsiTheme="minorHAnsi" w:cs="Arial"/>
                <w:color w:val="04326C"/>
                <w:sz w:val="18"/>
                <w:szCs w:val="18"/>
              </w:rPr>
              <w:t>needs and other social supports</w:t>
            </w:r>
          </w:p>
        </w:tc>
      </w:tr>
    </w:tbl>
    <w:p w14:paraId="4785D489" w14:textId="66AA01E4" w:rsidR="0076377E" w:rsidRPr="0076377E" w:rsidRDefault="0076377E" w:rsidP="00335708">
      <w:pPr>
        <w:pStyle w:val="Heading3"/>
        <w:spacing w:before="0" w:after="0"/>
        <w:rPr>
          <w:rFonts w:asciiTheme="minorHAnsi" w:hAnsiTheme="minorHAnsi" w:cs="Arial"/>
          <w:color w:val="04326C"/>
          <w:sz w:val="18"/>
          <w:szCs w:val="18"/>
        </w:rPr>
      </w:pPr>
    </w:p>
    <w:p w14:paraId="66028242" w14:textId="77777777" w:rsidR="00730F33" w:rsidRDefault="00730F33">
      <w:pPr>
        <w:rPr>
          <w:rFonts w:asciiTheme="minorHAnsi" w:hAnsiTheme="minorHAnsi" w:cstheme="minorHAnsi"/>
          <w:sz w:val="22"/>
        </w:rPr>
      </w:pPr>
      <w:bookmarkStart w:id="54" w:name="_Toc10818493"/>
      <w:r>
        <w:rPr>
          <w:rFonts w:asciiTheme="minorHAnsi" w:hAnsiTheme="minorHAnsi" w:cstheme="minorHAnsi"/>
          <w:sz w:val="22"/>
        </w:rPr>
        <w:br w:type="page"/>
      </w:r>
    </w:p>
    <w:p w14:paraId="14330756" w14:textId="77777777" w:rsidR="00730F33" w:rsidRDefault="00411B68" w:rsidP="00730F33">
      <w:pPr>
        <w:rPr>
          <w:rFonts w:asciiTheme="minorHAnsi" w:hAnsiTheme="minorHAnsi" w:cstheme="minorHAnsi"/>
          <w:sz w:val="22"/>
        </w:rPr>
      </w:pPr>
      <w:r w:rsidRPr="00803A11">
        <w:rPr>
          <w:rFonts w:asciiTheme="minorHAnsi" w:hAnsiTheme="minorHAnsi" w:cstheme="minorHAnsi"/>
          <w:sz w:val="22"/>
        </w:rPr>
        <w:lastRenderedPageBreak/>
        <w:t xml:space="preserve">Figure </w:t>
      </w:r>
      <w:r w:rsidR="002C4E6C" w:rsidRPr="00803A11">
        <w:rPr>
          <w:rFonts w:asciiTheme="minorHAnsi" w:hAnsiTheme="minorHAnsi" w:cstheme="minorHAnsi"/>
          <w:sz w:val="22"/>
        </w:rPr>
        <w:t>4</w:t>
      </w:r>
      <w:r w:rsidRPr="00803A11">
        <w:rPr>
          <w:rFonts w:asciiTheme="minorHAnsi" w:hAnsiTheme="minorHAnsi" w:cstheme="minorHAnsi"/>
          <w:sz w:val="22"/>
        </w:rPr>
        <w:t>. Logic Model</w:t>
      </w:r>
      <w:bookmarkStart w:id="55" w:name="_Toc11059551"/>
      <w:bookmarkEnd w:id="54"/>
    </w:p>
    <w:p w14:paraId="32E30D9E" w14:textId="2D00D689" w:rsidR="00411B68" w:rsidRPr="00730F33" w:rsidRDefault="00411B68" w:rsidP="00730F33">
      <w:pPr>
        <w:rPr>
          <w:rFonts w:asciiTheme="minorHAnsi" w:hAnsiTheme="minorHAnsi" w:cstheme="minorHAnsi"/>
          <w:sz w:val="22"/>
        </w:rPr>
      </w:pPr>
      <w:r w:rsidRPr="00D63248">
        <w:t xml:space="preserve">Goal Statement: </w:t>
      </w:r>
      <w:r w:rsidR="002C4E6C" w:rsidRPr="00D63248">
        <w:t>Increase access for adult learners to attend postsecondary</w:t>
      </w:r>
      <w:bookmarkEnd w:id="55"/>
      <w:r w:rsidR="002C4E6C" w:rsidRPr="00D63248" w:rsidDel="002C4E6C">
        <w:t xml:space="preserve"> </w:t>
      </w:r>
    </w:p>
    <w:p w14:paraId="4B8E45A2" w14:textId="77777777" w:rsidR="00411B68" w:rsidRPr="00CF0DFB" w:rsidRDefault="00411B68" w:rsidP="00335708">
      <w:pPr>
        <w:rPr>
          <w:rFonts w:asciiTheme="minorHAnsi" w:hAnsiTheme="minorHAnsi" w:cs="Arial"/>
          <w:sz w:val="15"/>
          <w:szCs w:val="15"/>
        </w:rPr>
      </w:pPr>
      <w:r w:rsidRPr="00CF0DFB">
        <w:rPr>
          <w:rFonts w:asciiTheme="minorHAnsi" w:eastAsia="Times New Roman" w:hAnsiTheme="minorHAnsi" w:cs="Arial"/>
          <w:i/>
          <w:iCs/>
          <w:color w:val="757171"/>
          <w:sz w:val="15"/>
          <w:szCs w:val="15"/>
        </w:rPr>
        <w:t>Our overall direction and focus for the program cycle relative to the target populations and problems we seek to address</w:t>
      </w:r>
    </w:p>
    <w:tbl>
      <w:tblPr>
        <w:tblW w:w="5000"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2352"/>
        <w:gridCol w:w="2396"/>
        <w:gridCol w:w="2124"/>
        <w:gridCol w:w="2074"/>
        <w:gridCol w:w="2062"/>
        <w:gridCol w:w="2081"/>
        <w:gridCol w:w="8"/>
      </w:tblGrid>
      <w:tr w:rsidR="0009074F" w:rsidRPr="00CF0DFB" w14:paraId="7256E7DF" w14:textId="77777777" w:rsidTr="0076377E">
        <w:trPr>
          <w:gridAfter w:val="1"/>
          <w:wAfter w:w="8" w:type="dxa"/>
          <w:trHeight w:val="22"/>
          <w:tblHeader/>
        </w:trPr>
        <w:tc>
          <w:tcPr>
            <w:tcW w:w="2352" w:type="dxa"/>
            <w:shd w:val="clear" w:color="000000" w:fill="002060"/>
            <w:vAlign w:val="center"/>
            <w:hideMark/>
          </w:tcPr>
          <w:p w14:paraId="2C122C86"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Inputs</w:t>
            </w:r>
          </w:p>
        </w:tc>
        <w:tc>
          <w:tcPr>
            <w:tcW w:w="2396" w:type="dxa"/>
            <w:shd w:val="clear" w:color="000000" w:fill="621E7C"/>
            <w:vAlign w:val="center"/>
            <w:hideMark/>
          </w:tcPr>
          <w:p w14:paraId="5042CDE5"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Activities</w:t>
            </w:r>
          </w:p>
        </w:tc>
        <w:tc>
          <w:tcPr>
            <w:tcW w:w="2124" w:type="dxa"/>
            <w:shd w:val="clear" w:color="000000" w:fill="903F6C"/>
            <w:vAlign w:val="center"/>
            <w:hideMark/>
          </w:tcPr>
          <w:p w14:paraId="2DE1B364"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Outputs</w:t>
            </w:r>
          </w:p>
        </w:tc>
        <w:tc>
          <w:tcPr>
            <w:tcW w:w="2074" w:type="dxa"/>
            <w:shd w:val="clear" w:color="000000" w:fill="B76059"/>
            <w:vAlign w:val="center"/>
            <w:hideMark/>
          </w:tcPr>
          <w:p w14:paraId="46ABDE11"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Immediate (Short-Term) Outcomes</w:t>
            </w:r>
          </w:p>
        </w:tc>
        <w:tc>
          <w:tcPr>
            <w:tcW w:w="2062" w:type="dxa"/>
            <w:shd w:val="clear" w:color="000000" w:fill="DB8240"/>
            <w:vAlign w:val="center"/>
            <w:hideMark/>
          </w:tcPr>
          <w:p w14:paraId="4A730ABE"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Intermediate Outcomes</w:t>
            </w:r>
          </w:p>
        </w:tc>
        <w:tc>
          <w:tcPr>
            <w:tcW w:w="2081" w:type="dxa"/>
            <w:shd w:val="clear" w:color="000000" w:fill="FFA500"/>
            <w:vAlign w:val="center"/>
            <w:hideMark/>
          </w:tcPr>
          <w:p w14:paraId="3A6FE953" w14:textId="77777777" w:rsidR="00411B68" w:rsidRPr="00CF0DFB" w:rsidRDefault="00411B68" w:rsidP="00335708">
            <w:pPr>
              <w:jc w:val="center"/>
              <w:rPr>
                <w:rFonts w:asciiTheme="minorHAnsi" w:eastAsia="Times New Roman" w:hAnsiTheme="minorHAnsi" w:cs="Arial"/>
                <w:color w:val="FFFFFF"/>
                <w:sz w:val="15"/>
                <w:szCs w:val="15"/>
              </w:rPr>
            </w:pPr>
            <w:r w:rsidRPr="00CF0DFB">
              <w:rPr>
                <w:rFonts w:asciiTheme="minorHAnsi" w:eastAsia="Times New Roman" w:hAnsiTheme="minorHAnsi" w:cs="Arial"/>
                <w:color w:val="FFFFFF"/>
                <w:sz w:val="15"/>
                <w:szCs w:val="15"/>
              </w:rPr>
              <w:t>Long-Term Outcomes / Impact</w:t>
            </w:r>
          </w:p>
        </w:tc>
      </w:tr>
      <w:tr w:rsidR="0009074F" w:rsidRPr="00CF0DFB" w14:paraId="29674175" w14:textId="77777777" w:rsidTr="0076377E">
        <w:trPr>
          <w:gridAfter w:val="1"/>
          <w:wAfter w:w="8" w:type="dxa"/>
          <w:trHeight w:val="197"/>
        </w:trPr>
        <w:tc>
          <w:tcPr>
            <w:tcW w:w="2352" w:type="dxa"/>
            <w:shd w:val="clear" w:color="auto" w:fill="auto"/>
            <w:hideMark/>
          </w:tcPr>
          <w:p w14:paraId="0B0A443C" w14:textId="77777777" w:rsidR="00411B68" w:rsidRPr="00274C0F" w:rsidRDefault="00411B68" w:rsidP="00335708">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In order to accomplish our set of activities we will need the following:</w:t>
            </w:r>
          </w:p>
        </w:tc>
        <w:tc>
          <w:tcPr>
            <w:tcW w:w="2396" w:type="dxa"/>
            <w:shd w:val="clear" w:color="auto" w:fill="auto"/>
            <w:hideMark/>
          </w:tcPr>
          <w:p w14:paraId="23E86CC4" w14:textId="77777777" w:rsidR="00411B68" w:rsidRPr="00274C0F" w:rsidRDefault="00411B68" w:rsidP="00335708">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In order to address our problem or asset we will accomplish the following activities:</w:t>
            </w:r>
          </w:p>
        </w:tc>
        <w:tc>
          <w:tcPr>
            <w:tcW w:w="2124" w:type="dxa"/>
            <w:shd w:val="clear" w:color="auto" w:fill="auto"/>
            <w:hideMark/>
          </w:tcPr>
          <w:p w14:paraId="26A1732C" w14:textId="77777777" w:rsidR="00411B68" w:rsidRPr="00274C0F" w:rsidRDefault="00411B68" w:rsidP="00335708">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We expect that once accomplished, these activities will produce the following evidence or service delivery:</w:t>
            </w:r>
          </w:p>
        </w:tc>
        <w:tc>
          <w:tcPr>
            <w:tcW w:w="2074" w:type="dxa"/>
            <w:shd w:val="clear" w:color="auto" w:fill="auto"/>
            <w:hideMark/>
          </w:tcPr>
          <w:p w14:paraId="1ACC1BE7" w14:textId="77777777" w:rsidR="00411B68" w:rsidRPr="00274C0F" w:rsidRDefault="00411B68" w:rsidP="00335708">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We expect that if accomplished these activities will lead to the following changes in the next year</w:t>
            </w:r>
          </w:p>
        </w:tc>
        <w:tc>
          <w:tcPr>
            <w:tcW w:w="2062" w:type="dxa"/>
            <w:shd w:val="clear" w:color="auto" w:fill="auto"/>
            <w:hideMark/>
          </w:tcPr>
          <w:p w14:paraId="23573A3F" w14:textId="77777777" w:rsidR="00411B68" w:rsidRPr="00274C0F" w:rsidRDefault="00411B68" w:rsidP="00335708">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We expect that if accomplished these activities will lead to the following changes in 1-3 years</w:t>
            </w:r>
          </w:p>
        </w:tc>
        <w:tc>
          <w:tcPr>
            <w:tcW w:w="2081" w:type="dxa"/>
            <w:shd w:val="clear" w:color="auto" w:fill="auto"/>
            <w:hideMark/>
          </w:tcPr>
          <w:p w14:paraId="646247BE" w14:textId="77777777" w:rsidR="00411B68" w:rsidRPr="00274C0F" w:rsidRDefault="00411B68" w:rsidP="00335708">
            <w:pPr>
              <w:jc w:val="center"/>
              <w:rPr>
                <w:rFonts w:asciiTheme="minorHAnsi" w:eastAsia="Times New Roman" w:hAnsiTheme="minorHAnsi" w:cs="Arial"/>
                <w:color w:val="757171"/>
                <w:sz w:val="14"/>
                <w:szCs w:val="14"/>
              </w:rPr>
            </w:pPr>
            <w:r w:rsidRPr="00274C0F">
              <w:rPr>
                <w:rFonts w:asciiTheme="minorHAnsi" w:eastAsia="Times New Roman" w:hAnsiTheme="minorHAnsi" w:cs="Arial"/>
                <w:color w:val="757171"/>
                <w:sz w:val="14"/>
                <w:szCs w:val="14"/>
              </w:rPr>
              <w:t>We expect that if accomplished these activities will lead to the following changes in 3-5 years</w:t>
            </w:r>
          </w:p>
        </w:tc>
      </w:tr>
      <w:tr w:rsidR="0009074F" w:rsidRPr="00CF0DFB" w14:paraId="2B32AE03" w14:textId="77777777" w:rsidTr="0076377E">
        <w:trPr>
          <w:gridAfter w:val="1"/>
          <w:wAfter w:w="8" w:type="dxa"/>
          <w:trHeight w:val="14"/>
        </w:trPr>
        <w:tc>
          <w:tcPr>
            <w:tcW w:w="2352" w:type="dxa"/>
            <w:shd w:val="clear" w:color="auto" w:fill="auto"/>
          </w:tcPr>
          <w:p w14:paraId="7C9C8461" w14:textId="28F75B8F" w:rsidR="003240B7" w:rsidRDefault="00C431D7" w:rsidP="00682187">
            <w:pPr>
              <w:pStyle w:val="ListParagraph"/>
              <w:numPr>
                <w:ilvl w:val="0"/>
                <w:numId w:val="31"/>
              </w:numPr>
              <w:ind w:left="211" w:hanging="211"/>
              <w:rPr>
                <w:rFonts w:cs="Arial"/>
                <w:color w:val="04326C"/>
                <w:sz w:val="18"/>
                <w:szCs w:val="18"/>
              </w:rPr>
            </w:pPr>
            <w:r w:rsidRPr="0009074F">
              <w:rPr>
                <w:rFonts w:cs="Arial"/>
                <w:color w:val="04326C"/>
                <w:sz w:val="18"/>
                <w:szCs w:val="18"/>
              </w:rPr>
              <w:t>WASCAE/SCCOE/Cabrillo</w:t>
            </w:r>
            <w:r w:rsidR="002C4E6C" w:rsidRPr="0009074F">
              <w:rPr>
                <w:rFonts w:cs="Arial"/>
                <w:color w:val="04326C"/>
                <w:sz w:val="18"/>
                <w:szCs w:val="18"/>
              </w:rPr>
              <w:t xml:space="preserve"> work groups charged with development and implementati</w:t>
            </w:r>
            <w:r w:rsidR="003240B7">
              <w:rPr>
                <w:rFonts w:cs="Arial"/>
                <w:color w:val="04326C"/>
                <w:sz w:val="18"/>
                <w:szCs w:val="18"/>
              </w:rPr>
              <w:t>on of financial aid training</w:t>
            </w:r>
          </w:p>
          <w:p w14:paraId="10E1A200" w14:textId="16169D48" w:rsidR="00C431D7" w:rsidRPr="0009074F" w:rsidRDefault="00C431D7" w:rsidP="00682187">
            <w:pPr>
              <w:pStyle w:val="ListParagraph"/>
              <w:numPr>
                <w:ilvl w:val="0"/>
                <w:numId w:val="31"/>
              </w:numPr>
              <w:ind w:left="211" w:hanging="211"/>
              <w:rPr>
                <w:rFonts w:cs="Arial"/>
                <w:color w:val="04326C"/>
                <w:sz w:val="18"/>
                <w:szCs w:val="18"/>
              </w:rPr>
            </w:pPr>
            <w:r w:rsidRPr="0009074F">
              <w:rPr>
                <w:rFonts w:cs="Arial"/>
                <w:color w:val="04326C"/>
                <w:sz w:val="18"/>
                <w:szCs w:val="18"/>
              </w:rPr>
              <w:t>Con</w:t>
            </w:r>
            <w:r w:rsidR="005C3D55" w:rsidRPr="0009074F">
              <w:rPr>
                <w:rFonts w:cs="Arial"/>
                <w:color w:val="04326C"/>
                <w:sz w:val="18"/>
                <w:szCs w:val="18"/>
              </w:rPr>
              <w:t>s</w:t>
            </w:r>
            <w:r w:rsidR="003240B7">
              <w:rPr>
                <w:rFonts w:cs="Arial"/>
                <w:color w:val="04326C"/>
                <w:sz w:val="18"/>
                <w:szCs w:val="18"/>
              </w:rPr>
              <w:t>ortium</w:t>
            </w:r>
            <w:r w:rsidRPr="0009074F">
              <w:rPr>
                <w:rFonts w:cs="Arial"/>
                <w:color w:val="04326C"/>
                <w:sz w:val="18"/>
                <w:szCs w:val="18"/>
              </w:rPr>
              <w:t xml:space="preserve"> wide collaboration and cooperation to adopt ATB </w:t>
            </w:r>
          </w:p>
          <w:p w14:paraId="3AFF06AF" w14:textId="77777777" w:rsidR="003240B7" w:rsidRDefault="002C4E6C" w:rsidP="00682187">
            <w:pPr>
              <w:pStyle w:val="ListParagraph"/>
              <w:numPr>
                <w:ilvl w:val="0"/>
                <w:numId w:val="31"/>
              </w:numPr>
              <w:ind w:left="211" w:hanging="211"/>
              <w:rPr>
                <w:rFonts w:cs="Arial"/>
                <w:color w:val="04326C"/>
                <w:sz w:val="18"/>
                <w:szCs w:val="18"/>
              </w:rPr>
            </w:pPr>
            <w:r w:rsidRPr="0009074F">
              <w:rPr>
                <w:rFonts w:cs="Arial"/>
                <w:color w:val="04326C"/>
                <w:sz w:val="18"/>
                <w:szCs w:val="18"/>
              </w:rPr>
              <w:t>Commitment from consortium leadership to expan</w:t>
            </w:r>
            <w:r w:rsidR="00DF05A7" w:rsidRPr="0009074F">
              <w:rPr>
                <w:rFonts w:cs="Arial"/>
                <w:color w:val="04326C"/>
                <w:sz w:val="18"/>
                <w:szCs w:val="18"/>
              </w:rPr>
              <w:t xml:space="preserve">ding courses in the evening, </w:t>
            </w:r>
            <w:r w:rsidRPr="0009074F">
              <w:rPr>
                <w:rFonts w:cs="Arial"/>
                <w:color w:val="04326C"/>
                <w:sz w:val="18"/>
                <w:szCs w:val="18"/>
              </w:rPr>
              <w:t xml:space="preserve">weekends </w:t>
            </w:r>
            <w:r w:rsidR="00DF05A7" w:rsidRPr="0009074F">
              <w:rPr>
                <w:rFonts w:cs="Arial"/>
                <w:color w:val="04326C"/>
                <w:sz w:val="18"/>
                <w:szCs w:val="18"/>
              </w:rPr>
              <w:t xml:space="preserve">summer </w:t>
            </w:r>
            <w:r w:rsidRPr="0009074F">
              <w:rPr>
                <w:rFonts w:cs="Arial"/>
                <w:color w:val="04326C"/>
                <w:sz w:val="18"/>
                <w:szCs w:val="18"/>
              </w:rPr>
              <w:t>and North County</w:t>
            </w:r>
            <w:r w:rsidR="00DF05A7" w:rsidRPr="0009074F">
              <w:rPr>
                <w:rFonts w:cs="Arial"/>
                <w:color w:val="04326C"/>
                <w:sz w:val="18"/>
                <w:szCs w:val="18"/>
              </w:rPr>
              <w:t xml:space="preserve"> as needed</w:t>
            </w:r>
            <w:r w:rsidRPr="0009074F">
              <w:rPr>
                <w:rFonts w:cs="Arial"/>
                <w:color w:val="04326C"/>
                <w:sz w:val="18"/>
                <w:szCs w:val="18"/>
              </w:rPr>
              <w:t xml:space="preserve"> </w:t>
            </w:r>
          </w:p>
          <w:p w14:paraId="7EC81D36" w14:textId="77777777" w:rsidR="003240B7" w:rsidRDefault="002C4E6C" w:rsidP="00682187">
            <w:pPr>
              <w:pStyle w:val="ListParagraph"/>
              <w:numPr>
                <w:ilvl w:val="0"/>
                <w:numId w:val="31"/>
              </w:numPr>
              <w:ind w:left="211" w:hanging="211"/>
              <w:rPr>
                <w:rFonts w:cs="Arial"/>
                <w:color w:val="04326C"/>
                <w:sz w:val="18"/>
                <w:szCs w:val="18"/>
              </w:rPr>
            </w:pPr>
            <w:r w:rsidRPr="0009074F">
              <w:rPr>
                <w:rFonts w:cs="Arial"/>
                <w:color w:val="04326C"/>
                <w:sz w:val="18"/>
                <w:szCs w:val="18"/>
              </w:rPr>
              <w:t xml:space="preserve">Consortium agencies </w:t>
            </w:r>
            <w:r w:rsidR="00EF3136" w:rsidRPr="0009074F">
              <w:rPr>
                <w:rFonts w:cs="Arial"/>
                <w:color w:val="04326C"/>
                <w:sz w:val="18"/>
                <w:szCs w:val="18"/>
              </w:rPr>
              <w:t>coordinate</w:t>
            </w:r>
            <w:r w:rsidRPr="0009074F">
              <w:rPr>
                <w:rFonts w:cs="Arial"/>
                <w:color w:val="04326C"/>
                <w:sz w:val="18"/>
                <w:szCs w:val="18"/>
              </w:rPr>
              <w:t xml:space="preserve"> outreach and communication </w:t>
            </w:r>
            <w:r w:rsidR="00C431D7" w:rsidRPr="0009074F">
              <w:rPr>
                <w:rFonts w:cs="Arial"/>
                <w:color w:val="04326C"/>
                <w:sz w:val="18"/>
                <w:szCs w:val="18"/>
              </w:rPr>
              <w:t>campaigns</w:t>
            </w:r>
            <w:r w:rsidR="003240B7">
              <w:rPr>
                <w:rFonts w:cs="Arial"/>
                <w:color w:val="04326C"/>
                <w:sz w:val="18"/>
                <w:szCs w:val="18"/>
              </w:rPr>
              <w:t xml:space="preserve"> with that of GOAL</w:t>
            </w:r>
          </w:p>
          <w:p w14:paraId="27FCD154" w14:textId="77777777" w:rsidR="003240B7" w:rsidRDefault="002C4E6C" w:rsidP="00682187">
            <w:pPr>
              <w:pStyle w:val="ListParagraph"/>
              <w:numPr>
                <w:ilvl w:val="0"/>
                <w:numId w:val="31"/>
              </w:numPr>
              <w:ind w:left="211" w:hanging="211"/>
              <w:rPr>
                <w:rFonts w:cs="Arial"/>
                <w:color w:val="04326C"/>
                <w:sz w:val="18"/>
                <w:szCs w:val="18"/>
              </w:rPr>
            </w:pPr>
            <w:r w:rsidRPr="0009074F">
              <w:rPr>
                <w:rFonts w:cs="Arial"/>
                <w:color w:val="04326C"/>
                <w:sz w:val="18"/>
                <w:szCs w:val="18"/>
              </w:rPr>
              <w:t>Commitment from consortium leadership to expand and institutionalize Adult</w:t>
            </w:r>
            <w:r w:rsidR="003240B7">
              <w:rPr>
                <w:rFonts w:cs="Arial"/>
                <w:color w:val="04326C"/>
                <w:sz w:val="18"/>
                <w:szCs w:val="18"/>
              </w:rPr>
              <w:t xml:space="preserve"> Learner Registration Fairs.</w:t>
            </w:r>
          </w:p>
          <w:p w14:paraId="21EB4A76" w14:textId="77777777" w:rsidR="003240B7" w:rsidRDefault="002C4E6C" w:rsidP="00682187">
            <w:pPr>
              <w:pStyle w:val="ListParagraph"/>
              <w:numPr>
                <w:ilvl w:val="0"/>
                <w:numId w:val="31"/>
              </w:numPr>
              <w:ind w:left="211" w:hanging="211"/>
              <w:rPr>
                <w:rFonts w:cs="Arial"/>
                <w:color w:val="04326C"/>
                <w:sz w:val="18"/>
                <w:szCs w:val="18"/>
              </w:rPr>
            </w:pPr>
            <w:r w:rsidRPr="0009074F">
              <w:rPr>
                <w:rFonts w:cs="Arial"/>
                <w:color w:val="04326C"/>
                <w:sz w:val="18"/>
                <w:szCs w:val="18"/>
              </w:rPr>
              <w:t xml:space="preserve">Commitment from consortium leadership to expanding </w:t>
            </w:r>
            <w:proofErr w:type="spellStart"/>
            <w:r w:rsidRPr="0009074F">
              <w:rPr>
                <w:rFonts w:cs="Arial"/>
                <w:color w:val="04326C"/>
                <w:sz w:val="18"/>
                <w:szCs w:val="18"/>
              </w:rPr>
              <w:t>NonCredit</w:t>
            </w:r>
            <w:proofErr w:type="spellEnd"/>
            <w:r w:rsidRPr="0009074F">
              <w:rPr>
                <w:rFonts w:cs="Arial"/>
                <w:color w:val="04326C"/>
                <w:sz w:val="18"/>
                <w:szCs w:val="18"/>
              </w:rPr>
              <w:t xml:space="preserve">/Workforce skill building development </w:t>
            </w:r>
            <w:r w:rsidR="003240B7">
              <w:rPr>
                <w:rFonts w:cs="Arial"/>
                <w:color w:val="04326C"/>
                <w:sz w:val="18"/>
                <w:szCs w:val="18"/>
              </w:rPr>
              <w:t>opportunities.</w:t>
            </w:r>
          </w:p>
          <w:p w14:paraId="796861E9" w14:textId="77777777" w:rsidR="003240B7" w:rsidRDefault="002C4E6C" w:rsidP="00682187">
            <w:pPr>
              <w:pStyle w:val="ListParagraph"/>
              <w:numPr>
                <w:ilvl w:val="0"/>
                <w:numId w:val="31"/>
              </w:numPr>
              <w:ind w:left="211" w:hanging="211"/>
              <w:rPr>
                <w:rFonts w:cs="Arial"/>
                <w:color w:val="04326C"/>
                <w:sz w:val="18"/>
                <w:szCs w:val="18"/>
              </w:rPr>
            </w:pPr>
            <w:r w:rsidRPr="003240B7">
              <w:rPr>
                <w:rFonts w:cs="Arial"/>
                <w:color w:val="04326C"/>
                <w:sz w:val="18"/>
                <w:szCs w:val="18"/>
              </w:rPr>
              <w:t xml:space="preserve">Commitment </w:t>
            </w:r>
            <w:r w:rsidR="00AB15DD" w:rsidRPr="003240B7">
              <w:rPr>
                <w:rFonts w:cs="Arial"/>
                <w:color w:val="04326C"/>
                <w:sz w:val="18"/>
                <w:szCs w:val="18"/>
              </w:rPr>
              <w:t>from Consortium</w:t>
            </w:r>
            <w:r w:rsidRPr="003240B7">
              <w:rPr>
                <w:rFonts w:cs="Arial"/>
                <w:color w:val="04326C"/>
                <w:sz w:val="18"/>
                <w:szCs w:val="18"/>
              </w:rPr>
              <w:t xml:space="preserve"> leadership </w:t>
            </w:r>
            <w:r w:rsidR="008A0AD2" w:rsidRPr="003240B7">
              <w:rPr>
                <w:rFonts w:cs="Arial"/>
                <w:color w:val="04326C"/>
                <w:sz w:val="18"/>
                <w:szCs w:val="18"/>
              </w:rPr>
              <w:t>to adopt</w:t>
            </w:r>
            <w:r w:rsidRPr="003240B7">
              <w:rPr>
                <w:rFonts w:cs="Arial"/>
                <w:color w:val="04326C"/>
                <w:sz w:val="18"/>
                <w:szCs w:val="18"/>
              </w:rPr>
              <w:t xml:space="preserve"> common assessment </w:t>
            </w:r>
            <w:r w:rsidR="008A0AD2" w:rsidRPr="003240B7">
              <w:rPr>
                <w:rFonts w:cs="Arial"/>
                <w:color w:val="04326C"/>
                <w:sz w:val="18"/>
                <w:szCs w:val="18"/>
              </w:rPr>
              <w:lastRenderedPageBreak/>
              <w:t>tools such as CASAS and other multiple measures</w:t>
            </w:r>
          </w:p>
          <w:p w14:paraId="7946DB86" w14:textId="680145F4" w:rsidR="00411B68" w:rsidRPr="003240B7" w:rsidRDefault="003240B7" w:rsidP="00682187">
            <w:pPr>
              <w:pStyle w:val="ListParagraph"/>
              <w:numPr>
                <w:ilvl w:val="0"/>
                <w:numId w:val="31"/>
              </w:numPr>
              <w:ind w:left="211" w:hanging="211"/>
              <w:rPr>
                <w:rFonts w:cs="Arial"/>
                <w:color w:val="04326C"/>
                <w:sz w:val="18"/>
                <w:szCs w:val="18"/>
              </w:rPr>
            </w:pPr>
            <w:r>
              <w:rPr>
                <w:rFonts w:cs="Arial"/>
                <w:color w:val="04326C"/>
                <w:sz w:val="18"/>
                <w:szCs w:val="18"/>
              </w:rPr>
              <w:t xml:space="preserve"> Commitment from Consortium</w:t>
            </w:r>
            <w:r w:rsidR="003E722B" w:rsidRPr="003240B7">
              <w:rPr>
                <w:rFonts w:cs="Arial"/>
                <w:color w:val="04326C"/>
                <w:sz w:val="18"/>
                <w:szCs w:val="18"/>
              </w:rPr>
              <w:t xml:space="preserve"> leadership to pursue expand</w:t>
            </w:r>
            <w:r w:rsidR="00AB15DD" w:rsidRPr="003240B7">
              <w:rPr>
                <w:rFonts w:cs="Arial"/>
                <w:color w:val="04326C"/>
                <w:sz w:val="18"/>
                <w:szCs w:val="18"/>
              </w:rPr>
              <w:t>ed</w:t>
            </w:r>
            <w:r w:rsidR="003E722B" w:rsidRPr="003240B7">
              <w:rPr>
                <w:rFonts w:cs="Arial"/>
                <w:color w:val="04326C"/>
                <w:sz w:val="18"/>
                <w:szCs w:val="18"/>
              </w:rPr>
              <w:t xml:space="preserve"> funding opportunities to post-secondary education and career training programs</w:t>
            </w:r>
            <w:r w:rsidR="002C4E6C" w:rsidRPr="003240B7">
              <w:rPr>
                <w:rFonts w:cs="Arial"/>
                <w:color w:val="04326C"/>
                <w:sz w:val="18"/>
                <w:szCs w:val="18"/>
              </w:rPr>
              <w:br/>
            </w:r>
          </w:p>
        </w:tc>
        <w:tc>
          <w:tcPr>
            <w:tcW w:w="2396" w:type="dxa"/>
            <w:shd w:val="clear" w:color="auto" w:fill="auto"/>
          </w:tcPr>
          <w:p w14:paraId="73CF2E56" w14:textId="77777777" w:rsidR="0009074F" w:rsidRDefault="002C4E6C" w:rsidP="00682187">
            <w:pPr>
              <w:pStyle w:val="ListParagraph"/>
              <w:numPr>
                <w:ilvl w:val="0"/>
                <w:numId w:val="32"/>
              </w:numPr>
              <w:ind w:left="159" w:hanging="180"/>
              <w:rPr>
                <w:rFonts w:cs="Arial"/>
                <w:color w:val="04326C"/>
                <w:sz w:val="18"/>
                <w:szCs w:val="18"/>
              </w:rPr>
            </w:pPr>
            <w:r w:rsidRPr="0009074F">
              <w:rPr>
                <w:rFonts w:cs="Arial"/>
                <w:color w:val="04326C"/>
                <w:sz w:val="18"/>
                <w:szCs w:val="18"/>
              </w:rPr>
              <w:lastRenderedPageBreak/>
              <w:t>Provide students and counselors Financial Aid training to understand financial aid across agencies and specifically how to access the</w:t>
            </w:r>
            <w:r w:rsidR="0009074F">
              <w:rPr>
                <w:rFonts w:cs="Arial"/>
                <w:color w:val="04326C"/>
                <w:sz w:val="18"/>
                <w:szCs w:val="18"/>
              </w:rPr>
              <w:t xml:space="preserve"> Ability to Benefit program.</w:t>
            </w:r>
          </w:p>
          <w:p w14:paraId="7DFC7177" w14:textId="77777777" w:rsidR="0009074F" w:rsidRDefault="00EF55AB" w:rsidP="00682187">
            <w:pPr>
              <w:pStyle w:val="ListParagraph"/>
              <w:numPr>
                <w:ilvl w:val="0"/>
                <w:numId w:val="32"/>
              </w:numPr>
              <w:ind w:left="159" w:hanging="180"/>
              <w:rPr>
                <w:rFonts w:cs="Arial"/>
                <w:color w:val="04326C"/>
                <w:sz w:val="18"/>
                <w:szCs w:val="18"/>
              </w:rPr>
            </w:pPr>
            <w:r w:rsidRPr="0009074F">
              <w:rPr>
                <w:rFonts w:cs="Arial"/>
                <w:color w:val="04326C"/>
                <w:sz w:val="18"/>
                <w:szCs w:val="18"/>
              </w:rPr>
              <w:t>WASCAE/Cabrillo-</w:t>
            </w:r>
            <w:r w:rsidR="002C4E6C" w:rsidRPr="0009074F">
              <w:rPr>
                <w:rFonts w:cs="Arial"/>
                <w:color w:val="04326C"/>
                <w:sz w:val="18"/>
                <w:szCs w:val="18"/>
              </w:rPr>
              <w:t xml:space="preserve"> will identify </w:t>
            </w:r>
            <w:r w:rsidRPr="0009074F">
              <w:rPr>
                <w:rFonts w:cs="Arial"/>
                <w:color w:val="04326C"/>
                <w:sz w:val="18"/>
                <w:szCs w:val="18"/>
              </w:rPr>
              <w:t>eligible</w:t>
            </w:r>
            <w:r w:rsidR="002C4E6C" w:rsidRPr="0009074F">
              <w:rPr>
                <w:rFonts w:cs="Arial"/>
                <w:color w:val="04326C"/>
                <w:sz w:val="18"/>
                <w:szCs w:val="18"/>
              </w:rPr>
              <w:t xml:space="preserve"> students whose goal is to attend college and qualify them for </w:t>
            </w:r>
            <w:r w:rsidRPr="0009074F">
              <w:rPr>
                <w:rFonts w:cs="Arial"/>
                <w:color w:val="04326C"/>
                <w:sz w:val="18"/>
                <w:szCs w:val="18"/>
              </w:rPr>
              <w:t>ATB</w:t>
            </w:r>
            <w:r w:rsidR="002C4E6C" w:rsidRPr="0009074F">
              <w:rPr>
                <w:rFonts w:cs="Arial"/>
                <w:color w:val="04326C"/>
                <w:sz w:val="18"/>
                <w:szCs w:val="18"/>
              </w:rPr>
              <w:t xml:space="preserve"> status in an eligi</w:t>
            </w:r>
            <w:r w:rsidR="0009074F">
              <w:rPr>
                <w:rFonts w:cs="Arial"/>
                <w:color w:val="04326C"/>
                <w:sz w:val="18"/>
                <w:szCs w:val="18"/>
              </w:rPr>
              <w:t>ble career pathway program.</w:t>
            </w:r>
          </w:p>
          <w:p w14:paraId="524FED58" w14:textId="463D851E" w:rsidR="0009074F" w:rsidRDefault="003240B7" w:rsidP="00682187">
            <w:pPr>
              <w:pStyle w:val="ListParagraph"/>
              <w:numPr>
                <w:ilvl w:val="0"/>
                <w:numId w:val="32"/>
              </w:numPr>
              <w:ind w:left="159" w:hanging="180"/>
              <w:rPr>
                <w:rFonts w:cs="Arial"/>
                <w:color w:val="04326C"/>
                <w:sz w:val="18"/>
                <w:szCs w:val="18"/>
              </w:rPr>
            </w:pPr>
            <w:r>
              <w:rPr>
                <w:rFonts w:cs="Arial"/>
                <w:color w:val="04326C"/>
                <w:sz w:val="18"/>
                <w:szCs w:val="18"/>
              </w:rPr>
              <w:t>Consortium</w:t>
            </w:r>
            <w:r w:rsidR="002C4E6C" w:rsidRPr="0009074F">
              <w:rPr>
                <w:rFonts w:cs="Arial"/>
                <w:color w:val="04326C"/>
                <w:sz w:val="18"/>
                <w:szCs w:val="18"/>
              </w:rPr>
              <w:t xml:space="preserve"> members will expand courses in the evening</w:t>
            </w:r>
            <w:r w:rsidR="00EF55AB" w:rsidRPr="0009074F">
              <w:rPr>
                <w:rFonts w:cs="Arial"/>
                <w:color w:val="04326C"/>
                <w:sz w:val="18"/>
                <w:szCs w:val="18"/>
              </w:rPr>
              <w:t xml:space="preserve">, </w:t>
            </w:r>
            <w:r w:rsidR="002C4E6C" w:rsidRPr="0009074F">
              <w:rPr>
                <w:rFonts w:cs="Arial"/>
                <w:color w:val="04326C"/>
                <w:sz w:val="18"/>
                <w:szCs w:val="18"/>
              </w:rPr>
              <w:t>weekends</w:t>
            </w:r>
            <w:r w:rsidR="00EF55AB" w:rsidRPr="0009074F">
              <w:rPr>
                <w:rFonts w:cs="Arial"/>
                <w:color w:val="04326C"/>
                <w:sz w:val="18"/>
                <w:szCs w:val="18"/>
              </w:rPr>
              <w:t>, summer, and in</w:t>
            </w:r>
            <w:r w:rsidR="0009074F">
              <w:rPr>
                <w:rFonts w:cs="Arial"/>
                <w:color w:val="04326C"/>
                <w:sz w:val="18"/>
                <w:szCs w:val="18"/>
              </w:rPr>
              <w:t xml:space="preserve"> North County.</w:t>
            </w:r>
            <w:r w:rsidR="002C4E6C" w:rsidRPr="0009074F">
              <w:rPr>
                <w:rFonts w:cs="Arial"/>
                <w:color w:val="04326C"/>
                <w:sz w:val="18"/>
                <w:szCs w:val="18"/>
              </w:rPr>
              <w:t xml:space="preserve"> </w:t>
            </w:r>
          </w:p>
          <w:p w14:paraId="47701D11" w14:textId="77777777" w:rsidR="0009074F" w:rsidRDefault="002C4E6C" w:rsidP="00682187">
            <w:pPr>
              <w:pStyle w:val="ListParagraph"/>
              <w:numPr>
                <w:ilvl w:val="0"/>
                <w:numId w:val="32"/>
              </w:numPr>
              <w:ind w:left="159" w:hanging="180"/>
              <w:rPr>
                <w:rFonts w:cs="Arial"/>
                <w:color w:val="04326C"/>
                <w:sz w:val="18"/>
                <w:szCs w:val="18"/>
              </w:rPr>
            </w:pPr>
            <w:r w:rsidRPr="0009074F">
              <w:rPr>
                <w:rFonts w:cs="Arial"/>
                <w:color w:val="04326C"/>
                <w:sz w:val="18"/>
                <w:szCs w:val="18"/>
              </w:rPr>
              <w:t xml:space="preserve">Implement </w:t>
            </w:r>
            <w:r w:rsidR="00EF55AB" w:rsidRPr="0009074F">
              <w:rPr>
                <w:rFonts w:cs="Arial"/>
                <w:color w:val="04326C"/>
                <w:sz w:val="18"/>
                <w:szCs w:val="18"/>
              </w:rPr>
              <w:t xml:space="preserve">- </w:t>
            </w:r>
            <w:r w:rsidRPr="0009074F">
              <w:rPr>
                <w:rFonts w:cs="Arial"/>
                <w:color w:val="04326C"/>
                <w:sz w:val="18"/>
                <w:szCs w:val="18"/>
              </w:rPr>
              <w:t>consortium wide strategic grassroots and multi-approach outreach and communication campaign to increase adult education community awareness including vertical alignment and what they m</w:t>
            </w:r>
            <w:r w:rsidR="0009074F">
              <w:rPr>
                <w:rFonts w:cs="Arial"/>
                <w:color w:val="04326C"/>
                <w:sz w:val="18"/>
                <w:szCs w:val="18"/>
              </w:rPr>
              <w:t>ean to the broader community</w:t>
            </w:r>
          </w:p>
          <w:p w14:paraId="4E38FF1C" w14:textId="6A8D3800" w:rsidR="00EF55AB" w:rsidRPr="0009074F" w:rsidRDefault="002C4E6C" w:rsidP="00682187">
            <w:pPr>
              <w:pStyle w:val="ListParagraph"/>
              <w:numPr>
                <w:ilvl w:val="0"/>
                <w:numId w:val="32"/>
              </w:numPr>
              <w:ind w:left="159" w:hanging="180"/>
              <w:rPr>
                <w:rFonts w:cs="Arial"/>
                <w:color w:val="04326C"/>
                <w:sz w:val="18"/>
                <w:szCs w:val="18"/>
              </w:rPr>
            </w:pPr>
            <w:r w:rsidRPr="0009074F">
              <w:rPr>
                <w:rFonts w:cs="Arial"/>
                <w:color w:val="04326C"/>
                <w:sz w:val="18"/>
                <w:szCs w:val="18"/>
              </w:rPr>
              <w:t xml:space="preserve">Expand and institutionalize Adult Learner Registration Fairs by leveraging the </w:t>
            </w:r>
            <w:r w:rsidRPr="0009074F">
              <w:rPr>
                <w:rFonts w:cs="Arial"/>
                <w:color w:val="04326C"/>
                <w:sz w:val="18"/>
                <w:szCs w:val="18"/>
              </w:rPr>
              <w:lastRenderedPageBreak/>
              <w:t xml:space="preserve">staffing capabilities of </w:t>
            </w:r>
            <w:r w:rsidR="003240B7">
              <w:rPr>
                <w:rFonts w:cs="Arial"/>
                <w:color w:val="04326C"/>
                <w:sz w:val="18"/>
                <w:szCs w:val="18"/>
              </w:rPr>
              <w:t>all consortium</w:t>
            </w:r>
            <w:r w:rsidR="00EF55AB" w:rsidRPr="0009074F">
              <w:rPr>
                <w:rFonts w:cs="Arial"/>
                <w:color w:val="04326C"/>
                <w:sz w:val="18"/>
                <w:szCs w:val="18"/>
              </w:rPr>
              <w:t xml:space="preserve"> members</w:t>
            </w:r>
          </w:p>
          <w:p w14:paraId="2E60A276" w14:textId="1C988941" w:rsidR="00411B68" w:rsidRPr="0009074F" w:rsidRDefault="00EF55AB" w:rsidP="00682187">
            <w:pPr>
              <w:pStyle w:val="ListParagraph"/>
              <w:numPr>
                <w:ilvl w:val="0"/>
                <w:numId w:val="30"/>
              </w:numPr>
              <w:ind w:left="159" w:hanging="180"/>
              <w:rPr>
                <w:rFonts w:cs="Arial"/>
                <w:color w:val="04326C"/>
                <w:sz w:val="18"/>
                <w:szCs w:val="18"/>
              </w:rPr>
            </w:pPr>
            <w:r w:rsidRPr="0009074F">
              <w:rPr>
                <w:rFonts w:cs="Arial"/>
                <w:color w:val="04326C"/>
                <w:sz w:val="18"/>
                <w:szCs w:val="18"/>
              </w:rPr>
              <w:t>E</w:t>
            </w:r>
            <w:r w:rsidR="002C4E6C" w:rsidRPr="0009074F">
              <w:rPr>
                <w:rFonts w:cs="Arial"/>
                <w:color w:val="04326C"/>
                <w:sz w:val="18"/>
                <w:szCs w:val="18"/>
              </w:rPr>
              <w:t>nhance community presence, outreach, with a focus on adult immigrants in an adult learner friendly environment.</w:t>
            </w:r>
            <w:r w:rsidR="002C4E6C" w:rsidRPr="0009074F">
              <w:rPr>
                <w:rFonts w:cs="Arial"/>
                <w:color w:val="04326C"/>
                <w:sz w:val="18"/>
                <w:szCs w:val="18"/>
              </w:rPr>
              <w:br/>
              <w:t xml:space="preserve">6. Expand </w:t>
            </w:r>
            <w:proofErr w:type="spellStart"/>
            <w:r w:rsidR="002C4E6C" w:rsidRPr="0009074F">
              <w:rPr>
                <w:rFonts w:cs="Arial"/>
                <w:color w:val="04326C"/>
                <w:sz w:val="18"/>
                <w:szCs w:val="18"/>
              </w:rPr>
              <w:t>NonCredit</w:t>
            </w:r>
            <w:proofErr w:type="spellEnd"/>
            <w:r w:rsidR="002C4E6C" w:rsidRPr="0009074F">
              <w:rPr>
                <w:rFonts w:cs="Arial"/>
                <w:color w:val="04326C"/>
                <w:sz w:val="18"/>
                <w:szCs w:val="18"/>
              </w:rPr>
              <w:t xml:space="preserve">/Workforce </w:t>
            </w:r>
            <w:r w:rsidRPr="0009074F">
              <w:rPr>
                <w:rFonts w:cs="Arial"/>
                <w:color w:val="04326C"/>
                <w:sz w:val="18"/>
                <w:szCs w:val="18"/>
              </w:rPr>
              <w:t xml:space="preserve">ESL, </w:t>
            </w:r>
            <w:r w:rsidR="002C4E6C" w:rsidRPr="0009074F">
              <w:rPr>
                <w:rFonts w:cs="Arial"/>
                <w:color w:val="04326C"/>
                <w:sz w:val="18"/>
                <w:szCs w:val="18"/>
              </w:rPr>
              <w:t>shorter courses and stackable certificates for workforce skill preparation.</w:t>
            </w:r>
            <w:r w:rsidR="002C4E6C" w:rsidRPr="0009074F">
              <w:rPr>
                <w:rFonts w:cs="Arial"/>
                <w:color w:val="04326C"/>
                <w:sz w:val="18"/>
                <w:szCs w:val="18"/>
              </w:rPr>
              <w:br/>
              <w:t xml:space="preserve">7. </w:t>
            </w:r>
            <w:r w:rsidRPr="0009074F">
              <w:rPr>
                <w:rFonts w:cs="Arial"/>
                <w:color w:val="04326C"/>
                <w:sz w:val="18"/>
                <w:szCs w:val="18"/>
              </w:rPr>
              <w:t>Members will adopt</w:t>
            </w:r>
            <w:r w:rsidR="002C4E6C" w:rsidRPr="0009074F">
              <w:rPr>
                <w:rFonts w:cs="Arial"/>
                <w:color w:val="04326C"/>
                <w:sz w:val="18"/>
                <w:szCs w:val="18"/>
              </w:rPr>
              <w:t xml:space="preserve"> common assessment as the Adult School and SCCOE to help student with a seamless</w:t>
            </w:r>
            <w:r w:rsidR="000C1344" w:rsidRPr="0009074F">
              <w:rPr>
                <w:rFonts w:cs="Arial"/>
                <w:color w:val="04326C"/>
                <w:sz w:val="18"/>
                <w:szCs w:val="18"/>
              </w:rPr>
              <w:t xml:space="preserve"> transition between agencies.</w:t>
            </w:r>
          </w:p>
        </w:tc>
        <w:tc>
          <w:tcPr>
            <w:tcW w:w="2124" w:type="dxa"/>
            <w:shd w:val="clear" w:color="auto" w:fill="auto"/>
          </w:tcPr>
          <w:p w14:paraId="77933A9E" w14:textId="3CC3280C" w:rsidR="00EF55AB" w:rsidRPr="00274C0F" w:rsidRDefault="00EF55AB" w:rsidP="00335708">
            <w:pPr>
              <w:rPr>
                <w:rFonts w:asciiTheme="minorHAnsi" w:hAnsiTheme="minorHAnsi" w:cs="Arial"/>
                <w:color w:val="04326C"/>
                <w:sz w:val="18"/>
                <w:szCs w:val="18"/>
              </w:rPr>
            </w:pPr>
            <w:r w:rsidRPr="00274C0F">
              <w:rPr>
                <w:rFonts w:asciiTheme="minorHAnsi" w:hAnsiTheme="minorHAnsi" w:cs="Arial"/>
                <w:color w:val="04326C"/>
                <w:sz w:val="18"/>
                <w:szCs w:val="18"/>
              </w:rPr>
              <w:lastRenderedPageBreak/>
              <w:t>Students concurrently enro</w:t>
            </w:r>
            <w:r w:rsidR="003B0F55" w:rsidRPr="00274C0F">
              <w:rPr>
                <w:rFonts w:asciiTheme="minorHAnsi" w:hAnsiTheme="minorHAnsi" w:cs="Arial"/>
                <w:color w:val="04326C"/>
                <w:sz w:val="18"/>
                <w:szCs w:val="18"/>
              </w:rPr>
              <w:t>l</w:t>
            </w:r>
            <w:r w:rsidRPr="00274C0F">
              <w:rPr>
                <w:rFonts w:asciiTheme="minorHAnsi" w:hAnsiTheme="minorHAnsi" w:cs="Arial"/>
                <w:color w:val="04326C"/>
                <w:sz w:val="18"/>
                <w:szCs w:val="18"/>
              </w:rPr>
              <w:t xml:space="preserve">led in linked adult education and federal Title IV eligible post-secondary programs. </w:t>
            </w:r>
          </w:p>
          <w:p w14:paraId="520A3E71" w14:textId="77777777" w:rsidR="00F211A1" w:rsidRPr="00274C0F" w:rsidRDefault="00F211A1" w:rsidP="00335708">
            <w:pPr>
              <w:rPr>
                <w:rFonts w:asciiTheme="minorHAnsi" w:hAnsiTheme="minorHAnsi" w:cs="Arial"/>
                <w:color w:val="04326C"/>
                <w:sz w:val="18"/>
                <w:szCs w:val="18"/>
              </w:rPr>
            </w:pPr>
          </w:p>
          <w:p w14:paraId="276DD4D0" w14:textId="1A3D78BA" w:rsidR="00EF3136" w:rsidRPr="00274C0F" w:rsidRDefault="00EF3136" w:rsidP="00335708">
            <w:pPr>
              <w:rPr>
                <w:rFonts w:asciiTheme="minorHAnsi" w:hAnsiTheme="minorHAnsi" w:cs="Arial"/>
                <w:color w:val="04326C"/>
                <w:sz w:val="18"/>
                <w:szCs w:val="18"/>
              </w:rPr>
            </w:pPr>
            <w:r w:rsidRPr="00274C0F">
              <w:rPr>
                <w:rFonts w:asciiTheme="minorHAnsi" w:hAnsiTheme="minorHAnsi" w:cs="Arial"/>
                <w:color w:val="04326C"/>
                <w:sz w:val="18"/>
                <w:szCs w:val="18"/>
              </w:rPr>
              <w:t xml:space="preserve">Additional courses will be available to </w:t>
            </w:r>
            <w:proofErr w:type="gramStart"/>
            <w:r w:rsidRPr="00274C0F">
              <w:rPr>
                <w:rFonts w:asciiTheme="minorHAnsi" w:hAnsiTheme="minorHAnsi" w:cs="Arial"/>
                <w:color w:val="04326C"/>
                <w:sz w:val="18"/>
                <w:szCs w:val="18"/>
              </w:rPr>
              <w:t>students</w:t>
            </w:r>
            <w:proofErr w:type="gramEnd"/>
            <w:r w:rsidRPr="00274C0F">
              <w:rPr>
                <w:rFonts w:asciiTheme="minorHAnsi" w:hAnsiTheme="minorHAnsi" w:cs="Arial"/>
                <w:color w:val="04326C"/>
                <w:sz w:val="18"/>
                <w:szCs w:val="18"/>
              </w:rPr>
              <w:t xml:space="preserve"> evenings, weekends and across the country geographically</w:t>
            </w:r>
          </w:p>
          <w:p w14:paraId="434D3756" w14:textId="0450A7D3" w:rsidR="0061316E" w:rsidRPr="00274C0F" w:rsidRDefault="0061316E" w:rsidP="00335708">
            <w:pPr>
              <w:rPr>
                <w:rFonts w:asciiTheme="minorHAnsi" w:hAnsiTheme="minorHAnsi" w:cs="Arial"/>
                <w:color w:val="04326C"/>
                <w:sz w:val="18"/>
                <w:szCs w:val="18"/>
              </w:rPr>
            </w:pPr>
          </w:p>
          <w:p w14:paraId="25430B5E" w14:textId="0711E1BD" w:rsidR="0061316E" w:rsidRPr="00274C0F" w:rsidRDefault="0061316E" w:rsidP="00335708">
            <w:pPr>
              <w:rPr>
                <w:rFonts w:asciiTheme="minorHAnsi" w:hAnsiTheme="minorHAnsi" w:cs="Arial"/>
                <w:color w:val="04326C"/>
                <w:sz w:val="18"/>
                <w:szCs w:val="18"/>
              </w:rPr>
            </w:pPr>
            <w:r w:rsidRPr="00274C0F">
              <w:rPr>
                <w:rFonts w:asciiTheme="minorHAnsi" w:hAnsiTheme="minorHAnsi" w:cs="Arial"/>
                <w:color w:val="04326C"/>
                <w:sz w:val="18"/>
                <w:szCs w:val="18"/>
              </w:rPr>
              <w:t>Improved application process to simplify the application for onboarding of students at Cabrillo</w:t>
            </w:r>
          </w:p>
          <w:p w14:paraId="3A70E0A3" w14:textId="77777777" w:rsidR="00F211A1" w:rsidRPr="00274C0F" w:rsidRDefault="00F211A1" w:rsidP="00335708">
            <w:pPr>
              <w:rPr>
                <w:rFonts w:asciiTheme="minorHAnsi" w:hAnsiTheme="minorHAnsi" w:cs="Arial"/>
                <w:color w:val="04326C"/>
                <w:sz w:val="18"/>
                <w:szCs w:val="18"/>
              </w:rPr>
            </w:pPr>
          </w:p>
          <w:p w14:paraId="23B982C4" w14:textId="39BF09BC" w:rsidR="005910BB" w:rsidRDefault="005910BB" w:rsidP="005910BB">
            <w:pPr>
              <w:rPr>
                <w:rFonts w:eastAsia="Times New Roman"/>
              </w:rPr>
            </w:pPr>
            <w:r>
              <w:rPr>
                <w:rFonts w:ascii="Calibri" w:eastAsia="Times New Roman" w:hAnsi="Calibri"/>
                <w:color w:val="04326C"/>
                <w:sz w:val="18"/>
                <w:szCs w:val="18"/>
              </w:rPr>
              <w:t xml:space="preserve">Improved tracking of AE students to CC - address </w:t>
            </w:r>
            <w:proofErr w:type="spellStart"/>
            <w:r>
              <w:rPr>
                <w:rFonts w:ascii="Calibri" w:eastAsia="Times New Roman" w:hAnsi="Calibri"/>
                <w:color w:val="04326C"/>
                <w:sz w:val="18"/>
                <w:szCs w:val="18"/>
              </w:rPr>
              <w:t>CCCApply</w:t>
            </w:r>
            <w:proofErr w:type="spellEnd"/>
            <w:r>
              <w:rPr>
                <w:rFonts w:ascii="Calibri" w:eastAsia="Times New Roman" w:hAnsi="Calibri"/>
                <w:color w:val="04326C"/>
                <w:sz w:val="18"/>
                <w:szCs w:val="18"/>
              </w:rPr>
              <w:t xml:space="preserve"> AE tracking </w:t>
            </w:r>
          </w:p>
          <w:p w14:paraId="4C45493B" w14:textId="3DEF9EB6" w:rsidR="00411B68" w:rsidRPr="00274C0F" w:rsidRDefault="00411B68" w:rsidP="00F211A1">
            <w:pPr>
              <w:rPr>
                <w:rFonts w:asciiTheme="minorHAnsi" w:hAnsiTheme="minorHAnsi" w:cs="Arial"/>
                <w:color w:val="04326C"/>
                <w:sz w:val="18"/>
                <w:szCs w:val="18"/>
              </w:rPr>
            </w:pPr>
          </w:p>
        </w:tc>
        <w:tc>
          <w:tcPr>
            <w:tcW w:w="2074" w:type="dxa"/>
            <w:shd w:val="clear" w:color="auto" w:fill="auto"/>
          </w:tcPr>
          <w:p w14:paraId="189E3B20" w14:textId="22915C70" w:rsidR="008607AF" w:rsidRPr="00274C0F" w:rsidRDefault="008607AF" w:rsidP="00335708">
            <w:pPr>
              <w:rPr>
                <w:rFonts w:asciiTheme="minorHAnsi" w:hAnsiTheme="minorHAnsi" w:cs="Arial"/>
                <w:color w:val="04326C"/>
                <w:sz w:val="18"/>
                <w:szCs w:val="18"/>
              </w:rPr>
            </w:pPr>
            <w:r w:rsidRPr="00274C0F">
              <w:rPr>
                <w:rFonts w:asciiTheme="minorHAnsi" w:hAnsiTheme="minorHAnsi" w:cs="Arial"/>
                <w:color w:val="04326C"/>
                <w:sz w:val="18"/>
                <w:szCs w:val="18"/>
              </w:rPr>
              <w:t>Students who did not previously know about Adult Education offerings attend registration fairs and subsequently start an educational program.</w:t>
            </w:r>
          </w:p>
          <w:p w14:paraId="78383988" w14:textId="77777777" w:rsidR="008607AF" w:rsidRPr="00274C0F" w:rsidRDefault="008607AF" w:rsidP="008607AF">
            <w:pPr>
              <w:rPr>
                <w:rFonts w:asciiTheme="minorHAnsi" w:hAnsiTheme="minorHAnsi" w:cs="Arial"/>
                <w:color w:val="04326C"/>
                <w:sz w:val="18"/>
                <w:szCs w:val="18"/>
              </w:rPr>
            </w:pPr>
          </w:p>
          <w:p w14:paraId="60F702AA" w14:textId="3F31E558" w:rsidR="008607AF" w:rsidRPr="00274C0F" w:rsidRDefault="008607AF" w:rsidP="008607AF">
            <w:pPr>
              <w:rPr>
                <w:rFonts w:asciiTheme="minorHAnsi" w:hAnsiTheme="minorHAnsi" w:cs="Arial"/>
                <w:color w:val="04326C"/>
                <w:sz w:val="18"/>
                <w:szCs w:val="18"/>
              </w:rPr>
            </w:pPr>
            <w:r w:rsidRPr="00274C0F">
              <w:rPr>
                <w:rFonts w:asciiTheme="minorHAnsi" w:hAnsiTheme="minorHAnsi" w:cs="Arial"/>
                <w:color w:val="04326C"/>
                <w:sz w:val="18"/>
                <w:szCs w:val="18"/>
              </w:rPr>
              <w:t>Students will enter pre-apprenticeship programs, and have the opportunity to take shorter courses and stackable certificates for workforce skill preparation.</w:t>
            </w:r>
          </w:p>
          <w:p w14:paraId="3D93EDDC" w14:textId="77777777" w:rsidR="008607AF" w:rsidRPr="00274C0F" w:rsidRDefault="008607AF" w:rsidP="00335708">
            <w:pPr>
              <w:rPr>
                <w:rFonts w:asciiTheme="minorHAnsi" w:hAnsiTheme="minorHAnsi" w:cs="Arial"/>
                <w:color w:val="04326C"/>
                <w:sz w:val="18"/>
                <w:szCs w:val="18"/>
              </w:rPr>
            </w:pPr>
          </w:p>
          <w:p w14:paraId="66B58677" w14:textId="77777777" w:rsidR="008607AF" w:rsidRPr="00274C0F" w:rsidRDefault="008607AF" w:rsidP="00335708">
            <w:pPr>
              <w:rPr>
                <w:rFonts w:asciiTheme="minorHAnsi" w:hAnsiTheme="minorHAnsi" w:cs="Arial"/>
                <w:color w:val="04326C"/>
                <w:sz w:val="18"/>
                <w:szCs w:val="18"/>
              </w:rPr>
            </w:pPr>
          </w:p>
          <w:p w14:paraId="19173766" w14:textId="1D9E8DE0" w:rsidR="00411B68" w:rsidRPr="00274C0F" w:rsidRDefault="00EF3136" w:rsidP="00335708">
            <w:pPr>
              <w:rPr>
                <w:rFonts w:asciiTheme="minorHAnsi" w:hAnsiTheme="minorHAnsi" w:cs="Arial"/>
                <w:color w:val="04326C"/>
                <w:sz w:val="18"/>
                <w:szCs w:val="18"/>
              </w:rPr>
            </w:pPr>
            <w:r w:rsidRPr="00274C0F">
              <w:rPr>
                <w:rFonts w:asciiTheme="minorHAnsi" w:hAnsiTheme="minorHAnsi" w:cs="Arial"/>
                <w:color w:val="04326C"/>
                <w:sz w:val="18"/>
                <w:szCs w:val="18"/>
              </w:rPr>
              <w:t>The following (CAEP) Outcome Metrics:</w:t>
            </w:r>
            <w:r w:rsidRPr="00274C0F">
              <w:rPr>
                <w:rFonts w:asciiTheme="minorHAnsi" w:hAnsiTheme="minorHAnsi" w:cs="Arial"/>
                <w:color w:val="04326C"/>
                <w:sz w:val="18"/>
                <w:szCs w:val="18"/>
              </w:rPr>
              <w:br/>
            </w:r>
            <w:r w:rsidRPr="00274C0F">
              <w:rPr>
                <w:rFonts w:asciiTheme="minorHAnsi" w:hAnsiTheme="minorHAnsi" w:cs="Arial"/>
                <w:color w:val="04326C"/>
                <w:sz w:val="18"/>
                <w:szCs w:val="18"/>
              </w:rPr>
              <w:br/>
              <w:t>Number of Enrollees</w:t>
            </w:r>
            <w:r w:rsidRPr="00274C0F">
              <w:rPr>
                <w:rFonts w:asciiTheme="minorHAnsi" w:hAnsiTheme="minorHAnsi" w:cs="Arial"/>
                <w:color w:val="04326C"/>
                <w:sz w:val="18"/>
                <w:szCs w:val="18"/>
              </w:rPr>
              <w:br/>
            </w:r>
            <w:r w:rsidRPr="00274C0F">
              <w:rPr>
                <w:rFonts w:asciiTheme="minorHAnsi" w:hAnsiTheme="minorHAnsi" w:cs="Arial"/>
                <w:color w:val="04326C"/>
                <w:sz w:val="18"/>
                <w:szCs w:val="18"/>
              </w:rPr>
              <w:br/>
              <w:t>Educational Functional Level EFL Gain</w:t>
            </w:r>
            <w:r w:rsidRPr="00274C0F">
              <w:rPr>
                <w:rFonts w:asciiTheme="minorHAnsi" w:hAnsiTheme="minorHAnsi" w:cs="Arial"/>
                <w:color w:val="04326C"/>
                <w:sz w:val="18"/>
                <w:szCs w:val="18"/>
              </w:rPr>
              <w:br/>
            </w:r>
            <w:r w:rsidRPr="00274C0F">
              <w:rPr>
                <w:rFonts w:asciiTheme="minorHAnsi" w:hAnsiTheme="minorHAnsi" w:cs="Arial"/>
                <w:color w:val="04326C"/>
                <w:sz w:val="18"/>
                <w:szCs w:val="18"/>
              </w:rPr>
              <w:br/>
              <w:t>Literacy Gains</w:t>
            </w:r>
            <w:r w:rsidRPr="00274C0F">
              <w:rPr>
                <w:rFonts w:asciiTheme="minorHAnsi" w:hAnsiTheme="minorHAnsi" w:cs="Arial"/>
                <w:color w:val="04326C"/>
                <w:sz w:val="18"/>
                <w:szCs w:val="18"/>
              </w:rPr>
              <w:br/>
            </w:r>
            <w:r w:rsidRPr="00274C0F">
              <w:rPr>
                <w:rFonts w:asciiTheme="minorHAnsi" w:hAnsiTheme="minorHAnsi" w:cs="Arial"/>
                <w:color w:val="04326C"/>
                <w:sz w:val="18"/>
                <w:szCs w:val="18"/>
              </w:rPr>
              <w:br/>
              <w:t>EL Civics (additional assessment)</w:t>
            </w:r>
            <w:r w:rsidRPr="00274C0F">
              <w:rPr>
                <w:rFonts w:asciiTheme="minorHAnsi" w:hAnsiTheme="minorHAnsi" w:cs="Arial"/>
                <w:color w:val="04326C"/>
                <w:sz w:val="18"/>
                <w:szCs w:val="18"/>
              </w:rPr>
              <w:br/>
            </w:r>
          </w:p>
        </w:tc>
        <w:tc>
          <w:tcPr>
            <w:tcW w:w="2062" w:type="dxa"/>
            <w:shd w:val="clear" w:color="auto" w:fill="auto"/>
          </w:tcPr>
          <w:p w14:paraId="2AB50B2A" w14:textId="216AD36E" w:rsidR="00411B68" w:rsidRPr="00274C0F" w:rsidRDefault="00EF3136" w:rsidP="00335708">
            <w:pPr>
              <w:rPr>
                <w:rFonts w:asciiTheme="minorHAnsi" w:hAnsiTheme="minorHAnsi" w:cs="Arial"/>
                <w:color w:val="04326C"/>
                <w:sz w:val="18"/>
                <w:szCs w:val="18"/>
              </w:rPr>
            </w:pPr>
            <w:r w:rsidRPr="00274C0F">
              <w:rPr>
                <w:rFonts w:asciiTheme="minorHAnsi" w:hAnsiTheme="minorHAnsi" w:cs="Arial"/>
                <w:color w:val="04326C"/>
                <w:sz w:val="18"/>
                <w:szCs w:val="18"/>
              </w:rPr>
              <w:t>The following (CAEP) Outcome Metrics:</w:t>
            </w:r>
            <w:r w:rsidRPr="00274C0F">
              <w:rPr>
                <w:rFonts w:asciiTheme="minorHAnsi" w:hAnsiTheme="minorHAnsi" w:cs="Arial"/>
                <w:color w:val="04326C"/>
                <w:sz w:val="18"/>
                <w:szCs w:val="18"/>
              </w:rPr>
              <w:br/>
              <w:t>HSD or HSE achieved</w:t>
            </w:r>
            <w:r w:rsidRPr="00274C0F">
              <w:rPr>
                <w:rFonts w:asciiTheme="minorHAnsi" w:hAnsiTheme="minorHAnsi" w:cs="Arial"/>
                <w:color w:val="04326C"/>
                <w:sz w:val="18"/>
                <w:szCs w:val="18"/>
              </w:rPr>
              <w:br/>
            </w:r>
            <w:r w:rsidRPr="00274C0F">
              <w:rPr>
                <w:rFonts w:asciiTheme="minorHAnsi" w:hAnsiTheme="minorHAnsi" w:cs="Arial"/>
                <w:color w:val="04326C"/>
                <w:sz w:val="18"/>
                <w:szCs w:val="18"/>
              </w:rPr>
              <w:br/>
              <w:t>Industry Recognized Certificate Achieved</w:t>
            </w:r>
            <w:r w:rsidRPr="00274C0F">
              <w:rPr>
                <w:rFonts w:asciiTheme="minorHAnsi" w:hAnsiTheme="minorHAnsi" w:cs="Arial"/>
                <w:color w:val="04326C"/>
                <w:sz w:val="18"/>
                <w:szCs w:val="18"/>
              </w:rPr>
              <w:br/>
            </w:r>
            <w:r w:rsidRPr="00274C0F">
              <w:rPr>
                <w:rFonts w:asciiTheme="minorHAnsi" w:hAnsiTheme="minorHAnsi" w:cs="Arial"/>
                <w:color w:val="04326C"/>
                <w:sz w:val="18"/>
                <w:szCs w:val="18"/>
              </w:rPr>
              <w:br/>
              <w:t>Transition to Post-Secondary AA Community College program.</w:t>
            </w:r>
          </w:p>
        </w:tc>
        <w:tc>
          <w:tcPr>
            <w:tcW w:w="2081" w:type="dxa"/>
            <w:shd w:val="clear" w:color="auto" w:fill="auto"/>
          </w:tcPr>
          <w:p w14:paraId="7E7A0C31" w14:textId="21177AE4" w:rsidR="00411B68" w:rsidRPr="00274C0F" w:rsidRDefault="00EF3136" w:rsidP="00335708">
            <w:pPr>
              <w:rPr>
                <w:rFonts w:asciiTheme="minorHAnsi" w:hAnsiTheme="minorHAnsi" w:cs="Arial"/>
                <w:color w:val="04326C"/>
                <w:sz w:val="18"/>
                <w:szCs w:val="18"/>
              </w:rPr>
            </w:pPr>
            <w:r w:rsidRPr="00274C0F">
              <w:rPr>
                <w:rFonts w:asciiTheme="minorHAnsi" w:hAnsiTheme="minorHAnsi" w:cs="Arial"/>
                <w:color w:val="04326C"/>
                <w:sz w:val="18"/>
                <w:szCs w:val="18"/>
              </w:rPr>
              <w:t>The following (CAEP) Outcome Metrics:</w:t>
            </w:r>
            <w:r w:rsidRPr="00274C0F">
              <w:rPr>
                <w:rFonts w:asciiTheme="minorHAnsi" w:hAnsiTheme="minorHAnsi" w:cs="Arial"/>
                <w:color w:val="04326C"/>
                <w:sz w:val="18"/>
                <w:szCs w:val="18"/>
              </w:rPr>
              <w:br/>
              <w:t>Enter Employment and Increase Wages.</w:t>
            </w:r>
            <w:r w:rsidRPr="00274C0F">
              <w:rPr>
                <w:rFonts w:asciiTheme="minorHAnsi" w:hAnsiTheme="minorHAnsi" w:cs="Arial"/>
                <w:color w:val="04326C"/>
                <w:sz w:val="18"/>
                <w:szCs w:val="18"/>
              </w:rPr>
              <w:br/>
            </w:r>
            <w:r w:rsidRPr="00274C0F">
              <w:rPr>
                <w:rFonts w:asciiTheme="minorHAnsi" w:hAnsiTheme="minorHAnsi" w:cs="Arial"/>
                <w:color w:val="04326C"/>
                <w:sz w:val="18"/>
                <w:szCs w:val="18"/>
              </w:rPr>
              <w:br/>
              <w:t>Attainment of AA from Community College</w:t>
            </w:r>
          </w:p>
        </w:tc>
      </w:tr>
      <w:tr w:rsidR="0076377E" w:rsidRPr="00CF0DFB" w14:paraId="557277AE" w14:textId="77777777" w:rsidTr="0076377E">
        <w:trPr>
          <w:tblHeader/>
        </w:trPr>
        <w:tc>
          <w:tcPr>
            <w:tcW w:w="4748" w:type="dxa"/>
            <w:gridSpan w:val="2"/>
            <w:shd w:val="clear" w:color="000000" w:fill="808080"/>
            <w:noWrap/>
            <w:vAlign w:val="center"/>
          </w:tcPr>
          <w:p w14:paraId="7FE982B9" w14:textId="77777777" w:rsidR="0076377E" w:rsidRPr="00CF0DFB" w:rsidRDefault="0076377E" w:rsidP="001800E6">
            <w:pPr>
              <w:rPr>
                <w:rFonts w:asciiTheme="minorHAnsi" w:hAnsiTheme="minorHAnsi" w:cs="Arial"/>
                <w:color w:val="04326C"/>
                <w:sz w:val="15"/>
                <w:szCs w:val="15"/>
              </w:rPr>
            </w:pPr>
            <w:r w:rsidRPr="00CF0DFB">
              <w:rPr>
                <w:rFonts w:asciiTheme="minorHAnsi" w:hAnsiTheme="minorHAnsi" w:cs="Arial"/>
                <w:color w:val="04326C"/>
                <w:sz w:val="15"/>
                <w:szCs w:val="15"/>
              </w:rPr>
              <w:lastRenderedPageBreak/>
              <w:t>Assumptions</w:t>
            </w:r>
          </w:p>
        </w:tc>
        <w:tc>
          <w:tcPr>
            <w:tcW w:w="8349" w:type="dxa"/>
            <w:gridSpan w:val="5"/>
            <w:shd w:val="clear" w:color="000000" w:fill="808080"/>
            <w:noWrap/>
            <w:vAlign w:val="center"/>
          </w:tcPr>
          <w:p w14:paraId="3C48F1D6" w14:textId="77777777" w:rsidR="0076377E" w:rsidRPr="00CF0DFB" w:rsidRDefault="0076377E" w:rsidP="001800E6">
            <w:pPr>
              <w:rPr>
                <w:rFonts w:asciiTheme="minorHAnsi" w:hAnsiTheme="minorHAnsi" w:cs="Arial"/>
                <w:color w:val="04326C"/>
                <w:sz w:val="15"/>
                <w:szCs w:val="15"/>
              </w:rPr>
            </w:pPr>
            <w:r w:rsidRPr="00CF0DFB">
              <w:rPr>
                <w:rFonts w:asciiTheme="minorHAnsi" w:hAnsiTheme="minorHAnsi" w:cs="Arial"/>
                <w:color w:val="04326C"/>
                <w:sz w:val="15"/>
                <w:szCs w:val="15"/>
              </w:rPr>
              <w:t>External Factors</w:t>
            </w:r>
          </w:p>
        </w:tc>
      </w:tr>
      <w:tr w:rsidR="0076377E" w:rsidRPr="000C1344" w14:paraId="26D93C14" w14:textId="77777777" w:rsidTr="0076377E">
        <w:trPr>
          <w:trHeight w:val="993"/>
        </w:trPr>
        <w:tc>
          <w:tcPr>
            <w:tcW w:w="4748" w:type="dxa"/>
            <w:gridSpan w:val="2"/>
            <w:shd w:val="clear" w:color="auto" w:fill="auto"/>
            <w:noWrap/>
            <w:hideMark/>
          </w:tcPr>
          <w:p w14:paraId="23663F5B" w14:textId="77777777" w:rsidR="0076377E" w:rsidRPr="0076377E" w:rsidRDefault="0076377E" w:rsidP="001800E6">
            <w:pPr>
              <w:rPr>
                <w:rFonts w:asciiTheme="minorHAnsi" w:hAnsiTheme="minorHAnsi" w:cs="Arial"/>
                <w:color w:val="04326C"/>
                <w:sz w:val="18"/>
                <w:szCs w:val="18"/>
              </w:rPr>
            </w:pPr>
            <w:r w:rsidRPr="0076377E">
              <w:rPr>
                <w:rFonts w:asciiTheme="minorHAnsi" w:hAnsiTheme="minorHAnsi" w:cs="Arial"/>
                <w:color w:val="04326C"/>
                <w:sz w:val="18"/>
                <w:szCs w:val="18"/>
              </w:rPr>
              <w:t xml:space="preserve">All students can make gains and succeed. Attainment is reached at a faster pace when students are provided contextualized learning that complement their skills and interest. </w:t>
            </w:r>
          </w:p>
        </w:tc>
        <w:tc>
          <w:tcPr>
            <w:tcW w:w="8349" w:type="dxa"/>
            <w:gridSpan w:val="5"/>
            <w:shd w:val="clear" w:color="auto" w:fill="auto"/>
            <w:noWrap/>
            <w:hideMark/>
          </w:tcPr>
          <w:p w14:paraId="2499442D" w14:textId="77777777" w:rsidR="0076377E" w:rsidRPr="0076377E" w:rsidRDefault="0076377E" w:rsidP="001800E6">
            <w:pPr>
              <w:rPr>
                <w:rFonts w:asciiTheme="minorHAnsi" w:hAnsiTheme="minorHAnsi" w:cs="Arial"/>
                <w:color w:val="04326C"/>
                <w:sz w:val="18"/>
                <w:szCs w:val="18"/>
              </w:rPr>
            </w:pPr>
            <w:r w:rsidRPr="0076377E">
              <w:rPr>
                <w:rFonts w:asciiTheme="minorHAnsi" w:hAnsiTheme="minorHAnsi" w:cs="Arial"/>
                <w:color w:val="04326C"/>
                <w:sz w:val="18"/>
                <w:szCs w:val="18"/>
              </w:rPr>
              <w:t>Protective: Students are motivated and ready to build upon strengths. Students tend to have experiences that bring them to us ready to focus and complete requirements of the various programs. Risks: Students have socio-economic needs/barriers from providing for a family, immigration status to high housing and low wage work.</w:t>
            </w:r>
          </w:p>
        </w:tc>
      </w:tr>
    </w:tbl>
    <w:p w14:paraId="54C55AE0" w14:textId="3E586721" w:rsidR="0076377E" w:rsidRDefault="0076377E" w:rsidP="00335708">
      <w:pPr>
        <w:pStyle w:val="Heading3"/>
        <w:spacing w:before="0" w:after="0"/>
        <w:rPr>
          <w:rFonts w:asciiTheme="minorHAnsi" w:hAnsiTheme="minorHAnsi" w:cs="Arial"/>
          <w:color w:val="04326C"/>
          <w:sz w:val="22"/>
          <w:szCs w:val="22"/>
        </w:rPr>
      </w:pPr>
    </w:p>
    <w:p w14:paraId="607933E7" w14:textId="77777777" w:rsidR="0076377E" w:rsidRDefault="0076377E">
      <w:pPr>
        <w:rPr>
          <w:rFonts w:asciiTheme="minorHAnsi" w:eastAsia="Lato" w:hAnsiTheme="minorHAnsi" w:cs="Arial"/>
          <w:b/>
          <w:color w:val="04326C"/>
          <w:sz w:val="22"/>
          <w:szCs w:val="22"/>
        </w:rPr>
      </w:pPr>
      <w:r>
        <w:rPr>
          <w:rFonts w:asciiTheme="minorHAnsi" w:hAnsiTheme="minorHAnsi" w:cs="Arial"/>
          <w:color w:val="04326C"/>
          <w:sz w:val="22"/>
          <w:szCs w:val="22"/>
        </w:rPr>
        <w:br w:type="page"/>
      </w:r>
    </w:p>
    <w:p w14:paraId="67161747" w14:textId="77777777" w:rsidR="00730F33" w:rsidRDefault="00411B68" w:rsidP="00730F33">
      <w:pPr>
        <w:rPr>
          <w:rFonts w:asciiTheme="minorHAnsi" w:hAnsiTheme="minorHAnsi" w:cstheme="minorHAnsi"/>
          <w:sz w:val="22"/>
          <w:szCs w:val="22"/>
        </w:rPr>
      </w:pPr>
      <w:bookmarkStart w:id="56" w:name="_Toc10818494"/>
      <w:r w:rsidRPr="00803A11">
        <w:rPr>
          <w:rFonts w:asciiTheme="minorHAnsi" w:hAnsiTheme="minorHAnsi" w:cstheme="minorHAnsi"/>
          <w:sz w:val="22"/>
          <w:szCs w:val="22"/>
        </w:rPr>
        <w:lastRenderedPageBreak/>
        <w:t xml:space="preserve">Figure </w:t>
      </w:r>
      <w:r w:rsidR="002C4E6C" w:rsidRPr="00803A11">
        <w:rPr>
          <w:rFonts w:asciiTheme="minorHAnsi" w:hAnsiTheme="minorHAnsi" w:cstheme="minorHAnsi"/>
          <w:sz w:val="22"/>
          <w:szCs w:val="22"/>
        </w:rPr>
        <w:t>5</w:t>
      </w:r>
      <w:r w:rsidRPr="00803A11">
        <w:rPr>
          <w:rFonts w:asciiTheme="minorHAnsi" w:hAnsiTheme="minorHAnsi" w:cstheme="minorHAnsi"/>
          <w:sz w:val="22"/>
          <w:szCs w:val="22"/>
        </w:rPr>
        <w:t>. Logic Model</w:t>
      </w:r>
      <w:bookmarkStart w:id="57" w:name="_Toc11059552"/>
      <w:bookmarkEnd w:id="56"/>
    </w:p>
    <w:p w14:paraId="76F6791B" w14:textId="6ACA1F0D" w:rsidR="00090D93" w:rsidRPr="00730F33" w:rsidRDefault="00411B68" w:rsidP="00730F33">
      <w:pPr>
        <w:rPr>
          <w:rFonts w:asciiTheme="minorHAnsi" w:hAnsiTheme="minorHAnsi" w:cstheme="minorHAnsi"/>
          <w:sz w:val="22"/>
          <w:szCs w:val="22"/>
        </w:rPr>
      </w:pPr>
      <w:r w:rsidRPr="00CF0DFB">
        <w:t xml:space="preserve">Goal Statement: </w:t>
      </w:r>
      <w:r w:rsidR="00F754E2" w:rsidRPr="00CF0DFB">
        <w:t xml:space="preserve"> Implement Professional Development supporting goals and strategies</w:t>
      </w:r>
      <w:bookmarkEnd w:id="57"/>
    </w:p>
    <w:p w14:paraId="720B415D" w14:textId="77777777" w:rsidR="00411B68" w:rsidRPr="00CF0DFB" w:rsidRDefault="00411B68" w:rsidP="00335708">
      <w:pPr>
        <w:rPr>
          <w:rFonts w:asciiTheme="minorHAnsi" w:hAnsiTheme="minorHAnsi" w:cs="Arial"/>
          <w:sz w:val="18"/>
          <w:szCs w:val="18"/>
        </w:rPr>
      </w:pPr>
      <w:r w:rsidRPr="00CF0DFB">
        <w:rPr>
          <w:rFonts w:asciiTheme="minorHAnsi" w:eastAsia="Times New Roman" w:hAnsiTheme="minorHAnsi" w:cs="Arial"/>
          <w:color w:val="757171"/>
          <w:sz w:val="18"/>
          <w:szCs w:val="18"/>
        </w:rPr>
        <w:t>Our overall direction and focus for the program cycle relative to the target populations and problems we seek to address</w:t>
      </w:r>
    </w:p>
    <w:tbl>
      <w:tblPr>
        <w:tblW w:w="5000"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2143"/>
        <w:gridCol w:w="2217"/>
        <w:gridCol w:w="2198"/>
        <w:gridCol w:w="2132"/>
        <w:gridCol w:w="2203"/>
        <w:gridCol w:w="2204"/>
      </w:tblGrid>
      <w:tr w:rsidR="00411B68" w:rsidRPr="00CF0DFB" w14:paraId="4C751E50" w14:textId="77777777" w:rsidTr="00335708">
        <w:trPr>
          <w:tblHeader/>
        </w:trPr>
        <w:tc>
          <w:tcPr>
            <w:tcW w:w="2164" w:type="dxa"/>
            <w:shd w:val="clear" w:color="000000" w:fill="002060"/>
            <w:vAlign w:val="center"/>
            <w:hideMark/>
          </w:tcPr>
          <w:p w14:paraId="34D78C3D" w14:textId="77777777" w:rsidR="00411B68" w:rsidRPr="00CF0DFB" w:rsidRDefault="00411B68" w:rsidP="00335708">
            <w:pPr>
              <w:jc w:val="center"/>
              <w:rPr>
                <w:rFonts w:asciiTheme="minorHAnsi" w:eastAsia="Times New Roman" w:hAnsiTheme="minorHAnsi" w:cs="Arial"/>
                <w:b/>
                <w:bCs/>
                <w:color w:val="FFFFFF"/>
                <w:sz w:val="15"/>
                <w:szCs w:val="15"/>
              </w:rPr>
            </w:pPr>
            <w:r w:rsidRPr="00CF0DFB">
              <w:rPr>
                <w:rFonts w:asciiTheme="minorHAnsi" w:eastAsia="Times New Roman" w:hAnsiTheme="minorHAnsi" w:cs="Arial"/>
                <w:b/>
                <w:bCs/>
                <w:color w:val="FFFFFF"/>
                <w:sz w:val="15"/>
                <w:szCs w:val="15"/>
              </w:rPr>
              <w:t>Inputs</w:t>
            </w:r>
          </w:p>
        </w:tc>
        <w:tc>
          <w:tcPr>
            <w:tcW w:w="2238" w:type="dxa"/>
            <w:shd w:val="clear" w:color="000000" w:fill="621E7C"/>
            <w:vAlign w:val="center"/>
            <w:hideMark/>
          </w:tcPr>
          <w:p w14:paraId="4C2BD8F3" w14:textId="77777777" w:rsidR="00411B68" w:rsidRPr="00CF0DFB" w:rsidRDefault="00411B68" w:rsidP="00335708">
            <w:pPr>
              <w:jc w:val="center"/>
              <w:rPr>
                <w:rFonts w:asciiTheme="minorHAnsi" w:eastAsia="Times New Roman" w:hAnsiTheme="minorHAnsi" w:cs="Arial"/>
                <w:b/>
                <w:bCs/>
                <w:color w:val="FFFFFF"/>
                <w:sz w:val="15"/>
                <w:szCs w:val="15"/>
              </w:rPr>
            </w:pPr>
            <w:r w:rsidRPr="00CF0DFB">
              <w:rPr>
                <w:rFonts w:asciiTheme="minorHAnsi" w:eastAsia="Times New Roman" w:hAnsiTheme="minorHAnsi" w:cs="Arial"/>
                <w:b/>
                <w:bCs/>
                <w:color w:val="FFFFFF"/>
                <w:sz w:val="15"/>
                <w:szCs w:val="15"/>
              </w:rPr>
              <w:t>Activities</w:t>
            </w:r>
          </w:p>
        </w:tc>
        <w:tc>
          <w:tcPr>
            <w:tcW w:w="2222" w:type="dxa"/>
            <w:shd w:val="clear" w:color="000000" w:fill="903F6C"/>
            <w:vAlign w:val="center"/>
            <w:hideMark/>
          </w:tcPr>
          <w:p w14:paraId="492EC57B" w14:textId="77777777" w:rsidR="00411B68" w:rsidRPr="00CF0DFB" w:rsidRDefault="00411B68" w:rsidP="00335708">
            <w:pPr>
              <w:jc w:val="center"/>
              <w:rPr>
                <w:rFonts w:asciiTheme="minorHAnsi" w:eastAsia="Times New Roman" w:hAnsiTheme="minorHAnsi" w:cs="Arial"/>
                <w:b/>
                <w:bCs/>
                <w:color w:val="FFFFFF"/>
                <w:sz w:val="15"/>
                <w:szCs w:val="15"/>
              </w:rPr>
            </w:pPr>
            <w:r w:rsidRPr="00CF0DFB">
              <w:rPr>
                <w:rFonts w:asciiTheme="minorHAnsi" w:eastAsia="Times New Roman" w:hAnsiTheme="minorHAnsi" w:cs="Arial"/>
                <w:b/>
                <w:bCs/>
                <w:color w:val="FFFFFF"/>
                <w:sz w:val="15"/>
                <w:szCs w:val="15"/>
              </w:rPr>
              <w:t>Outputs</w:t>
            </w:r>
          </w:p>
        </w:tc>
        <w:tc>
          <w:tcPr>
            <w:tcW w:w="2155" w:type="dxa"/>
            <w:shd w:val="clear" w:color="000000" w:fill="B76059"/>
            <w:vAlign w:val="center"/>
            <w:hideMark/>
          </w:tcPr>
          <w:p w14:paraId="225AEC68" w14:textId="77777777" w:rsidR="00411B68" w:rsidRPr="00CF0DFB" w:rsidRDefault="00411B68" w:rsidP="00335708">
            <w:pPr>
              <w:jc w:val="center"/>
              <w:rPr>
                <w:rFonts w:asciiTheme="minorHAnsi" w:eastAsia="Times New Roman" w:hAnsiTheme="minorHAnsi" w:cs="Arial"/>
                <w:b/>
                <w:bCs/>
                <w:color w:val="FFFFFF"/>
                <w:sz w:val="15"/>
                <w:szCs w:val="15"/>
              </w:rPr>
            </w:pPr>
            <w:r w:rsidRPr="00CF0DFB">
              <w:rPr>
                <w:rFonts w:asciiTheme="minorHAnsi" w:eastAsia="Times New Roman" w:hAnsiTheme="minorHAnsi" w:cs="Arial"/>
                <w:b/>
                <w:bCs/>
                <w:color w:val="FFFFFF"/>
                <w:sz w:val="15"/>
                <w:szCs w:val="15"/>
              </w:rPr>
              <w:t>Immediate (Short-Term) Outcomes</w:t>
            </w:r>
          </w:p>
        </w:tc>
        <w:tc>
          <w:tcPr>
            <w:tcW w:w="2226" w:type="dxa"/>
            <w:shd w:val="clear" w:color="000000" w:fill="DB8240"/>
            <w:vAlign w:val="center"/>
            <w:hideMark/>
          </w:tcPr>
          <w:p w14:paraId="152C1AC4" w14:textId="77777777" w:rsidR="00411B68" w:rsidRPr="00CF0DFB" w:rsidRDefault="00411B68" w:rsidP="00335708">
            <w:pPr>
              <w:jc w:val="center"/>
              <w:rPr>
                <w:rFonts w:asciiTheme="minorHAnsi" w:eastAsia="Times New Roman" w:hAnsiTheme="minorHAnsi" w:cs="Arial"/>
                <w:b/>
                <w:bCs/>
                <w:color w:val="FFFFFF"/>
                <w:sz w:val="15"/>
                <w:szCs w:val="15"/>
              </w:rPr>
            </w:pPr>
            <w:r w:rsidRPr="00CF0DFB">
              <w:rPr>
                <w:rFonts w:asciiTheme="minorHAnsi" w:eastAsia="Times New Roman" w:hAnsiTheme="minorHAnsi" w:cs="Arial"/>
                <w:b/>
                <w:bCs/>
                <w:color w:val="FFFFFF"/>
                <w:sz w:val="15"/>
                <w:szCs w:val="15"/>
              </w:rPr>
              <w:t>Intermediate Outcomes</w:t>
            </w:r>
          </w:p>
        </w:tc>
        <w:tc>
          <w:tcPr>
            <w:tcW w:w="2227" w:type="dxa"/>
            <w:shd w:val="clear" w:color="000000" w:fill="FFA500"/>
            <w:vAlign w:val="center"/>
            <w:hideMark/>
          </w:tcPr>
          <w:p w14:paraId="580B8188" w14:textId="77777777" w:rsidR="00411B68" w:rsidRPr="00CF0DFB" w:rsidRDefault="00411B68" w:rsidP="00335708">
            <w:pPr>
              <w:jc w:val="center"/>
              <w:rPr>
                <w:rFonts w:asciiTheme="minorHAnsi" w:eastAsia="Times New Roman" w:hAnsiTheme="minorHAnsi" w:cs="Arial"/>
                <w:b/>
                <w:bCs/>
                <w:color w:val="FFFFFF"/>
                <w:sz w:val="15"/>
                <w:szCs w:val="15"/>
              </w:rPr>
            </w:pPr>
            <w:r w:rsidRPr="00CF0DFB">
              <w:rPr>
                <w:rFonts w:asciiTheme="minorHAnsi" w:eastAsia="Times New Roman" w:hAnsiTheme="minorHAnsi" w:cs="Arial"/>
                <w:b/>
                <w:bCs/>
                <w:color w:val="FFFFFF"/>
                <w:sz w:val="15"/>
                <w:szCs w:val="15"/>
              </w:rPr>
              <w:t>Long-Term Outcomes / Impact</w:t>
            </w:r>
          </w:p>
        </w:tc>
      </w:tr>
      <w:tr w:rsidR="00411B68" w:rsidRPr="00CF0DFB" w14:paraId="387C5259" w14:textId="77777777" w:rsidTr="0076377E">
        <w:trPr>
          <w:trHeight w:val="377"/>
        </w:trPr>
        <w:tc>
          <w:tcPr>
            <w:tcW w:w="2164" w:type="dxa"/>
            <w:shd w:val="clear" w:color="auto" w:fill="auto"/>
            <w:hideMark/>
          </w:tcPr>
          <w:p w14:paraId="4418D015" w14:textId="77777777" w:rsidR="00411B68" w:rsidRPr="0076377E" w:rsidRDefault="00411B68" w:rsidP="00335708">
            <w:pPr>
              <w:jc w:val="center"/>
              <w:rPr>
                <w:rFonts w:asciiTheme="minorHAnsi" w:eastAsia="Times New Roman" w:hAnsiTheme="minorHAnsi" w:cs="Arial"/>
                <w:i/>
                <w:iCs/>
                <w:color w:val="757171"/>
                <w:sz w:val="11"/>
                <w:szCs w:val="11"/>
              </w:rPr>
            </w:pPr>
            <w:r w:rsidRPr="0076377E">
              <w:rPr>
                <w:rFonts w:asciiTheme="minorHAnsi" w:eastAsia="Times New Roman" w:hAnsiTheme="minorHAnsi" w:cs="Arial"/>
                <w:i/>
                <w:iCs/>
                <w:color w:val="757171"/>
                <w:sz w:val="11"/>
                <w:szCs w:val="11"/>
              </w:rPr>
              <w:t>In order to accomplish our set of activities we will need the following:</w:t>
            </w:r>
          </w:p>
        </w:tc>
        <w:tc>
          <w:tcPr>
            <w:tcW w:w="2238" w:type="dxa"/>
            <w:shd w:val="clear" w:color="auto" w:fill="auto"/>
            <w:hideMark/>
          </w:tcPr>
          <w:p w14:paraId="06F39A7C" w14:textId="77777777" w:rsidR="00411B68" w:rsidRPr="0076377E" w:rsidRDefault="00411B68" w:rsidP="00335708">
            <w:pPr>
              <w:jc w:val="center"/>
              <w:rPr>
                <w:rFonts w:asciiTheme="minorHAnsi" w:eastAsia="Times New Roman" w:hAnsiTheme="minorHAnsi" w:cs="Arial"/>
                <w:i/>
                <w:iCs/>
                <w:color w:val="757171"/>
                <w:sz w:val="11"/>
                <w:szCs w:val="11"/>
              </w:rPr>
            </w:pPr>
            <w:r w:rsidRPr="0076377E">
              <w:rPr>
                <w:rFonts w:asciiTheme="minorHAnsi" w:eastAsia="Times New Roman" w:hAnsiTheme="minorHAnsi" w:cs="Arial"/>
                <w:i/>
                <w:iCs/>
                <w:color w:val="757171"/>
                <w:sz w:val="11"/>
                <w:szCs w:val="11"/>
              </w:rPr>
              <w:t>In order to address our problem or asset we will accomplish the following activities:</w:t>
            </w:r>
          </w:p>
        </w:tc>
        <w:tc>
          <w:tcPr>
            <w:tcW w:w="2222" w:type="dxa"/>
            <w:shd w:val="clear" w:color="auto" w:fill="auto"/>
            <w:hideMark/>
          </w:tcPr>
          <w:p w14:paraId="4A7A4D41" w14:textId="77777777" w:rsidR="00411B68" w:rsidRPr="0076377E" w:rsidRDefault="00411B68" w:rsidP="00335708">
            <w:pPr>
              <w:jc w:val="center"/>
              <w:rPr>
                <w:rFonts w:asciiTheme="minorHAnsi" w:eastAsia="Times New Roman" w:hAnsiTheme="minorHAnsi" w:cs="Arial"/>
                <w:i/>
                <w:iCs/>
                <w:color w:val="757171"/>
                <w:sz w:val="11"/>
                <w:szCs w:val="11"/>
              </w:rPr>
            </w:pPr>
            <w:r w:rsidRPr="0076377E">
              <w:rPr>
                <w:rFonts w:asciiTheme="minorHAnsi" w:eastAsia="Times New Roman" w:hAnsiTheme="minorHAnsi" w:cs="Arial"/>
                <w:i/>
                <w:iCs/>
                <w:color w:val="757171"/>
                <w:sz w:val="11"/>
                <w:szCs w:val="11"/>
              </w:rPr>
              <w:t>We expect that once accomplished, these activities will produce the following evidence or service delivery:</w:t>
            </w:r>
          </w:p>
        </w:tc>
        <w:tc>
          <w:tcPr>
            <w:tcW w:w="2155" w:type="dxa"/>
            <w:shd w:val="clear" w:color="auto" w:fill="auto"/>
            <w:hideMark/>
          </w:tcPr>
          <w:p w14:paraId="50F29805" w14:textId="77777777" w:rsidR="00411B68" w:rsidRPr="0076377E" w:rsidRDefault="00411B68" w:rsidP="00335708">
            <w:pPr>
              <w:jc w:val="center"/>
              <w:rPr>
                <w:rFonts w:asciiTheme="minorHAnsi" w:eastAsia="Times New Roman" w:hAnsiTheme="minorHAnsi" w:cs="Arial"/>
                <w:i/>
                <w:iCs/>
                <w:color w:val="757171"/>
                <w:sz w:val="11"/>
                <w:szCs w:val="11"/>
              </w:rPr>
            </w:pPr>
            <w:r w:rsidRPr="0076377E">
              <w:rPr>
                <w:rFonts w:asciiTheme="minorHAnsi" w:eastAsia="Times New Roman" w:hAnsiTheme="minorHAnsi" w:cs="Arial"/>
                <w:i/>
                <w:iCs/>
                <w:color w:val="757171"/>
                <w:sz w:val="11"/>
                <w:szCs w:val="11"/>
              </w:rPr>
              <w:t>We expect that if accomplished these activities will lead to the following changes in the next year</w:t>
            </w:r>
          </w:p>
        </w:tc>
        <w:tc>
          <w:tcPr>
            <w:tcW w:w="2226" w:type="dxa"/>
            <w:shd w:val="clear" w:color="auto" w:fill="auto"/>
            <w:hideMark/>
          </w:tcPr>
          <w:p w14:paraId="05BED6C1" w14:textId="77777777" w:rsidR="00411B68" w:rsidRPr="0076377E" w:rsidRDefault="00411B68" w:rsidP="00335708">
            <w:pPr>
              <w:jc w:val="center"/>
              <w:rPr>
                <w:rFonts w:asciiTheme="minorHAnsi" w:eastAsia="Times New Roman" w:hAnsiTheme="minorHAnsi" w:cs="Arial"/>
                <w:i/>
                <w:iCs/>
                <w:color w:val="757171"/>
                <w:sz w:val="11"/>
                <w:szCs w:val="11"/>
              </w:rPr>
            </w:pPr>
            <w:r w:rsidRPr="0076377E">
              <w:rPr>
                <w:rFonts w:asciiTheme="minorHAnsi" w:eastAsia="Times New Roman" w:hAnsiTheme="minorHAnsi" w:cs="Arial"/>
                <w:i/>
                <w:iCs/>
                <w:color w:val="757171"/>
                <w:sz w:val="11"/>
                <w:szCs w:val="11"/>
              </w:rPr>
              <w:t>We expect that if accomplished these activities will lead to the following changes in 1-3 years</w:t>
            </w:r>
          </w:p>
        </w:tc>
        <w:tc>
          <w:tcPr>
            <w:tcW w:w="2227" w:type="dxa"/>
            <w:shd w:val="clear" w:color="auto" w:fill="auto"/>
            <w:hideMark/>
          </w:tcPr>
          <w:p w14:paraId="054162EA" w14:textId="77777777" w:rsidR="00411B68" w:rsidRPr="0076377E" w:rsidRDefault="00411B68" w:rsidP="00335708">
            <w:pPr>
              <w:jc w:val="center"/>
              <w:rPr>
                <w:rFonts w:asciiTheme="minorHAnsi" w:eastAsia="Times New Roman" w:hAnsiTheme="minorHAnsi" w:cs="Arial"/>
                <w:i/>
                <w:iCs/>
                <w:color w:val="757171"/>
                <w:sz w:val="11"/>
                <w:szCs w:val="11"/>
              </w:rPr>
            </w:pPr>
            <w:r w:rsidRPr="0076377E">
              <w:rPr>
                <w:rFonts w:asciiTheme="minorHAnsi" w:eastAsia="Times New Roman" w:hAnsiTheme="minorHAnsi" w:cs="Arial"/>
                <w:i/>
                <w:iCs/>
                <w:color w:val="757171"/>
                <w:sz w:val="11"/>
                <w:szCs w:val="11"/>
              </w:rPr>
              <w:t>We expect that if accomplished these activities will lead to the following changes in 3-5 years</w:t>
            </w:r>
          </w:p>
        </w:tc>
      </w:tr>
      <w:tr w:rsidR="00CF0DFB" w:rsidRPr="00CF0DFB" w14:paraId="235D424D" w14:textId="77777777" w:rsidTr="0076377E">
        <w:trPr>
          <w:trHeight w:val="5705"/>
        </w:trPr>
        <w:tc>
          <w:tcPr>
            <w:tcW w:w="2164" w:type="dxa"/>
            <w:shd w:val="clear" w:color="auto" w:fill="auto"/>
          </w:tcPr>
          <w:p w14:paraId="448F6389" w14:textId="3760D7C4" w:rsidR="004D065B" w:rsidRPr="000C1344" w:rsidRDefault="004D065B" w:rsidP="004D065B">
            <w:pPr>
              <w:rPr>
                <w:rFonts w:asciiTheme="minorHAnsi" w:hAnsiTheme="minorHAnsi" w:cs="Arial"/>
                <w:color w:val="04326C"/>
                <w:sz w:val="18"/>
                <w:szCs w:val="18"/>
              </w:rPr>
            </w:pPr>
            <w:r w:rsidRPr="000C1344">
              <w:rPr>
                <w:rFonts w:asciiTheme="minorHAnsi" w:hAnsiTheme="minorHAnsi" w:cs="Arial"/>
                <w:color w:val="04326C"/>
                <w:sz w:val="18"/>
                <w:szCs w:val="18"/>
              </w:rPr>
              <w:t>Institutional support from CEO’s to ensure accountability of work to be completed. (Ex. Counselor and faculty time, facility availability, cooperative working relations.</w:t>
            </w:r>
          </w:p>
          <w:p w14:paraId="19424A74" w14:textId="77777777" w:rsidR="00142EB8" w:rsidRPr="000C1344" w:rsidRDefault="00142EB8" w:rsidP="004D065B">
            <w:pPr>
              <w:rPr>
                <w:rFonts w:asciiTheme="minorHAnsi" w:hAnsiTheme="minorHAnsi" w:cs="Arial"/>
                <w:color w:val="04326C"/>
                <w:sz w:val="18"/>
                <w:szCs w:val="18"/>
              </w:rPr>
            </w:pPr>
          </w:p>
          <w:p w14:paraId="5AB69D22" w14:textId="77777777" w:rsidR="004D065B" w:rsidRPr="000C1344" w:rsidRDefault="004D065B" w:rsidP="004D065B">
            <w:pPr>
              <w:rPr>
                <w:rFonts w:asciiTheme="minorHAnsi" w:hAnsiTheme="minorHAnsi" w:cs="Arial"/>
                <w:color w:val="04326C"/>
                <w:sz w:val="18"/>
                <w:szCs w:val="18"/>
              </w:rPr>
            </w:pPr>
          </w:p>
          <w:p w14:paraId="052616E1" w14:textId="455ABB1D" w:rsidR="00CF0DFB" w:rsidRPr="000C1344" w:rsidRDefault="004D065B" w:rsidP="004D065B">
            <w:pPr>
              <w:rPr>
                <w:rFonts w:asciiTheme="minorHAnsi" w:eastAsia="Times New Roman" w:hAnsiTheme="minorHAnsi" w:cs="Arial"/>
                <w:i/>
                <w:iCs/>
                <w:color w:val="757171"/>
                <w:sz w:val="18"/>
                <w:szCs w:val="18"/>
              </w:rPr>
            </w:pPr>
            <w:r w:rsidRPr="000C1344">
              <w:rPr>
                <w:rFonts w:asciiTheme="minorHAnsi" w:hAnsiTheme="minorHAnsi" w:cs="Arial"/>
                <w:color w:val="04326C"/>
                <w:sz w:val="18"/>
                <w:szCs w:val="18"/>
              </w:rPr>
              <w:t>Allocated</w:t>
            </w:r>
            <w:r w:rsidR="00CF0DFB" w:rsidRPr="000C1344">
              <w:rPr>
                <w:rFonts w:asciiTheme="minorHAnsi" w:hAnsiTheme="minorHAnsi" w:cs="Arial"/>
                <w:color w:val="04326C"/>
                <w:sz w:val="18"/>
                <w:szCs w:val="18"/>
              </w:rPr>
              <w:t xml:space="preserve"> resources to support teacher release time; administrative and facilitation staff/time</w:t>
            </w:r>
          </w:p>
        </w:tc>
        <w:tc>
          <w:tcPr>
            <w:tcW w:w="2238" w:type="dxa"/>
            <w:shd w:val="clear" w:color="auto" w:fill="auto"/>
          </w:tcPr>
          <w:p w14:paraId="03120AA1" w14:textId="77777777" w:rsidR="00142EB8" w:rsidRPr="000C1344" w:rsidRDefault="00142EB8" w:rsidP="00142EB8">
            <w:pPr>
              <w:rPr>
                <w:rFonts w:asciiTheme="minorHAnsi" w:hAnsiTheme="minorHAnsi" w:cs="Arial"/>
                <w:color w:val="04326C"/>
                <w:sz w:val="18"/>
                <w:szCs w:val="18"/>
              </w:rPr>
            </w:pPr>
            <w:r w:rsidRPr="000C1344">
              <w:rPr>
                <w:rFonts w:asciiTheme="minorHAnsi" w:hAnsiTheme="minorHAnsi" w:cs="Arial"/>
                <w:color w:val="04326C"/>
                <w:sz w:val="18"/>
                <w:szCs w:val="18"/>
              </w:rPr>
              <w:t>Development of best practices to help achieve our overarching goals and strategies</w:t>
            </w:r>
          </w:p>
          <w:p w14:paraId="6876AEC1" w14:textId="77777777" w:rsidR="00142EB8" w:rsidRPr="000C1344" w:rsidRDefault="00142EB8" w:rsidP="004D065B">
            <w:pPr>
              <w:rPr>
                <w:rFonts w:asciiTheme="minorHAnsi" w:hAnsiTheme="minorHAnsi" w:cs="Arial"/>
                <w:color w:val="04326C"/>
                <w:sz w:val="18"/>
                <w:szCs w:val="18"/>
              </w:rPr>
            </w:pPr>
          </w:p>
          <w:p w14:paraId="335D4626" w14:textId="677E8339" w:rsidR="00CF0DFB" w:rsidRPr="000C1344" w:rsidRDefault="00CF0DFB" w:rsidP="004D065B">
            <w:pPr>
              <w:rPr>
                <w:rFonts w:asciiTheme="minorHAnsi" w:hAnsiTheme="minorHAnsi" w:cs="Arial"/>
                <w:color w:val="04326C"/>
                <w:sz w:val="18"/>
                <w:szCs w:val="18"/>
              </w:rPr>
            </w:pPr>
            <w:r w:rsidRPr="000C1344">
              <w:rPr>
                <w:rFonts w:asciiTheme="minorHAnsi" w:hAnsiTheme="minorHAnsi" w:cs="Arial"/>
                <w:color w:val="04326C"/>
                <w:sz w:val="18"/>
                <w:szCs w:val="18"/>
              </w:rPr>
              <w:t>Implementation</w:t>
            </w:r>
            <w:r w:rsidR="000C1344">
              <w:rPr>
                <w:rFonts w:asciiTheme="minorHAnsi" w:hAnsiTheme="minorHAnsi" w:cs="Arial"/>
                <w:color w:val="04326C"/>
                <w:sz w:val="18"/>
                <w:szCs w:val="18"/>
              </w:rPr>
              <w:t xml:space="preserve"> of PD around the following:</w:t>
            </w:r>
            <w:r w:rsidR="000C1344">
              <w:rPr>
                <w:rFonts w:asciiTheme="minorHAnsi" w:hAnsiTheme="minorHAnsi" w:cs="Arial"/>
                <w:color w:val="04326C"/>
                <w:sz w:val="18"/>
                <w:szCs w:val="18"/>
              </w:rPr>
              <w:br/>
            </w:r>
            <w:r w:rsidR="000C1344">
              <w:rPr>
                <w:rFonts w:asciiTheme="minorHAnsi" w:hAnsiTheme="minorHAnsi" w:cs="Arial"/>
                <w:color w:val="04326C"/>
                <w:sz w:val="18"/>
                <w:szCs w:val="18"/>
              </w:rPr>
              <w:br/>
              <w:t>*A</w:t>
            </w:r>
            <w:r w:rsidRPr="000C1344">
              <w:rPr>
                <w:rFonts w:asciiTheme="minorHAnsi" w:hAnsiTheme="minorHAnsi" w:cs="Arial"/>
                <w:color w:val="04326C"/>
                <w:sz w:val="18"/>
                <w:szCs w:val="18"/>
              </w:rPr>
              <w:t xml:space="preserve">dult learning theory </w:t>
            </w:r>
          </w:p>
          <w:p w14:paraId="6157F4C8" w14:textId="1D0832F7" w:rsidR="00142EB8" w:rsidRPr="000C1344" w:rsidRDefault="00142EB8" w:rsidP="00142EB8">
            <w:pPr>
              <w:rPr>
                <w:rFonts w:asciiTheme="minorHAnsi" w:eastAsia="Times New Roman" w:hAnsiTheme="minorHAnsi" w:cs="Arial"/>
                <w:iCs/>
                <w:color w:val="44546A" w:themeColor="text2"/>
                <w:sz w:val="18"/>
                <w:szCs w:val="18"/>
              </w:rPr>
            </w:pPr>
            <w:r w:rsidRPr="000C1344">
              <w:rPr>
                <w:rFonts w:asciiTheme="minorHAnsi" w:eastAsia="Times New Roman" w:hAnsiTheme="minorHAnsi" w:cs="Arial"/>
                <w:iCs/>
                <w:color w:val="44546A" w:themeColor="text2"/>
                <w:sz w:val="18"/>
                <w:szCs w:val="18"/>
              </w:rPr>
              <w:t>*CASAS Assessment</w:t>
            </w:r>
          </w:p>
          <w:p w14:paraId="1E40D4D0" w14:textId="07DF322E" w:rsidR="00142EB8" w:rsidRPr="000C1344" w:rsidRDefault="00142EB8" w:rsidP="00142EB8">
            <w:pPr>
              <w:rPr>
                <w:rFonts w:asciiTheme="minorHAnsi" w:eastAsia="Times New Roman" w:hAnsiTheme="minorHAnsi" w:cs="Arial"/>
                <w:iCs/>
                <w:color w:val="44546A" w:themeColor="text2"/>
                <w:sz w:val="18"/>
                <w:szCs w:val="18"/>
              </w:rPr>
            </w:pPr>
            <w:r w:rsidRPr="000C1344">
              <w:rPr>
                <w:rFonts w:asciiTheme="minorHAnsi" w:eastAsia="Times New Roman" w:hAnsiTheme="minorHAnsi" w:cs="Arial"/>
                <w:iCs/>
                <w:color w:val="44546A" w:themeColor="text2"/>
                <w:sz w:val="18"/>
                <w:szCs w:val="18"/>
              </w:rPr>
              <w:t>*Growth Mindset</w:t>
            </w:r>
          </w:p>
          <w:p w14:paraId="21486339" w14:textId="7EF91B2D" w:rsidR="00142EB8" w:rsidRPr="000C1344" w:rsidRDefault="00142EB8" w:rsidP="00142EB8">
            <w:pPr>
              <w:rPr>
                <w:rFonts w:asciiTheme="minorHAnsi" w:eastAsia="Times New Roman" w:hAnsiTheme="minorHAnsi" w:cs="Arial"/>
                <w:iCs/>
                <w:color w:val="757171"/>
                <w:sz w:val="18"/>
                <w:szCs w:val="18"/>
              </w:rPr>
            </w:pPr>
            <w:r w:rsidRPr="000C1344">
              <w:rPr>
                <w:rFonts w:asciiTheme="minorHAnsi" w:eastAsia="Times New Roman" w:hAnsiTheme="minorHAnsi" w:cs="Arial"/>
                <w:iCs/>
                <w:color w:val="44546A" w:themeColor="text2"/>
                <w:sz w:val="18"/>
                <w:szCs w:val="18"/>
              </w:rPr>
              <w:t>*Culturally Responsive Teaching</w:t>
            </w:r>
          </w:p>
        </w:tc>
        <w:tc>
          <w:tcPr>
            <w:tcW w:w="2222" w:type="dxa"/>
            <w:shd w:val="clear" w:color="auto" w:fill="auto"/>
          </w:tcPr>
          <w:p w14:paraId="34AF5CBF" w14:textId="1017D3CA" w:rsidR="00142EB8" w:rsidRPr="000C1344" w:rsidRDefault="003240B7" w:rsidP="004D065B">
            <w:pPr>
              <w:rPr>
                <w:rFonts w:asciiTheme="minorHAnsi" w:hAnsiTheme="minorHAnsi" w:cs="Arial"/>
                <w:color w:val="04326C"/>
                <w:sz w:val="18"/>
                <w:szCs w:val="18"/>
              </w:rPr>
            </w:pPr>
            <w:r>
              <w:rPr>
                <w:rFonts w:asciiTheme="minorHAnsi" w:hAnsiTheme="minorHAnsi" w:cs="Arial"/>
                <w:color w:val="04326C"/>
                <w:sz w:val="18"/>
                <w:szCs w:val="18"/>
              </w:rPr>
              <w:t>Consortium</w:t>
            </w:r>
            <w:r w:rsidR="00142EB8" w:rsidRPr="000C1344">
              <w:rPr>
                <w:rFonts w:asciiTheme="minorHAnsi" w:hAnsiTheme="minorHAnsi" w:cs="Arial"/>
                <w:color w:val="04326C"/>
                <w:sz w:val="18"/>
                <w:szCs w:val="18"/>
              </w:rPr>
              <w:t xml:space="preserve"> members committed to implementing aligned, high-quality adult education and workforce Professional Development programs of study.</w:t>
            </w:r>
          </w:p>
          <w:p w14:paraId="13533B1C" w14:textId="77777777" w:rsidR="00142EB8" w:rsidRPr="000C1344" w:rsidRDefault="00142EB8" w:rsidP="004D065B">
            <w:pPr>
              <w:rPr>
                <w:rFonts w:asciiTheme="minorHAnsi" w:hAnsiTheme="minorHAnsi" w:cs="Arial"/>
                <w:color w:val="04326C"/>
                <w:sz w:val="18"/>
                <w:szCs w:val="18"/>
              </w:rPr>
            </w:pPr>
          </w:p>
          <w:p w14:paraId="71133EFF" w14:textId="40B0D1D1" w:rsidR="00CF0DFB" w:rsidRPr="000C1344" w:rsidRDefault="00A875C1" w:rsidP="004D065B">
            <w:pPr>
              <w:rPr>
                <w:rFonts w:asciiTheme="minorHAnsi" w:eastAsia="Times New Roman" w:hAnsiTheme="minorHAnsi" w:cs="Arial"/>
                <w:i/>
                <w:iCs/>
                <w:color w:val="757171"/>
                <w:sz w:val="18"/>
                <w:szCs w:val="18"/>
              </w:rPr>
            </w:pPr>
            <w:r w:rsidRPr="000C1344">
              <w:rPr>
                <w:rFonts w:asciiTheme="minorHAnsi" w:hAnsiTheme="minorHAnsi" w:cs="Arial"/>
                <w:color w:val="04326C"/>
                <w:sz w:val="18"/>
                <w:szCs w:val="18"/>
              </w:rPr>
              <w:t>S</w:t>
            </w:r>
            <w:r w:rsidR="00CF0DFB" w:rsidRPr="000C1344">
              <w:rPr>
                <w:rFonts w:asciiTheme="minorHAnsi" w:hAnsiTheme="minorHAnsi" w:cs="Arial"/>
                <w:color w:val="04326C"/>
                <w:sz w:val="18"/>
                <w:szCs w:val="18"/>
              </w:rPr>
              <w:t xml:space="preserve">hared case management system, Community Pro will help us track students as the exit one system, enter another </w:t>
            </w:r>
          </w:p>
        </w:tc>
        <w:tc>
          <w:tcPr>
            <w:tcW w:w="2155" w:type="dxa"/>
            <w:shd w:val="clear" w:color="auto" w:fill="auto"/>
          </w:tcPr>
          <w:p w14:paraId="0A64ACCF" w14:textId="697631CB" w:rsidR="00CF0DFB" w:rsidRPr="000C1344" w:rsidRDefault="00CF0DFB" w:rsidP="004D065B">
            <w:pPr>
              <w:rPr>
                <w:rFonts w:asciiTheme="minorHAnsi" w:eastAsia="Times New Roman" w:hAnsiTheme="minorHAnsi" w:cs="Arial"/>
                <w:i/>
                <w:iCs/>
                <w:color w:val="757171"/>
                <w:sz w:val="18"/>
                <w:szCs w:val="18"/>
              </w:rPr>
            </w:pPr>
            <w:r w:rsidRPr="000C1344">
              <w:rPr>
                <w:rFonts w:asciiTheme="minorHAnsi" w:hAnsiTheme="minorHAnsi" w:cs="Arial"/>
                <w:color w:val="04326C"/>
                <w:sz w:val="18"/>
                <w:szCs w:val="18"/>
              </w:rPr>
              <w:t xml:space="preserve">We expect that by collaborating on shared professional development objectives and activities our consortium partners change the awareness, knowledge and skills of </w:t>
            </w:r>
            <w:r w:rsidR="00A875C1" w:rsidRPr="000C1344">
              <w:rPr>
                <w:rFonts w:asciiTheme="minorHAnsi" w:hAnsiTheme="minorHAnsi" w:cs="Arial"/>
                <w:color w:val="04326C"/>
                <w:sz w:val="18"/>
                <w:szCs w:val="18"/>
              </w:rPr>
              <w:t>Human Centered Design (</w:t>
            </w:r>
            <w:r w:rsidRPr="000C1344">
              <w:rPr>
                <w:rFonts w:asciiTheme="minorHAnsi" w:hAnsiTheme="minorHAnsi" w:cs="Arial"/>
                <w:color w:val="04326C"/>
                <w:sz w:val="18"/>
                <w:szCs w:val="18"/>
              </w:rPr>
              <w:t>HCD</w:t>
            </w:r>
            <w:r w:rsidR="00A875C1" w:rsidRPr="000C1344">
              <w:rPr>
                <w:rFonts w:asciiTheme="minorHAnsi" w:hAnsiTheme="minorHAnsi" w:cs="Arial"/>
                <w:color w:val="04326C"/>
                <w:sz w:val="18"/>
                <w:szCs w:val="18"/>
              </w:rPr>
              <w:t>)</w:t>
            </w:r>
            <w:r w:rsidRPr="000C1344">
              <w:rPr>
                <w:rFonts w:asciiTheme="minorHAnsi" w:hAnsiTheme="minorHAnsi" w:cs="Arial"/>
                <w:color w:val="04326C"/>
                <w:sz w:val="18"/>
                <w:szCs w:val="18"/>
              </w:rPr>
              <w:t xml:space="preserve">, Community Pro, Professional Learning Communities </w:t>
            </w:r>
            <w:r w:rsidR="00F61774">
              <w:rPr>
                <w:rFonts w:asciiTheme="minorHAnsi" w:hAnsiTheme="minorHAnsi" w:cs="Arial"/>
                <w:color w:val="04326C"/>
                <w:sz w:val="18"/>
                <w:szCs w:val="18"/>
              </w:rPr>
              <w:t xml:space="preserve">(PLC) </w:t>
            </w:r>
            <w:r w:rsidRPr="000C1344">
              <w:rPr>
                <w:rFonts w:asciiTheme="minorHAnsi" w:hAnsiTheme="minorHAnsi" w:cs="Arial"/>
                <w:color w:val="04326C"/>
                <w:sz w:val="18"/>
                <w:szCs w:val="18"/>
              </w:rPr>
              <w:t>and Integrated Education and Training serves as a precondition for intermediate and long term outcomes.</w:t>
            </w:r>
          </w:p>
        </w:tc>
        <w:tc>
          <w:tcPr>
            <w:tcW w:w="2226" w:type="dxa"/>
            <w:shd w:val="clear" w:color="auto" w:fill="auto"/>
          </w:tcPr>
          <w:p w14:paraId="3C9F343F" w14:textId="77777777" w:rsidR="00885FAF" w:rsidRPr="000C1344" w:rsidRDefault="00A875C1" w:rsidP="004D065B">
            <w:pPr>
              <w:rPr>
                <w:rFonts w:asciiTheme="minorHAnsi" w:hAnsiTheme="minorHAnsi" w:cs="Arial"/>
                <w:color w:val="04326C"/>
                <w:sz w:val="18"/>
                <w:szCs w:val="18"/>
              </w:rPr>
            </w:pPr>
            <w:r w:rsidRPr="000C1344">
              <w:rPr>
                <w:rFonts w:asciiTheme="minorHAnsi" w:hAnsiTheme="minorHAnsi" w:cs="Arial"/>
                <w:color w:val="04326C"/>
                <w:sz w:val="18"/>
                <w:szCs w:val="18"/>
              </w:rPr>
              <w:t>Students feel connected and supported by instructors</w:t>
            </w:r>
            <w:r w:rsidR="00885FAF" w:rsidRPr="000C1344">
              <w:rPr>
                <w:rFonts w:asciiTheme="minorHAnsi" w:hAnsiTheme="minorHAnsi" w:cs="Arial"/>
                <w:color w:val="04326C"/>
                <w:sz w:val="18"/>
                <w:szCs w:val="18"/>
              </w:rPr>
              <w:t xml:space="preserve"> as evidenced through student surveys and focus groups. </w:t>
            </w:r>
          </w:p>
          <w:p w14:paraId="312E1565" w14:textId="4FF7A3D3" w:rsidR="00885FAF" w:rsidRPr="000C1344" w:rsidRDefault="00885FAF" w:rsidP="004D065B">
            <w:pPr>
              <w:rPr>
                <w:rFonts w:asciiTheme="minorHAnsi" w:hAnsiTheme="minorHAnsi" w:cs="Arial"/>
                <w:color w:val="04326C"/>
                <w:sz w:val="18"/>
                <w:szCs w:val="18"/>
              </w:rPr>
            </w:pPr>
          </w:p>
          <w:p w14:paraId="360A46A8" w14:textId="07681FCB" w:rsidR="00885FAF" w:rsidRPr="000C1344" w:rsidRDefault="00885FAF" w:rsidP="004D065B">
            <w:pPr>
              <w:rPr>
                <w:rFonts w:asciiTheme="minorHAnsi" w:hAnsiTheme="minorHAnsi" w:cs="Arial"/>
                <w:color w:val="04326C"/>
                <w:sz w:val="18"/>
                <w:szCs w:val="18"/>
              </w:rPr>
            </w:pPr>
            <w:r w:rsidRPr="000C1344">
              <w:rPr>
                <w:rFonts w:asciiTheme="minorHAnsi" w:hAnsiTheme="minorHAnsi" w:cs="Arial"/>
                <w:color w:val="04326C"/>
                <w:sz w:val="18"/>
                <w:szCs w:val="18"/>
              </w:rPr>
              <w:t xml:space="preserve">Faculty increase their </w:t>
            </w:r>
            <w:r w:rsidR="00950450">
              <w:rPr>
                <w:rFonts w:asciiTheme="minorHAnsi" w:hAnsiTheme="minorHAnsi" w:cs="Arial"/>
                <w:color w:val="04326C"/>
                <w:sz w:val="18"/>
                <w:szCs w:val="18"/>
              </w:rPr>
              <w:t>knowledge of</w:t>
            </w:r>
            <w:r w:rsidRPr="000C1344">
              <w:rPr>
                <w:rFonts w:asciiTheme="minorHAnsi" w:hAnsiTheme="minorHAnsi" w:cs="Arial"/>
                <w:color w:val="04326C"/>
                <w:sz w:val="18"/>
                <w:szCs w:val="18"/>
              </w:rPr>
              <w:t xml:space="preserve"> adult learning theories and strategies to serve adult learners</w:t>
            </w:r>
          </w:p>
          <w:p w14:paraId="6A54B136" w14:textId="4E308279" w:rsidR="00885FAF" w:rsidRPr="000C1344" w:rsidRDefault="00885FAF" w:rsidP="004D065B">
            <w:pPr>
              <w:rPr>
                <w:rFonts w:asciiTheme="minorHAnsi" w:hAnsiTheme="minorHAnsi" w:cs="Arial"/>
                <w:color w:val="04326C"/>
                <w:sz w:val="18"/>
                <w:szCs w:val="18"/>
              </w:rPr>
            </w:pPr>
            <w:r w:rsidRPr="000C1344">
              <w:rPr>
                <w:rFonts w:asciiTheme="minorHAnsi" w:hAnsiTheme="minorHAnsi" w:cs="Arial"/>
                <w:color w:val="04326C"/>
                <w:sz w:val="18"/>
                <w:szCs w:val="18"/>
              </w:rPr>
              <w:t xml:space="preserve"> </w:t>
            </w:r>
          </w:p>
          <w:p w14:paraId="53463187" w14:textId="42A43911" w:rsidR="00CF0DFB" w:rsidRPr="000C1344" w:rsidRDefault="00CF0DFB" w:rsidP="004D065B">
            <w:pPr>
              <w:rPr>
                <w:rFonts w:asciiTheme="minorHAnsi" w:eastAsia="Times New Roman" w:hAnsiTheme="minorHAnsi" w:cs="Arial"/>
                <w:i/>
                <w:iCs/>
                <w:color w:val="757171"/>
                <w:sz w:val="18"/>
                <w:szCs w:val="18"/>
              </w:rPr>
            </w:pPr>
            <w:r w:rsidRPr="000C1344">
              <w:rPr>
                <w:rFonts w:asciiTheme="minorHAnsi" w:hAnsiTheme="minorHAnsi" w:cs="Arial"/>
                <w:color w:val="04326C"/>
                <w:sz w:val="18"/>
                <w:szCs w:val="18"/>
              </w:rPr>
              <w:t>Similar to immediate outcomes of collaborating on professional development objectives (to help adult learners transition toward positive outcomes), we expect changes in behavior, decision-making and policies of our consortium that create a seamless system for adult students to progress through adult schools to postsecondary and/or workforce.</w:t>
            </w:r>
          </w:p>
        </w:tc>
        <w:tc>
          <w:tcPr>
            <w:tcW w:w="2227" w:type="dxa"/>
            <w:shd w:val="clear" w:color="auto" w:fill="auto"/>
          </w:tcPr>
          <w:p w14:paraId="46E6E7F3" w14:textId="5C7C0512" w:rsidR="00CF0DFB" w:rsidRPr="000C1344" w:rsidRDefault="00CF0DFB" w:rsidP="004D065B">
            <w:pPr>
              <w:rPr>
                <w:rFonts w:asciiTheme="minorHAnsi" w:eastAsia="Times New Roman" w:hAnsiTheme="minorHAnsi" w:cs="Arial"/>
                <w:i/>
                <w:iCs/>
                <w:color w:val="757171"/>
                <w:sz w:val="18"/>
                <w:szCs w:val="18"/>
              </w:rPr>
            </w:pPr>
            <w:r w:rsidRPr="000C1344">
              <w:rPr>
                <w:rFonts w:asciiTheme="minorHAnsi" w:hAnsiTheme="minorHAnsi" w:cs="Arial"/>
                <w:color w:val="04326C"/>
                <w:sz w:val="18"/>
                <w:szCs w:val="18"/>
              </w:rPr>
              <w:t xml:space="preserve">If immediate and intermediate outcomes are successfully achieved we expect to institutionalize how adult learners understand the ‘no wrong door’ concept and are offered services that expedite </w:t>
            </w:r>
            <w:r w:rsidR="00950450" w:rsidRPr="000C1344">
              <w:rPr>
                <w:rFonts w:asciiTheme="minorHAnsi" w:hAnsiTheme="minorHAnsi" w:cs="Arial"/>
                <w:color w:val="04326C"/>
                <w:sz w:val="18"/>
                <w:szCs w:val="18"/>
              </w:rPr>
              <w:t>students</w:t>
            </w:r>
            <w:r w:rsidRPr="000C1344">
              <w:rPr>
                <w:rFonts w:asciiTheme="minorHAnsi" w:hAnsiTheme="minorHAnsi" w:cs="Arial"/>
                <w:color w:val="04326C"/>
                <w:sz w:val="18"/>
                <w:szCs w:val="18"/>
              </w:rPr>
              <w:t>’ progression from ESL, ABE, ASE, CTE completion towards postsecondary certification and workforce entry</w:t>
            </w:r>
            <w:r w:rsidR="00885FAF" w:rsidRPr="000C1344">
              <w:rPr>
                <w:rFonts w:asciiTheme="minorHAnsi" w:hAnsiTheme="minorHAnsi" w:cs="Arial"/>
                <w:color w:val="04326C"/>
                <w:sz w:val="18"/>
                <w:szCs w:val="18"/>
              </w:rPr>
              <w:t xml:space="preserve"> as measured through CAEP outcomes</w:t>
            </w:r>
            <w:r w:rsidRPr="000C1344">
              <w:rPr>
                <w:rFonts w:asciiTheme="minorHAnsi" w:hAnsiTheme="minorHAnsi" w:cs="Arial"/>
                <w:color w:val="04326C"/>
                <w:sz w:val="18"/>
                <w:szCs w:val="18"/>
              </w:rPr>
              <w:t>.</w:t>
            </w:r>
          </w:p>
        </w:tc>
      </w:tr>
    </w:tbl>
    <w:p w14:paraId="564D6529" w14:textId="77777777" w:rsidR="00411B68" w:rsidRPr="0076377E" w:rsidRDefault="00411B68" w:rsidP="004D065B">
      <w:pPr>
        <w:rPr>
          <w:rFonts w:asciiTheme="minorHAnsi" w:hAnsiTheme="minorHAnsi" w:cs="Arial"/>
          <w:color w:val="04326C"/>
          <w:sz w:val="2"/>
          <w:szCs w:val="2"/>
        </w:rPr>
      </w:pPr>
    </w:p>
    <w:tbl>
      <w:tblPr>
        <w:tblW w:w="5000" w:type="pct"/>
        <w:tblInd w:w="-5"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CellMar>
          <w:top w:w="58" w:type="dxa"/>
          <w:left w:w="58" w:type="dxa"/>
          <w:bottom w:w="58" w:type="dxa"/>
          <w:right w:w="58" w:type="dxa"/>
        </w:tblCellMar>
        <w:tblLook w:val="04A0" w:firstRow="1" w:lastRow="0" w:firstColumn="1" w:lastColumn="0" w:noHBand="0" w:noVBand="1"/>
      </w:tblPr>
      <w:tblGrid>
        <w:gridCol w:w="6552"/>
        <w:gridCol w:w="6550"/>
      </w:tblGrid>
      <w:tr w:rsidR="00411B68" w:rsidRPr="00CF0DFB" w14:paraId="62D863C4" w14:textId="77777777" w:rsidTr="00411B68">
        <w:trPr>
          <w:tblHeader/>
        </w:trPr>
        <w:tc>
          <w:tcPr>
            <w:tcW w:w="7193" w:type="dxa"/>
            <w:shd w:val="clear" w:color="000000" w:fill="808080"/>
            <w:noWrap/>
            <w:vAlign w:val="center"/>
          </w:tcPr>
          <w:p w14:paraId="722EB247" w14:textId="77777777" w:rsidR="00411B68" w:rsidRPr="00CF0DFB" w:rsidRDefault="00411B68" w:rsidP="00411B68">
            <w:pPr>
              <w:jc w:val="center"/>
              <w:rPr>
                <w:rFonts w:asciiTheme="minorHAnsi" w:hAnsiTheme="minorHAnsi" w:cs="Arial"/>
                <w:color w:val="04326C"/>
                <w:sz w:val="16"/>
                <w:szCs w:val="16"/>
              </w:rPr>
            </w:pPr>
            <w:r w:rsidRPr="00CF0DFB">
              <w:rPr>
                <w:rFonts w:asciiTheme="minorHAnsi" w:hAnsiTheme="minorHAnsi" w:cs="Arial"/>
                <w:color w:val="04326C"/>
                <w:sz w:val="16"/>
                <w:szCs w:val="16"/>
              </w:rPr>
              <w:t>Assumptions</w:t>
            </w:r>
          </w:p>
        </w:tc>
        <w:tc>
          <w:tcPr>
            <w:tcW w:w="7191" w:type="dxa"/>
            <w:shd w:val="clear" w:color="000000" w:fill="808080"/>
            <w:noWrap/>
            <w:vAlign w:val="center"/>
          </w:tcPr>
          <w:p w14:paraId="047A4C93" w14:textId="77777777" w:rsidR="00411B68" w:rsidRPr="00CF0DFB" w:rsidRDefault="00411B68" w:rsidP="00411B68">
            <w:pPr>
              <w:jc w:val="center"/>
              <w:rPr>
                <w:rFonts w:asciiTheme="minorHAnsi" w:hAnsiTheme="minorHAnsi" w:cs="Arial"/>
                <w:color w:val="04326C"/>
                <w:sz w:val="16"/>
                <w:szCs w:val="16"/>
              </w:rPr>
            </w:pPr>
            <w:r w:rsidRPr="00CF0DFB">
              <w:rPr>
                <w:rFonts w:asciiTheme="minorHAnsi" w:hAnsiTheme="minorHAnsi" w:cs="Arial"/>
                <w:color w:val="04326C"/>
                <w:sz w:val="16"/>
                <w:szCs w:val="16"/>
              </w:rPr>
              <w:t>External Factors</w:t>
            </w:r>
          </w:p>
        </w:tc>
      </w:tr>
      <w:tr w:rsidR="00411B68" w:rsidRPr="00CF0DFB" w14:paraId="26FF98DF" w14:textId="77777777" w:rsidTr="00950450">
        <w:trPr>
          <w:trHeight w:val="458"/>
        </w:trPr>
        <w:tc>
          <w:tcPr>
            <w:tcW w:w="7193" w:type="dxa"/>
            <w:shd w:val="clear" w:color="auto" w:fill="auto"/>
            <w:noWrap/>
            <w:hideMark/>
          </w:tcPr>
          <w:p w14:paraId="2278312B" w14:textId="27355CEE" w:rsidR="00411B68" w:rsidRPr="0076377E" w:rsidRDefault="00527A9D" w:rsidP="00274C0F">
            <w:pPr>
              <w:rPr>
                <w:rFonts w:asciiTheme="minorHAnsi" w:hAnsiTheme="minorHAnsi" w:cs="Arial"/>
                <w:color w:val="04326C"/>
                <w:sz w:val="17"/>
                <w:szCs w:val="17"/>
              </w:rPr>
            </w:pPr>
            <w:r w:rsidRPr="0076377E">
              <w:rPr>
                <w:rFonts w:asciiTheme="minorHAnsi" w:hAnsiTheme="minorHAnsi" w:cs="Arial"/>
                <w:color w:val="04326C"/>
                <w:sz w:val="17"/>
                <w:szCs w:val="17"/>
              </w:rPr>
              <w:t>Through collaborati</w:t>
            </w:r>
            <w:r w:rsidR="00950450" w:rsidRPr="0076377E">
              <w:rPr>
                <w:rFonts w:asciiTheme="minorHAnsi" w:hAnsiTheme="minorHAnsi" w:cs="Arial"/>
                <w:color w:val="04326C"/>
                <w:sz w:val="17"/>
                <w:szCs w:val="17"/>
              </w:rPr>
              <w:t>on, planning,</w:t>
            </w:r>
            <w:r w:rsidRPr="0076377E">
              <w:rPr>
                <w:rFonts w:asciiTheme="minorHAnsi" w:hAnsiTheme="minorHAnsi" w:cs="Arial"/>
                <w:color w:val="04326C"/>
                <w:sz w:val="17"/>
                <w:szCs w:val="17"/>
              </w:rPr>
              <w:t xml:space="preserve"> and Board meetings our consortium has reached consensus that the outlined professional development strategies will benefit adult learners’ progress through K12 adult education towards postsecondary and workforce milestones. Much of our discussion and work around professional development is a result of state-wide best practices and our own successes with agency level initiatives.</w:t>
            </w:r>
            <w:r w:rsidR="00F754E2" w:rsidRPr="0076377E">
              <w:rPr>
                <w:rFonts w:asciiTheme="minorHAnsi" w:hAnsiTheme="minorHAnsi" w:cs="Arial"/>
                <w:color w:val="04326C"/>
                <w:sz w:val="17"/>
                <w:szCs w:val="17"/>
              </w:rPr>
              <w:t xml:space="preserve"> </w:t>
            </w:r>
          </w:p>
        </w:tc>
        <w:tc>
          <w:tcPr>
            <w:tcW w:w="7191" w:type="dxa"/>
            <w:shd w:val="clear" w:color="auto" w:fill="auto"/>
            <w:noWrap/>
            <w:hideMark/>
          </w:tcPr>
          <w:p w14:paraId="780305BA" w14:textId="15B022FD" w:rsidR="00411B68" w:rsidRPr="0076377E" w:rsidRDefault="00F754E2" w:rsidP="00274C0F">
            <w:pPr>
              <w:rPr>
                <w:rFonts w:asciiTheme="minorHAnsi" w:hAnsiTheme="minorHAnsi" w:cs="Arial"/>
                <w:color w:val="04326C"/>
                <w:sz w:val="17"/>
                <w:szCs w:val="17"/>
              </w:rPr>
            </w:pPr>
            <w:r w:rsidRPr="0076377E">
              <w:rPr>
                <w:rFonts w:asciiTheme="minorHAnsi" w:hAnsiTheme="minorHAnsi" w:cs="Arial"/>
                <w:color w:val="04326C"/>
                <w:sz w:val="17"/>
                <w:szCs w:val="17"/>
              </w:rPr>
              <w:t>Protective factors that may enable the success of our shared professional development initiatives include positive communication and agreement, planning for activities and shared resources. Barriers could include incongruent scheduling and meeting plans, faulty communications, and/or inability to compensate participants.</w:t>
            </w:r>
          </w:p>
        </w:tc>
      </w:tr>
    </w:tbl>
    <w:p w14:paraId="693627FB" w14:textId="77777777" w:rsidR="004E04AE" w:rsidRDefault="004E04AE" w:rsidP="00274C0F">
      <w:pPr>
        <w:pStyle w:val="Heading2"/>
        <w:spacing w:before="0" w:after="0"/>
        <w:rPr>
          <w:rFonts w:asciiTheme="minorHAnsi" w:hAnsiTheme="minorHAnsi"/>
          <w:sz w:val="24"/>
          <w:szCs w:val="24"/>
        </w:rPr>
        <w:sectPr w:rsidR="004E04AE" w:rsidSect="009E63E9">
          <w:pgSz w:w="15840" w:h="12240" w:orient="landscape"/>
          <w:pgMar w:top="1440" w:right="1440" w:bottom="1440" w:left="1287" w:header="720" w:footer="720" w:gutter="0"/>
          <w:cols w:space="720"/>
          <w:docGrid w:linePitch="299"/>
        </w:sectPr>
      </w:pPr>
    </w:p>
    <w:p w14:paraId="0B20A5DF" w14:textId="1BBE0AD0" w:rsidR="004E04AE" w:rsidRPr="003A4C8C" w:rsidRDefault="0035172C" w:rsidP="0035172C">
      <w:pPr>
        <w:pStyle w:val="Heading2"/>
      </w:pPr>
      <w:bookmarkStart w:id="58" w:name="_Toc10818495"/>
      <w:bookmarkStart w:id="59" w:name="_Toc11059553"/>
      <w:r>
        <w:lastRenderedPageBreak/>
        <w:t>2.5 Piloting</w:t>
      </w:r>
      <w:r w:rsidR="00CF0DFB" w:rsidRPr="003A4C8C">
        <w:t xml:space="preserve"> and Implementation</w:t>
      </w:r>
      <w:bookmarkEnd w:id="58"/>
      <w:bookmarkEnd w:id="59"/>
    </w:p>
    <w:p w14:paraId="13A3CE47" w14:textId="4B789FA0" w:rsidR="00411270" w:rsidRPr="003A4C8C" w:rsidRDefault="00CF0DFB" w:rsidP="003A4C8C">
      <w:pPr>
        <w:pStyle w:val="Heading3"/>
      </w:pPr>
      <w:bookmarkStart w:id="60" w:name="_Toc10818496"/>
      <w:bookmarkStart w:id="61" w:name="_Toc11059554"/>
      <w:r w:rsidRPr="003A4C8C">
        <w:t>Ability to Benefit (ATB)</w:t>
      </w:r>
      <w:bookmarkEnd w:id="60"/>
      <w:bookmarkEnd w:id="61"/>
    </w:p>
    <w:p w14:paraId="66084433" w14:textId="203DAD1F" w:rsidR="00CF0DFB" w:rsidRPr="004E04AE" w:rsidRDefault="0035172C" w:rsidP="00CF0DFB">
      <w:pPr>
        <w:rPr>
          <w:rFonts w:asciiTheme="minorHAnsi" w:hAnsiTheme="minorHAnsi"/>
          <w:color w:val="000000" w:themeColor="text1"/>
          <w:sz w:val="22"/>
          <w:szCs w:val="22"/>
        </w:rPr>
      </w:pPr>
      <w:r w:rsidRPr="0035172C">
        <w:rPr>
          <w:rFonts w:asciiTheme="minorHAnsi" w:hAnsiTheme="minorHAnsi"/>
          <w:color w:val="2E74B5" w:themeColor="accent5" w:themeShade="BF"/>
          <w:sz w:val="22"/>
          <w:szCs w:val="22"/>
        </w:rPr>
        <w:t xml:space="preserve">Background: </w:t>
      </w:r>
      <w:r w:rsidR="00CF0DFB" w:rsidRPr="004E04AE">
        <w:rPr>
          <w:rFonts w:asciiTheme="minorHAnsi" w:hAnsiTheme="minorHAnsi"/>
          <w:color w:val="000000" w:themeColor="text1"/>
          <w:sz w:val="22"/>
          <w:szCs w:val="22"/>
        </w:rPr>
        <w:t xml:space="preserve">Postsecondary education and the attainment of workforce training and credentials are critical to an individuals' economic mobility. With the cost of college tuition and living expenses rising each year, financial aid is essential for low to middle-income students to access and complete workforce education and training. U.S. residents and citizens who do not have a </w:t>
      </w:r>
      <w:r w:rsidR="00055B42" w:rsidRPr="004E04AE">
        <w:rPr>
          <w:rFonts w:asciiTheme="minorHAnsi" w:hAnsiTheme="minorHAnsi"/>
          <w:color w:val="000000" w:themeColor="text1"/>
          <w:sz w:val="22"/>
          <w:szCs w:val="22"/>
        </w:rPr>
        <w:t>HSD/HSE</w:t>
      </w:r>
      <w:r w:rsidR="00CF0DFB" w:rsidRPr="004E04AE">
        <w:rPr>
          <w:rFonts w:asciiTheme="minorHAnsi" w:hAnsiTheme="minorHAnsi"/>
          <w:color w:val="000000" w:themeColor="text1"/>
          <w:sz w:val="22"/>
          <w:szCs w:val="22"/>
        </w:rPr>
        <w:t xml:space="preserve"> have historically been ineligible to receive federal financial aid. With the restoration of the Ability to Benefit (ATB) program in 2016, individuals without a high school diploma or </w:t>
      </w:r>
      <w:r w:rsidR="00055B42" w:rsidRPr="004E04AE">
        <w:rPr>
          <w:rFonts w:asciiTheme="minorHAnsi" w:hAnsiTheme="minorHAnsi"/>
          <w:color w:val="000000" w:themeColor="text1"/>
          <w:sz w:val="22"/>
          <w:szCs w:val="22"/>
        </w:rPr>
        <w:t>HSD/HSE</w:t>
      </w:r>
      <w:r w:rsidR="00CF0DFB" w:rsidRPr="004E04AE">
        <w:rPr>
          <w:rFonts w:asciiTheme="minorHAnsi" w:hAnsiTheme="minorHAnsi"/>
          <w:color w:val="000000" w:themeColor="text1"/>
          <w:sz w:val="22"/>
          <w:szCs w:val="22"/>
        </w:rPr>
        <w:t xml:space="preserve"> may now access federal financial aid to not only pay for tuition, fees, and books but other living expenses as well. This makes it more likely for students to attend full-time and complete college and workforce training faster.  </w:t>
      </w:r>
    </w:p>
    <w:p w14:paraId="24260218" w14:textId="77777777" w:rsidR="003A4C8C" w:rsidRDefault="003A4C8C" w:rsidP="00CF0DFB">
      <w:pPr>
        <w:rPr>
          <w:rStyle w:val="Heading1Char"/>
          <w:sz w:val="22"/>
          <w:szCs w:val="22"/>
        </w:rPr>
      </w:pPr>
      <w:bookmarkStart w:id="62" w:name="_Toc10818498"/>
    </w:p>
    <w:bookmarkEnd w:id="62"/>
    <w:p w14:paraId="662D4672" w14:textId="28F5417B" w:rsidR="00CF0DFB" w:rsidRPr="0035172C" w:rsidRDefault="0035172C" w:rsidP="0035172C">
      <w:pPr>
        <w:rPr>
          <w:rFonts w:asciiTheme="minorHAnsi" w:hAnsiTheme="minorHAnsi" w:cstheme="minorHAnsi"/>
          <w:sz w:val="22"/>
          <w:szCs w:val="22"/>
        </w:rPr>
      </w:pPr>
      <w:r w:rsidRPr="0035172C">
        <w:rPr>
          <w:rFonts w:asciiTheme="minorHAnsi" w:hAnsiTheme="minorHAnsi" w:cstheme="minorHAnsi"/>
          <w:color w:val="2E74B5" w:themeColor="accent5" w:themeShade="BF"/>
          <w:sz w:val="22"/>
          <w:szCs w:val="22"/>
        </w:rPr>
        <w:t xml:space="preserve">What is ATB? </w:t>
      </w:r>
      <w:r w:rsidRPr="0035172C">
        <w:rPr>
          <w:rFonts w:asciiTheme="minorHAnsi" w:hAnsiTheme="minorHAnsi" w:cstheme="minorHAnsi"/>
          <w:sz w:val="22"/>
          <w:szCs w:val="22"/>
        </w:rPr>
        <w:t xml:space="preserve">- </w:t>
      </w:r>
      <w:r w:rsidR="00CF0DFB" w:rsidRPr="0035172C">
        <w:rPr>
          <w:rFonts w:asciiTheme="minorHAnsi" w:hAnsiTheme="minorHAnsi" w:cstheme="minorHAnsi"/>
          <w:sz w:val="22"/>
          <w:szCs w:val="22"/>
        </w:rPr>
        <w:t xml:space="preserve">Ability to Benefit allows a student without a high school diploma or equivalency to receive Title IV student financial aid (e.g. Pell Grant) to pay for postsecondary education and training </w:t>
      </w:r>
      <w:r w:rsidR="00CF0DFB" w:rsidRPr="0035172C">
        <w:rPr>
          <w:rFonts w:asciiTheme="minorHAnsi" w:hAnsiTheme="minorHAnsi" w:cstheme="minorHAnsi"/>
          <w:b/>
          <w:sz w:val="22"/>
          <w:szCs w:val="22"/>
        </w:rPr>
        <w:t xml:space="preserve">if they are enrolled in an eligible career pathway program </w:t>
      </w:r>
      <w:r w:rsidR="00CF0DFB" w:rsidRPr="0035172C">
        <w:rPr>
          <w:rFonts w:asciiTheme="minorHAnsi" w:hAnsiTheme="minorHAnsi" w:cstheme="minorHAnsi"/>
          <w:sz w:val="22"/>
          <w:szCs w:val="22"/>
        </w:rPr>
        <w:t>and</w:t>
      </w:r>
      <w:r w:rsidR="00CF0DFB" w:rsidRPr="0035172C">
        <w:rPr>
          <w:rFonts w:asciiTheme="minorHAnsi" w:hAnsiTheme="minorHAnsi" w:cstheme="minorHAnsi"/>
          <w:b/>
          <w:sz w:val="22"/>
          <w:szCs w:val="22"/>
        </w:rPr>
        <w:t xml:space="preserve"> </w:t>
      </w:r>
      <w:r w:rsidR="00CF0DFB" w:rsidRPr="0035172C">
        <w:rPr>
          <w:rFonts w:asciiTheme="minorHAnsi" w:hAnsiTheme="minorHAnsi" w:cstheme="minorHAnsi"/>
          <w:sz w:val="22"/>
          <w:szCs w:val="22"/>
        </w:rPr>
        <w:t>have</w:t>
      </w:r>
      <w:r w:rsidR="00CF0DFB" w:rsidRPr="0035172C">
        <w:rPr>
          <w:rFonts w:asciiTheme="minorHAnsi" w:hAnsiTheme="minorHAnsi" w:cstheme="minorHAnsi"/>
          <w:b/>
          <w:sz w:val="22"/>
          <w:szCs w:val="22"/>
        </w:rPr>
        <w:t xml:space="preserve"> </w:t>
      </w:r>
      <w:r w:rsidR="00CF0DFB" w:rsidRPr="0035172C">
        <w:rPr>
          <w:rFonts w:asciiTheme="minorHAnsi" w:hAnsiTheme="minorHAnsi" w:cstheme="minorHAnsi"/>
          <w:sz w:val="22"/>
          <w:szCs w:val="22"/>
        </w:rPr>
        <w:t xml:space="preserve">first completed 6 credits (or equivalent) applicable toward a degree or certificate or passed a Department of Education (ED) approved exam. An important part of enrolling in an “eligible career pathway” program is that it will enable an individual to attain a secondary school diploma or its recognized equivalent, alongside at least one recognized postsecondary credential. </w:t>
      </w:r>
    </w:p>
    <w:p w14:paraId="75ED57B4" w14:textId="77777777" w:rsidR="003240B7" w:rsidRPr="004E04AE" w:rsidRDefault="003240B7" w:rsidP="00CF0DFB">
      <w:pPr>
        <w:rPr>
          <w:rFonts w:asciiTheme="minorHAnsi" w:hAnsiTheme="minorHAnsi"/>
          <w:color w:val="000000" w:themeColor="text1"/>
          <w:sz w:val="22"/>
          <w:szCs w:val="22"/>
        </w:rPr>
      </w:pPr>
    </w:p>
    <w:p w14:paraId="625B7C5F" w14:textId="77777777" w:rsidR="0035172C" w:rsidRDefault="0035172C" w:rsidP="0035172C">
      <w:pPr>
        <w:rPr>
          <w:rFonts w:asciiTheme="minorHAnsi" w:hAnsiTheme="minorHAnsi" w:cstheme="minorHAnsi"/>
          <w:color w:val="000000" w:themeColor="text1"/>
          <w:sz w:val="22"/>
          <w:szCs w:val="22"/>
        </w:rPr>
      </w:pPr>
      <w:bookmarkStart w:id="63" w:name="_Toc10818500"/>
      <w:r w:rsidRPr="0035172C">
        <w:rPr>
          <w:rFonts w:asciiTheme="minorHAnsi" w:hAnsiTheme="minorHAnsi" w:cstheme="minorHAnsi"/>
          <w:color w:val="2E74B5" w:themeColor="accent5" w:themeShade="BF"/>
          <w:sz w:val="22"/>
          <w:szCs w:val="22"/>
        </w:rPr>
        <w:t xml:space="preserve">The Impact within Santa Cruz County and GOAL consortium: </w:t>
      </w:r>
    </w:p>
    <w:p w14:paraId="49595960" w14:textId="6755D1B8" w:rsidR="00CF0DFB" w:rsidRPr="0035172C" w:rsidRDefault="00CF0DFB" w:rsidP="0035172C">
      <w:pPr>
        <w:rPr>
          <w:rFonts w:asciiTheme="minorHAnsi" w:hAnsiTheme="minorHAnsi" w:cstheme="minorHAnsi"/>
          <w:sz w:val="22"/>
          <w:szCs w:val="22"/>
        </w:rPr>
      </w:pPr>
      <w:r w:rsidRPr="0035172C">
        <w:rPr>
          <w:rFonts w:asciiTheme="minorHAnsi" w:hAnsiTheme="minorHAnsi" w:cstheme="minorHAnsi"/>
          <w:color w:val="000000" w:themeColor="text1"/>
          <w:sz w:val="22"/>
          <w:szCs w:val="22"/>
        </w:rPr>
        <w:t xml:space="preserve">Within Santa Cruz County, </w:t>
      </w:r>
      <w:r w:rsidR="00B265B1" w:rsidRPr="0035172C">
        <w:rPr>
          <w:rFonts w:asciiTheme="minorHAnsi" w:hAnsiTheme="minorHAnsi" w:cstheme="minorHAnsi"/>
          <w:color w:val="000000" w:themeColor="text1"/>
          <w:sz w:val="22"/>
          <w:szCs w:val="22"/>
        </w:rPr>
        <w:t>13% of the population of</w:t>
      </w:r>
      <w:r w:rsidRPr="0035172C">
        <w:rPr>
          <w:rFonts w:asciiTheme="minorHAnsi" w:hAnsiTheme="minorHAnsi" w:cstheme="minorHAnsi"/>
          <w:color w:val="000000" w:themeColor="text1"/>
          <w:sz w:val="22"/>
          <w:szCs w:val="22"/>
        </w:rPr>
        <w:t xml:space="preserve"> adults </w:t>
      </w:r>
      <w:r w:rsidR="00B265B1" w:rsidRPr="0035172C">
        <w:rPr>
          <w:rFonts w:asciiTheme="minorHAnsi" w:hAnsiTheme="minorHAnsi" w:cstheme="minorHAnsi"/>
          <w:color w:val="000000" w:themeColor="text1"/>
          <w:sz w:val="22"/>
          <w:szCs w:val="22"/>
        </w:rPr>
        <w:t>over 18</w:t>
      </w:r>
      <w:r w:rsidRPr="0035172C">
        <w:rPr>
          <w:rFonts w:asciiTheme="minorHAnsi" w:hAnsiTheme="minorHAnsi" w:cstheme="minorHAnsi"/>
          <w:color w:val="000000" w:themeColor="text1"/>
          <w:sz w:val="22"/>
          <w:szCs w:val="22"/>
        </w:rPr>
        <w:t xml:space="preserve"> older lack a high school diploma or equivalent</w:t>
      </w:r>
      <w:r w:rsidR="00B50147" w:rsidRPr="0035172C">
        <w:rPr>
          <w:rFonts w:asciiTheme="minorHAnsi" w:hAnsiTheme="minorHAnsi" w:cstheme="minorHAnsi"/>
          <w:color w:val="000000" w:themeColor="text1"/>
          <w:sz w:val="22"/>
          <w:szCs w:val="22"/>
        </w:rPr>
        <w:t xml:space="preserve">. At Cabrillo </w:t>
      </w:r>
      <w:proofErr w:type="gramStart"/>
      <w:r w:rsidR="00B50147" w:rsidRPr="0035172C">
        <w:rPr>
          <w:rFonts w:asciiTheme="minorHAnsi" w:hAnsiTheme="minorHAnsi" w:cstheme="minorHAnsi"/>
          <w:color w:val="000000" w:themeColor="text1"/>
          <w:sz w:val="22"/>
          <w:szCs w:val="22"/>
        </w:rPr>
        <w:t>College</w:t>
      </w:r>
      <w:proofErr w:type="gramEnd"/>
      <w:r w:rsidR="00B50147" w:rsidRPr="0035172C">
        <w:rPr>
          <w:rFonts w:asciiTheme="minorHAnsi" w:hAnsiTheme="minorHAnsi" w:cstheme="minorHAnsi"/>
          <w:color w:val="000000" w:themeColor="text1"/>
          <w:sz w:val="22"/>
          <w:szCs w:val="22"/>
        </w:rPr>
        <w:t xml:space="preserve"> it is estimated that </w:t>
      </w:r>
      <w:r w:rsidR="00BE5552" w:rsidRPr="0035172C">
        <w:rPr>
          <w:rFonts w:asciiTheme="minorHAnsi" w:hAnsiTheme="minorHAnsi" w:cstheme="minorHAnsi"/>
          <w:color w:val="000000" w:themeColor="text1"/>
          <w:sz w:val="22"/>
          <w:szCs w:val="22"/>
        </w:rPr>
        <w:t>roughly 200</w:t>
      </w:r>
      <w:r w:rsidR="00A875C1" w:rsidRPr="0035172C">
        <w:rPr>
          <w:rFonts w:asciiTheme="minorHAnsi" w:hAnsiTheme="minorHAnsi" w:cstheme="minorHAnsi"/>
          <w:color w:val="000000" w:themeColor="text1"/>
          <w:sz w:val="22"/>
          <w:szCs w:val="22"/>
        </w:rPr>
        <w:t xml:space="preserve"> currently enrolled</w:t>
      </w:r>
      <w:r w:rsidR="00B50147" w:rsidRPr="0035172C">
        <w:rPr>
          <w:rFonts w:asciiTheme="minorHAnsi" w:hAnsiTheme="minorHAnsi" w:cstheme="minorHAnsi"/>
          <w:color w:val="000000" w:themeColor="text1"/>
          <w:sz w:val="22"/>
          <w:szCs w:val="22"/>
        </w:rPr>
        <w:t xml:space="preserve"> students lack a high school diploma or equivalency.</w:t>
      </w:r>
      <w:r w:rsidRPr="0035172C">
        <w:rPr>
          <w:rFonts w:asciiTheme="minorHAnsi" w:hAnsiTheme="minorHAnsi" w:cstheme="minorHAnsi"/>
          <w:color w:val="000000" w:themeColor="text1"/>
          <w:sz w:val="22"/>
          <w:szCs w:val="22"/>
        </w:rPr>
        <w:t xml:space="preserve">  Prospective students without a high school diploma are discouraged from applying to Cabrillo and oftentimes do not end up registering for classes due to lack of financial support to pay for fees, books, living expenses and lost job income. Others try to </w:t>
      </w:r>
      <w:r w:rsidR="003A4C8C" w:rsidRPr="0035172C">
        <w:rPr>
          <w:rFonts w:asciiTheme="minorHAnsi" w:hAnsiTheme="minorHAnsi" w:cstheme="minorHAnsi"/>
          <w:color w:val="000000" w:themeColor="text1"/>
          <w:sz w:val="22"/>
          <w:szCs w:val="22"/>
        </w:rPr>
        <w:t>keep working, often</w:t>
      </w:r>
      <w:r w:rsidRPr="0035172C">
        <w:rPr>
          <w:rFonts w:asciiTheme="minorHAnsi" w:hAnsiTheme="minorHAnsi" w:cstheme="minorHAnsi"/>
          <w:color w:val="000000" w:themeColor="text1"/>
          <w:sz w:val="22"/>
          <w:szCs w:val="22"/>
        </w:rPr>
        <w:t xml:space="preserve"> keeping their full-time jobs while coming to Cabrillo. It is very challenging for low, middle-income students who do not receive financial aid. Other community members are enrolled in the adult school or county office of education programs but traditionally have to wait until completion of a high school diploma or </w:t>
      </w:r>
      <w:r w:rsidR="00F634AE" w:rsidRPr="0035172C">
        <w:rPr>
          <w:rFonts w:asciiTheme="minorHAnsi" w:hAnsiTheme="minorHAnsi" w:cstheme="minorHAnsi"/>
          <w:color w:val="000000" w:themeColor="text1"/>
          <w:sz w:val="22"/>
          <w:szCs w:val="22"/>
        </w:rPr>
        <w:t>equivalency</w:t>
      </w:r>
      <w:r w:rsidRPr="0035172C">
        <w:rPr>
          <w:rFonts w:asciiTheme="minorHAnsi" w:hAnsiTheme="minorHAnsi" w:cstheme="minorHAnsi"/>
          <w:color w:val="000000" w:themeColor="text1"/>
          <w:sz w:val="22"/>
          <w:szCs w:val="22"/>
        </w:rPr>
        <w:t xml:space="preserve"> before they can qualify for federal financial aid and begin workforce training and education in a career pathway.  ATB will have a direct impact on the following types of students:</w:t>
      </w:r>
      <w:bookmarkEnd w:id="63"/>
      <w:r w:rsidRPr="0035172C">
        <w:rPr>
          <w:rFonts w:asciiTheme="minorHAnsi" w:hAnsiTheme="minorHAnsi" w:cstheme="minorHAnsi"/>
          <w:color w:val="000000" w:themeColor="text1"/>
          <w:sz w:val="22"/>
          <w:szCs w:val="22"/>
        </w:rPr>
        <w:t xml:space="preserve"> </w:t>
      </w:r>
    </w:p>
    <w:p w14:paraId="03C69DDB" w14:textId="3D373D52" w:rsidR="00CF0DFB" w:rsidRPr="0035172C" w:rsidRDefault="00CF0DFB" w:rsidP="0035172C">
      <w:pPr>
        <w:pStyle w:val="ListParagraph"/>
        <w:numPr>
          <w:ilvl w:val="0"/>
          <w:numId w:val="83"/>
        </w:numPr>
        <w:rPr>
          <w:rFonts w:cstheme="minorHAnsi"/>
        </w:rPr>
      </w:pPr>
      <w:r w:rsidRPr="0035172C">
        <w:rPr>
          <w:rFonts w:cstheme="minorHAnsi"/>
        </w:rPr>
        <w:t>A</w:t>
      </w:r>
      <w:r w:rsidR="00FA3CB7" w:rsidRPr="0035172C">
        <w:rPr>
          <w:rFonts w:cstheme="minorHAnsi"/>
        </w:rPr>
        <w:t xml:space="preserve">dult Basic Education students: </w:t>
      </w:r>
      <w:r w:rsidRPr="0035172C">
        <w:rPr>
          <w:rFonts w:cstheme="minorHAnsi"/>
        </w:rPr>
        <w:t xml:space="preserve"> HS completion </w:t>
      </w:r>
      <w:r w:rsidR="00885FAF" w:rsidRPr="0035172C">
        <w:rPr>
          <w:rFonts w:cstheme="minorHAnsi"/>
        </w:rPr>
        <w:t xml:space="preserve">and equivalency </w:t>
      </w:r>
      <w:r w:rsidRPr="0035172C">
        <w:rPr>
          <w:rFonts w:cstheme="minorHAnsi"/>
        </w:rPr>
        <w:t xml:space="preserve">students, </w:t>
      </w:r>
    </w:p>
    <w:p w14:paraId="75A29633" w14:textId="77777777" w:rsidR="00CF0DFB" w:rsidRPr="0035172C" w:rsidRDefault="00CF0DFB" w:rsidP="0035172C">
      <w:pPr>
        <w:pStyle w:val="ListParagraph"/>
        <w:numPr>
          <w:ilvl w:val="0"/>
          <w:numId w:val="83"/>
        </w:numPr>
        <w:rPr>
          <w:rFonts w:cstheme="minorHAnsi"/>
        </w:rPr>
      </w:pPr>
      <w:r w:rsidRPr="0035172C">
        <w:rPr>
          <w:rFonts w:cstheme="minorHAnsi"/>
        </w:rPr>
        <w:t>Cabrillo and Financial Aid applicants without a high school credential</w:t>
      </w:r>
    </w:p>
    <w:p w14:paraId="796912D7" w14:textId="4E952034" w:rsidR="00CF0DFB" w:rsidRDefault="00CF0DFB" w:rsidP="0035172C">
      <w:pPr>
        <w:pStyle w:val="ListParagraph"/>
        <w:numPr>
          <w:ilvl w:val="0"/>
          <w:numId w:val="83"/>
        </w:numPr>
        <w:rPr>
          <w:rFonts w:cstheme="minorHAnsi"/>
        </w:rPr>
      </w:pPr>
      <w:r w:rsidRPr="0035172C">
        <w:rPr>
          <w:rFonts w:cstheme="minorHAnsi"/>
        </w:rPr>
        <w:t>Former Running START students who did not graduate from high school</w:t>
      </w:r>
    </w:p>
    <w:p w14:paraId="4A015942" w14:textId="77777777" w:rsidR="0035172C" w:rsidRPr="0035172C" w:rsidRDefault="0035172C" w:rsidP="0035172C">
      <w:pPr>
        <w:pStyle w:val="ListParagraph"/>
        <w:numPr>
          <w:ilvl w:val="0"/>
          <w:numId w:val="0"/>
        </w:numPr>
        <w:ind w:left="720"/>
        <w:rPr>
          <w:rFonts w:cstheme="minorHAnsi"/>
        </w:rPr>
      </w:pPr>
    </w:p>
    <w:p w14:paraId="4F04CD19" w14:textId="10088D91" w:rsidR="00CF0DFB" w:rsidRPr="0035172C" w:rsidRDefault="00CF0DFB" w:rsidP="0035172C">
      <w:pPr>
        <w:rPr>
          <w:rFonts w:asciiTheme="minorHAnsi" w:hAnsiTheme="minorHAnsi" w:cstheme="minorHAnsi"/>
          <w:color w:val="2E74B5" w:themeColor="accent5" w:themeShade="BF"/>
          <w:sz w:val="22"/>
          <w:szCs w:val="22"/>
        </w:rPr>
      </w:pPr>
      <w:bookmarkStart w:id="64" w:name="_Toc10818501"/>
      <w:r w:rsidRPr="0035172C">
        <w:rPr>
          <w:rFonts w:asciiTheme="minorHAnsi" w:hAnsiTheme="minorHAnsi" w:cstheme="minorHAnsi"/>
          <w:color w:val="2E74B5" w:themeColor="accent5" w:themeShade="BF"/>
          <w:sz w:val="22"/>
          <w:szCs w:val="22"/>
        </w:rPr>
        <w:t>Steps for Implem</w:t>
      </w:r>
      <w:r w:rsidR="001179D9" w:rsidRPr="0035172C">
        <w:rPr>
          <w:rFonts w:asciiTheme="minorHAnsi" w:hAnsiTheme="minorHAnsi" w:cstheme="minorHAnsi"/>
          <w:color w:val="2E74B5" w:themeColor="accent5" w:themeShade="BF"/>
          <w:sz w:val="22"/>
          <w:szCs w:val="22"/>
        </w:rPr>
        <w:t>enting ATB across GOAL consortium</w:t>
      </w:r>
      <w:r w:rsidRPr="0035172C">
        <w:rPr>
          <w:rFonts w:asciiTheme="minorHAnsi" w:hAnsiTheme="minorHAnsi" w:cstheme="minorHAnsi"/>
          <w:color w:val="2E74B5" w:themeColor="accent5" w:themeShade="BF"/>
          <w:sz w:val="22"/>
          <w:szCs w:val="22"/>
        </w:rPr>
        <w:t>:</w:t>
      </w:r>
      <w:bookmarkEnd w:id="64"/>
    </w:p>
    <w:p w14:paraId="063D0FD4" w14:textId="77777777" w:rsidR="00CF0DFB" w:rsidRPr="003240B7" w:rsidRDefault="00CF0DFB" w:rsidP="00682187">
      <w:pPr>
        <w:pStyle w:val="ListParagraph"/>
        <w:numPr>
          <w:ilvl w:val="0"/>
          <w:numId w:val="34"/>
        </w:numPr>
      </w:pPr>
      <w:r w:rsidRPr="003240B7">
        <w:t>Identify eligible career pathway programs using 7 federal criteria A-G.</w:t>
      </w:r>
    </w:p>
    <w:p w14:paraId="6F94E006" w14:textId="62D57AA5" w:rsidR="00CF0DFB" w:rsidRPr="003240B7" w:rsidRDefault="00CF0DFB" w:rsidP="00682187">
      <w:pPr>
        <w:pStyle w:val="ListParagraph"/>
        <w:numPr>
          <w:ilvl w:val="0"/>
          <w:numId w:val="34"/>
        </w:numPr>
      </w:pPr>
      <w:r w:rsidRPr="003240B7">
        <w:t>Identify acceptable documentation sources and repositories</w:t>
      </w:r>
      <w:r w:rsidR="00885FAF" w:rsidRPr="003240B7">
        <w:t xml:space="preserve"> (ex. Community Pro)</w:t>
      </w:r>
    </w:p>
    <w:p w14:paraId="3D63463C" w14:textId="335C3AB8" w:rsidR="00CF0DFB" w:rsidRPr="003240B7" w:rsidRDefault="00885FAF" w:rsidP="00682187">
      <w:pPr>
        <w:pStyle w:val="ListParagraph"/>
        <w:numPr>
          <w:ilvl w:val="0"/>
          <w:numId w:val="34"/>
        </w:numPr>
      </w:pPr>
      <w:r w:rsidRPr="003240B7">
        <w:t>Member institutions will i</w:t>
      </w:r>
      <w:r w:rsidR="00CF0DFB" w:rsidRPr="003240B7">
        <w:t xml:space="preserve">dentify students who are </w:t>
      </w:r>
      <w:r w:rsidRPr="003240B7">
        <w:t>eligible</w:t>
      </w:r>
      <w:r w:rsidR="00CF0DFB" w:rsidRPr="003240B7">
        <w:t xml:space="preserve"> candidates for ATB</w:t>
      </w:r>
    </w:p>
    <w:p w14:paraId="248A2F9C" w14:textId="77777777" w:rsidR="00CF0DFB" w:rsidRPr="003240B7" w:rsidRDefault="00CF0DFB" w:rsidP="00682187">
      <w:pPr>
        <w:pStyle w:val="ListParagraph"/>
        <w:numPr>
          <w:ilvl w:val="0"/>
          <w:numId w:val="34"/>
        </w:numPr>
      </w:pPr>
      <w:r w:rsidRPr="003240B7">
        <w:t>Develop educational counseling and planning support for students</w:t>
      </w:r>
    </w:p>
    <w:p w14:paraId="645135E8" w14:textId="77777777" w:rsidR="00CF0DFB" w:rsidRPr="003240B7" w:rsidRDefault="00CF0DFB" w:rsidP="00682187">
      <w:pPr>
        <w:pStyle w:val="ListParagraph"/>
        <w:numPr>
          <w:ilvl w:val="0"/>
          <w:numId w:val="34"/>
        </w:numPr>
      </w:pPr>
      <w:r w:rsidRPr="003240B7">
        <w:t>Develop an approval process and award Pell Grants to ATB students after completion of initial 6 credits of college level coursework or passing approved exam.</w:t>
      </w:r>
    </w:p>
    <w:p w14:paraId="604FBEAC" w14:textId="28771024" w:rsidR="00AF5824" w:rsidRPr="003240B7" w:rsidRDefault="00CF0DFB" w:rsidP="00682187">
      <w:pPr>
        <w:pStyle w:val="ListParagraph"/>
        <w:numPr>
          <w:ilvl w:val="0"/>
          <w:numId w:val="34"/>
        </w:numPr>
      </w:pPr>
      <w:r w:rsidRPr="003240B7">
        <w:t>Track ATB student success and revise step 3 (above) as necessary</w:t>
      </w:r>
    </w:p>
    <w:p w14:paraId="57FAE8E3" w14:textId="21401C28" w:rsidR="001179D9" w:rsidRPr="003240B7" w:rsidRDefault="001179D9" w:rsidP="00682187">
      <w:pPr>
        <w:pStyle w:val="ListParagraph"/>
        <w:numPr>
          <w:ilvl w:val="0"/>
          <w:numId w:val="34"/>
        </w:numPr>
      </w:pPr>
      <w:r w:rsidRPr="003240B7">
        <w:t>Explore co-location of courses at both AE and CC to encourage co-enrollment and ATB eligibility</w:t>
      </w:r>
    </w:p>
    <w:p w14:paraId="6E52B382" w14:textId="77777777" w:rsidR="00AF5824" w:rsidRPr="004E04AE" w:rsidRDefault="00AF5824" w:rsidP="00CF0DFB">
      <w:pPr>
        <w:rPr>
          <w:rFonts w:asciiTheme="minorHAnsi" w:hAnsiTheme="minorHAnsi"/>
          <w:b/>
          <w:color w:val="000000" w:themeColor="text1"/>
          <w:sz w:val="22"/>
          <w:szCs w:val="22"/>
        </w:rPr>
      </w:pPr>
    </w:p>
    <w:p w14:paraId="52FCD42B" w14:textId="77777777" w:rsidR="00CF0DFB" w:rsidRPr="00752FED" w:rsidRDefault="00CF0DFB" w:rsidP="00752FED">
      <w:pPr>
        <w:pStyle w:val="Subtitle"/>
        <w:rPr>
          <w:color w:val="000000" w:themeColor="text1"/>
        </w:rPr>
      </w:pPr>
      <w:r w:rsidRPr="00752FED">
        <w:rPr>
          <w:color w:val="000000" w:themeColor="text1"/>
        </w:rPr>
        <w:lastRenderedPageBreak/>
        <w:t>Important considerations for GOAL consortia to consider when adopting ATB:</w:t>
      </w:r>
    </w:p>
    <w:p w14:paraId="4864674A" w14:textId="608C892D" w:rsidR="00CF0DFB" w:rsidRPr="004E04AE" w:rsidRDefault="00CF0DFB" w:rsidP="00610FE7">
      <w:pPr>
        <w:pStyle w:val="ListParagraph"/>
        <w:numPr>
          <w:ilvl w:val="0"/>
          <w:numId w:val="25"/>
        </w:numPr>
      </w:pPr>
      <w:r w:rsidRPr="004E04AE">
        <w:t>Focus on the whole pathway through Integrated Education and Training (IET) - Students may need to receive adult literacy, workforce preparation (</w:t>
      </w:r>
      <w:r w:rsidR="0065415F" w:rsidRPr="004E04AE">
        <w:t>study skills, soft skills,</w:t>
      </w:r>
      <w:r w:rsidRPr="004E04AE">
        <w:t xml:space="preserve"> and self-management sk</w:t>
      </w:r>
      <w:bookmarkStart w:id="65" w:name="_GoBack"/>
      <w:bookmarkEnd w:id="65"/>
      <w:r w:rsidRPr="004E04AE">
        <w:t xml:space="preserve">ills), and occupational training in the same context. </w:t>
      </w:r>
    </w:p>
    <w:p w14:paraId="4EDB4A6A" w14:textId="2F41F79D" w:rsidR="00CF0DFB" w:rsidRPr="004E04AE" w:rsidRDefault="001179D9" w:rsidP="00610FE7">
      <w:pPr>
        <w:pStyle w:val="ListParagraph"/>
        <w:numPr>
          <w:ilvl w:val="0"/>
          <w:numId w:val="25"/>
        </w:numPr>
      </w:pPr>
      <w:r w:rsidRPr="004E04AE">
        <w:t>GOAL consortium</w:t>
      </w:r>
      <w:r w:rsidR="00CF0DFB" w:rsidRPr="004E04AE">
        <w:t xml:space="preserve"> members should facilitate the ability to earn a secondary school diploma through student-centered options including co-location, self-paced, online, </w:t>
      </w:r>
      <w:r w:rsidR="00885FAF" w:rsidRPr="004E04AE">
        <w:t xml:space="preserve">IET, </w:t>
      </w:r>
      <w:r w:rsidR="00CF0DFB" w:rsidRPr="004E04AE">
        <w:t xml:space="preserve">etc. </w:t>
      </w:r>
    </w:p>
    <w:p w14:paraId="4227D97D" w14:textId="02616FC5" w:rsidR="004E04AE" w:rsidRPr="0076377E" w:rsidRDefault="00CF0DFB" w:rsidP="0076377E">
      <w:pPr>
        <w:pStyle w:val="ListParagraph"/>
        <w:numPr>
          <w:ilvl w:val="0"/>
          <w:numId w:val="25"/>
        </w:numPr>
      </w:pPr>
      <w:r w:rsidRPr="004E04AE">
        <w:t>Counseling and educational planning should be embedded across the consortia</w:t>
      </w:r>
    </w:p>
    <w:p w14:paraId="3D449963" w14:textId="77777777" w:rsidR="00CF0DFB" w:rsidRPr="004E04AE" w:rsidRDefault="00CF0DFB" w:rsidP="00CF0DFB">
      <w:pPr>
        <w:rPr>
          <w:rFonts w:asciiTheme="minorHAnsi" w:hAnsiTheme="minorHAnsi" w:cs="Arial"/>
          <w:color w:val="000000" w:themeColor="text1"/>
          <w:sz w:val="22"/>
          <w:szCs w:val="22"/>
        </w:rPr>
      </w:pPr>
    </w:p>
    <w:p w14:paraId="20833037" w14:textId="3F548E49" w:rsidR="00467FD0" w:rsidRDefault="00CF0DFB" w:rsidP="00CE7E4B">
      <w:pPr>
        <w:jc w:val="center"/>
        <w:rPr>
          <w:rFonts w:asciiTheme="minorHAnsi" w:eastAsia="Lato Light" w:hAnsiTheme="minorHAnsi" w:cstheme="majorHAnsi"/>
        </w:rPr>
        <w:sectPr w:rsidR="00467FD0" w:rsidSect="001D0A5D">
          <w:pgSz w:w="12240" w:h="15840"/>
          <w:pgMar w:top="1440" w:right="1440" w:bottom="1440" w:left="1440" w:header="720" w:footer="720" w:gutter="0"/>
          <w:cols w:space="720"/>
          <w:docGrid w:linePitch="360"/>
        </w:sectPr>
      </w:pPr>
      <w:r w:rsidRPr="00CF0DFB">
        <w:rPr>
          <w:rFonts w:asciiTheme="minorHAnsi" w:hAnsiTheme="minorHAnsi" w:cs="Arial"/>
          <w:noProof/>
          <w:color w:val="04326C"/>
        </w:rPr>
        <w:drawing>
          <wp:inline distT="0" distB="0" distL="0" distR="0" wp14:anchorId="307F70B2" wp14:editId="3F83E653">
            <wp:extent cx="5897111" cy="5534212"/>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80827" cy="5612776"/>
                    </a:xfrm>
                    <a:prstGeom prst="rect">
                      <a:avLst/>
                    </a:prstGeom>
                  </pic:spPr>
                </pic:pic>
              </a:graphicData>
            </a:graphic>
          </wp:inline>
        </w:drawing>
      </w:r>
      <w:bookmarkStart w:id="66" w:name="_divq3rem2h3i" w:colFirst="0" w:colLast="0"/>
      <w:bookmarkStart w:id="67" w:name="_wjuya0ah4s9t" w:colFirst="0" w:colLast="0"/>
      <w:bookmarkEnd w:id="2"/>
      <w:bookmarkEnd w:id="3"/>
      <w:bookmarkEnd w:id="4"/>
      <w:bookmarkEnd w:id="5"/>
      <w:bookmarkEnd w:id="66"/>
      <w:bookmarkEnd w:id="67"/>
    </w:p>
    <w:p w14:paraId="7A54D228" w14:textId="77777777" w:rsidR="00BE67CA" w:rsidRDefault="00BE67CA" w:rsidP="00CE7E4B">
      <w:pPr>
        <w:pStyle w:val="Heading1"/>
        <w:rPr>
          <w:b/>
        </w:rPr>
      </w:pPr>
      <w:bookmarkStart w:id="68" w:name="_Toc8403536"/>
      <w:bookmarkStart w:id="69" w:name="_Toc8396883"/>
      <w:bookmarkStart w:id="70" w:name="_Toc8154827"/>
      <w:bookmarkStart w:id="71" w:name="_Toc8125679"/>
      <w:bookmarkStart w:id="72" w:name="_Toc11058112"/>
      <w:bookmarkStart w:id="73" w:name="_Toc11059555"/>
      <w:bookmarkStart w:id="74" w:name="OLE_LINK2"/>
      <w:bookmarkStart w:id="75" w:name="OLE_LINK1"/>
      <w:r>
        <w:rPr>
          <w:b/>
        </w:rPr>
        <w:lastRenderedPageBreak/>
        <w:t>Greater Opportunities through Adult Education</w:t>
      </w:r>
      <w:bookmarkEnd w:id="68"/>
      <w:bookmarkEnd w:id="69"/>
      <w:bookmarkEnd w:id="70"/>
      <w:bookmarkEnd w:id="71"/>
      <w:bookmarkEnd w:id="72"/>
      <w:bookmarkEnd w:id="73"/>
    </w:p>
    <w:p w14:paraId="230F528D" w14:textId="77777777" w:rsidR="00BE67CA" w:rsidRDefault="00BE67CA" w:rsidP="00BE67CA">
      <w:pPr>
        <w:pStyle w:val="Heading1"/>
        <w:jc w:val="center"/>
        <w:rPr>
          <w:b/>
        </w:rPr>
      </w:pPr>
      <w:bookmarkStart w:id="76" w:name="_Toc8403537"/>
      <w:bookmarkStart w:id="77" w:name="_Toc8396884"/>
      <w:bookmarkStart w:id="78" w:name="_Toc8154828"/>
      <w:bookmarkStart w:id="79" w:name="_Toc8125680"/>
      <w:bookmarkStart w:id="80" w:name="_Toc11058113"/>
      <w:bookmarkStart w:id="81" w:name="_Toc11059556"/>
      <w:r>
        <w:rPr>
          <w:b/>
        </w:rPr>
        <w:t>Community Needs Study</w:t>
      </w:r>
      <w:bookmarkEnd w:id="76"/>
      <w:bookmarkEnd w:id="77"/>
      <w:bookmarkEnd w:id="78"/>
      <w:bookmarkEnd w:id="79"/>
      <w:bookmarkEnd w:id="80"/>
      <w:bookmarkEnd w:id="81"/>
    </w:p>
    <w:p w14:paraId="1DDEB52E" w14:textId="77777777" w:rsidR="00BE67CA" w:rsidRDefault="00BE67CA" w:rsidP="00BE67CA">
      <w:pPr>
        <w:pStyle w:val="Heading2"/>
        <w:jc w:val="center"/>
      </w:pPr>
      <w:bookmarkStart w:id="82" w:name="_Toc8403538"/>
      <w:bookmarkStart w:id="83" w:name="_Toc8396885"/>
      <w:bookmarkStart w:id="84" w:name="_Toc8154829"/>
      <w:bookmarkStart w:id="85" w:name="_Toc8125681"/>
      <w:bookmarkStart w:id="86" w:name="_Toc11058114"/>
      <w:bookmarkStart w:id="87" w:name="_Toc11059557"/>
      <w:r>
        <w:t>Focus Group of Santa Cruz Community Members</w:t>
      </w:r>
      <w:bookmarkEnd w:id="82"/>
      <w:bookmarkEnd w:id="83"/>
      <w:bookmarkEnd w:id="84"/>
      <w:bookmarkEnd w:id="85"/>
      <w:bookmarkEnd w:id="86"/>
      <w:bookmarkEnd w:id="87"/>
    </w:p>
    <w:p w14:paraId="03D963E8" w14:textId="77777777" w:rsidR="00BE67CA" w:rsidRDefault="00BE67CA" w:rsidP="00BE67CA"/>
    <w:p w14:paraId="45DA659E" w14:textId="1630E921" w:rsidR="00BE67CA" w:rsidRDefault="00BE67CA" w:rsidP="00BE67CA">
      <w:r>
        <w:rPr>
          <w:noProof/>
        </w:rPr>
        <w:drawing>
          <wp:anchor distT="0" distB="0" distL="114300" distR="114300" simplePos="0" relativeHeight="251672576" behindDoc="0" locked="0" layoutInCell="1" allowOverlap="1" wp14:anchorId="4452D9E5" wp14:editId="62273BE0">
            <wp:simplePos x="0" y="0"/>
            <wp:positionH relativeFrom="column">
              <wp:posOffset>1315085</wp:posOffset>
            </wp:positionH>
            <wp:positionV relativeFrom="paragraph">
              <wp:posOffset>171450</wp:posOffset>
            </wp:positionV>
            <wp:extent cx="3242310" cy="1781810"/>
            <wp:effectExtent l="0" t="0" r="0" b="0"/>
            <wp:wrapSquare wrapText="bothSides"/>
            <wp:docPr id="198" name="Picture 19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99FF111-2279-4543-8433-82C44B7EA453}"/>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99FF111-2279-4543-8433-82C44B7EA453}"/>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3241675" cy="1781175"/>
                    </a:xfrm>
                    <a:prstGeom prst="rect">
                      <a:avLst/>
                    </a:prstGeom>
                    <a:effectLst>
                      <a:softEdge rad="25400"/>
                    </a:effectLst>
                  </pic:spPr>
                </pic:pic>
              </a:graphicData>
            </a:graphic>
            <wp14:sizeRelH relativeFrom="page">
              <wp14:pctWidth>0</wp14:pctWidth>
            </wp14:sizeRelH>
            <wp14:sizeRelV relativeFrom="page">
              <wp14:pctHeight>0</wp14:pctHeight>
            </wp14:sizeRelV>
          </wp:anchor>
        </w:drawing>
      </w:r>
    </w:p>
    <w:p w14:paraId="667929ED" w14:textId="77777777" w:rsidR="00BE67CA" w:rsidRDefault="00BE67CA" w:rsidP="00BE67CA"/>
    <w:p w14:paraId="514A4688" w14:textId="77777777" w:rsidR="00BE67CA" w:rsidRDefault="00BE67CA" w:rsidP="00BE67CA"/>
    <w:p w14:paraId="2980BCA7" w14:textId="77777777" w:rsidR="00BE67CA" w:rsidRDefault="00BE67CA" w:rsidP="00BE67CA"/>
    <w:p w14:paraId="4AD22610" w14:textId="77777777" w:rsidR="00BE67CA" w:rsidRDefault="00BE67CA" w:rsidP="00BE67CA"/>
    <w:p w14:paraId="7B0B1404" w14:textId="77777777" w:rsidR="00BE67CA" w:rsidRDefault="00BE67CA" w:rsidP="00BE67CA"/>
    <w:p w14:paraId="730BE658" w14:textId="77777777" w:rsidR="00BE67CA" w:rsidRDefault="00BE67CA" w:rsidP="00BE67CA"/>
    <w:p w14:paraId="2A90B8C7" w14:textId="77777777" w:rsidR="00BE67CA" w:rsidRDefault="00BE67CA" w:rsidP="00BE67CA"/>
    <w:p w14:paraId="0D0D790C" w14:textId="77777777" w:rsidR="00BE67CA" w:rsidRDefault="00BE67CA" w:rsidP="00BE67CA"/>
    <w:p w14:paraId="58E9712A" w14:textId="77777777" w:rsidR="00BE67CA" w:rsidRDefault="00BE67CA" w:rsidP="00BE67CA"/>
    <w:p w14:paraId="0EA72DC1" w14:textId="77777777" w:rsidR="00BE67CA" w:rsidRDefault="00BE67CA" w:rsidP="00BE67CA"/>
    <w:p w14:paraId="1224A48F" w14:textId="77777777" w:rsidR="00DC68C9" w:rsidRDefault="00DC68C9" w:rsidP="00BE67CA"/>
    <w:p w14:paraId="35F99B7E" w14:textId="05723424" w:rsidR="00DC68C9" w:rsidRDefault="00DC68C9" w:rsidP="00DC68C9">
      <w:pPr>
        <w:ind w:left="720" w:firstLine="720"/>
      </w:pPr>
      <w:r>
        <w:t xml:space="preserve">Submitted to: </w:t>
      </w:r>
      <w:r w:rsidR="00BE67CA">
        <w:t>Annabelle Rodriguez</w:t>
      </w:r>
    </w:p>
    <w:p w14:paraId="28CA59D9" w14:textId="2BECC977" w:rsidR="00BE67CA" w:rsidRDefault="00BE67CA" w:rsidP="00BE67CA">
      <w:pPr>
        <w:ind w:left="720" w:firstLine="720"/>
      </w:pPr>
      <w:r>
        <w:t>Director, Greater Opportunities through Adult Education—GOAL</w:t>
      </w:r>
    </w:p>
    <w:p w14:paraId="75E59253" w14:textId="77777777" w:rsidR="00BE67CA" w:rsidRDefault="00BE67CA" w:rsidP="00BE67CA">
      <w:r>
        <w:t xml:space="preserve">By: </w:t>
      </w:r>
      <w:r>
        <w:tab/>
      </w:r>
      <w:r>
        <w:tab/>
      </w:r>
      <w:proofErr w:type="spellStart"/>
      <w:r>
        <w:t>Rosio</w:t>
      </w:r>
      <w:proofErr w:type="spellEnd"/>
      <w:r>
        <w:t xml:space="preserve"> </w:t>
      </w:r>
      <w:proofErr w:type="spellStart"/>
      <w:r>
        <w:t>Pedroso</w:t>
      </w:r>
      <w:proofErr w:type="spellEnd"/>
      <w:r>
        <w:t>, MPP</w:t>
      </w:r>
    </w:p>
    <w:p w14:paraId="032B78B6" w14:textId="77777777" w:rsidR="00BE67CA" w:rsidRDefault="00BE67CA" w:rsidP="00BE67CA">
      <w:pPr>
        <w:ind w:left="720" w:firstLine="720"/>
      </w:pPr>
      <w:r>
        <w:t xml:space="preserve">Principal at </w:t>
      </w:r>
      <w:proofErr w:type="spellStart"/>
      <w:r>
        <w:t>Pedroso</w:t>
      </w:r>
      <w:proofErr w:type="spellEnd"/>
      <w:r>
        <w:t xml:space="preserve"> Consulting</w:t>
      </w:r>
    </w:p>
    <w:p w14:paraId="35C289A7" w14:textId="77777777" w:rsidR="00BE67CA" w:rsidRDefault="00BE67CA" w:rsidP="00BE67CA">
      <w:r>
        <w:t xml:space="preserve">Date: </w:t>
      </w:r>
      <w:r>
        <w:tab/>
      </w:r>
      <w:r>
        <w:tab/>
        <w:t xml:space="preserve">May 9, 2019 </w:t>
      </w:r>
    </w:p>
    <w:p w14:paraId="0327939B" w14:textId="77777777" w:rsidR="00BE67CA" w:rsidRDefault="00BE67CA" w:rsidP="00BE67CA"/>
    <w:p w14:paraId="205653D0" w14:textId="77777777" w:rsidR="00BE67CA" w:rsidRDefault="00BE67CA" w:rsidP="00BE67CA">
      <w:r>
        <w:br w:type="page"/>
      </w:r>
    </w:p>
    <w:p w14:paraId="2ADA1660" w14:textId="77777777" w:rsidR="00BE67CA" w:rsidRDefault="00BE67CA" w:rsidP="00BE67CA">
      <w:pPr>
        <w:sectPr w:rsidR="00BE67CA">
          <w:pgSz w:w="12240" w:h="15840"/>
          <w:pgMar w:top="1440" w:right="1440" w:bottom="1440" w:left="1440" w:header="720" w:footer="720" w:gutter="0"/>
          <w:pgNumType w:fmt="upperRoman" w:start="1"/>
          <w:cols w:space="720"/>
        </w:sectPr>
      </w:pPr>
    </w:p>
    <w:sdt>
      <w:sdtPr>
        <w:rPr>
          <w:rFonts w:asciiTheme="minorHAnsi" w:eastAsiaTheme="minorHAnsi" w:hAnsiTheme="minorHAnsi" w:cstheme="minorBidi"/>
          <w:color w:val="auto"/>
          <w:sz w:val="22"/>
          <w:szCs w:val="22"/>
        </w:rPr>
        <w:id w:val="1328948345"/>
        <w:docPartObj>
          <w:docPartGallery w:val="Table of Contents"/>
          <w:docPartUnique/>
        </w:docPartObj>
      </w:sdtPr>
      <w:sdtEndPr>
        <w:rPr>
          <w:rFonts w:ascii="Times New Roman" w:hAnsi="Times New Roman" w:cs="Times New Roman"/>
          <w:sz w:val="24"/>
          <w:szCs w:val="24"/>
        </w:rPr>
      </w:sdtEndPr>
      <w:sdtContent>
        <w:p w14:paraId="0B993A1E" w14:textId="77777777" w:rsidR="00BE67CA" w:rsidRDefault="00BE67CA" w:rsidP="00BE67CA">
          <w:pPr>
            <w:pStyle w:val="TOCHeading"/>
          </w:pPr>
          <w:r>
            <w:t>Contents</w:t>
          </w:r>
        </w:p>
        <w:p w14:paraId="10575131" w14:textId="77777777" w:rsidR="00BE67CA" w:rsidRDefault="00BE67CA" w:rsidP="00BE67CA">
          <w:pPr>
            <w:pStyle w:val="TOC1"/>
            <w:rPr>
              <w:rFonts w:eastAsiaTheme="minorEastAsia"/>
            </w:rPr>
          </w:pPr>
          <w:r>
            <w:fldChar w:fldCharType="begin"/>
          </w:r>
          <w:r>
            <w:instrText xml:space="preserve"> TOC \o "1-3" \h \z \u </w:instrText>
          </w:r>
          <w:r>
            <w:fldChar w:fldCharType="separate"/>
          </w:r>
        </w:p>
        <w:p w14:paraId="00D27270" w14:textId="0B1F525C" w:rsidR="00BE67CA" w:rsidRDefault="005169A0" w:rsidP="00BE67CA">
          <w:pPr>
            <w:pStyle w:val="TOC1"/>
            <w:rPr>
              <w:rFonts w:eastAsiaTheme="minorEastAsia"/>
            </w:rPr>
          </w:pPr>
          <w:hyperlink r:id="rId30" w:anchor="_Toc8403539" w:history="1">
            <w:r w:rsidR="00BE67CA">
              <w:rPr>
                <w:rStyle w:val="Hyperlink"/>
              </w:rPr>
              <w:t>Executive Summary</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_Toc8403539 \h </w:instrText>
            </w:r>
            <w:r w:rsidR="00BE67CA">
              <w:rPr>
                <w:rStyle w:val="Hyperlink"/>
              </w:rPr>
            </w:r>
            <w:r w:rsidR="00BE67CA">
              <w:rPr>
                <w:rStyle w:val="Hyperlink"/>
              </w:rPr>
              <w:fldChar w:fldCharType="separate"/>
            </w:r>
            <w:r w:rsidR="00492B05">
              <w:rPr>
                <w:rStyle w:val="Hyperlink"/>
                <w:webHidden/>
                <w:color w:val="auto"/>
              </w:rPr>
              <w:t>IV</w:t>
            </w:r>
            <w:r w:rsidR="00BE67CA">
              <w:rPr>
                <w:rStyle w:val="Hyperlink"/>
              </w:rPr>
              <w:fldChar w:fldCharType="end"/>
            </w:r>
          </w:hyperlink>
        </w:p>
        <w:p w14:paraId="247CD78E" w14:textId="6D3201E3" w:rsidR="00BE67CA" w:rsidRDefault="005169A0" w:rsidP="00BE67CA">
          <w:pPr>
            <w:pStyle w:val="TOC1"/>
            <w:rPr>
              <w:rFonts w:eastAsiaTheme="minorEastAsia"/>
            </w:rPr>
          </w:pPr>
          <w:hyperlink r:id="rId31" w:anchor="_Toc8403540" w:history="1">
            <w:r w:rsidR="00BE67CA">
              <w:rPr>
                <w:rStyle w:val="Hyperlink"/>
              </w:rPr>
              <w:t>Introduction</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_Toc8403540 \h </w:instrText>
            </w:r>
            <w:r w:rsidR="00BE67CA">
              <w:rPr>
                <w:rStyle w:val="Hyperlink"/>
              </w:rPr>
            </w:r>
            <w:r w:rsidR="00BE67CA">
              <w:rPr>
                <w:rStyle w:val="Hyperlink"/>
              </w:rPr>
              <w:fldChar w:fldCharType="separate"/>
            </w:r>
            <w:r w:rsidR="00492B05">
              <w:rPr>
                <w:rStyle w:val="Hyperlink"/>
                <w:webHidden/>
                <w:color w:val="auto"/>
              </w:rPr>
              <w:t>VII</w:t>
            </w:r>
            <w:r w:rsidR="00BE67CA">
              <w:rPr>
                <w:rStyle w:val="Hyperlink"/>
              </w:rPr>
              <w:fldChar w:fldCharType="end"/>
            </w:r>
          </w:hyperlink>
        </w:p>
        <w:p w14:paraId="64662426" w14:textId="5796FFB3" w:rsidR="00BE67CA" w:rsidRDefault="005169A0" w:rsidP="00BE67CA">
          <w:pPr>
            <w:pStyle w:val="TOC1"/>
            <w:rPr>
              <w:rFonts w:eastAsiaTheme="minorEastAsia"/>
            </w:rPr>
          </w:pPr>
          <w:hyperlink r:id="rId32" w:anchor="_Toc8403541" w:history="1">
            <w:r w:rsidR="00BE67CA">
              <w:rPr>
                <w:rStyle w:val="Hyperlink"/>
              </w:rPr>
              <w:t>Section 1: Demographic Information</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_Toc8403541 \h </w:instrText>
            </w:r>
            <w:r w:rsidR="00BE67CA">
              <w:rPr>
                <w:rStyle w:val="Hyperlink"/>
              </w:rPr>
            </w:r>
            <w:r w:rsidR="00BE67CA">
              <w:rPr>
                <w:rStyle w:val="Hyperlink"/>
              </w:rPr>
              <w:fldChar w:fldCharType="separate"/>
            </w:r>
            <w:r w:rsidR="00492B05">
              <w:rPr>
                <w:rStyle w:val="Hyperlink"/>
                <w:webHidden/>
                <w:color w:val="auto"/>
              </w:rPr>
              <w:t>VIII</w:t>
            </w:r>
            <w:r w:rsidR="00BE67CA">
              <w:rPr>
                <w:rStyle w:val="Hyperlink"/>
              </w:rPr>
              <w:fldChar w:fldCharType="end"/>
            </w:r>
          </w:hyperlink>
        </w:p>
        <w:p w14:paraId="3D85A8AC" w14:textId="5C137347" w:rsidR="00BE67CA" w:rsidRDefault="005169A0" w:rsidP="00BE67CA">
          <w:pPr>
            <w:pStyle w:val="TOC2"/>
            <w:tabs>
              <w:tab w:val="right" w:leader="dot" w:pos="9350"/>
            </w:tabs>
            <w:rPr>
              <w:rFonts w:eastAsiaTheme="minorEastAsia"/>
              <w:noProof/>
            </w:rPr>
          </w:pPr>
          <w:hyperlink r:id="rId33" w:anchor="_Toc8403542" w:history="1">
            <w:r w:rsidR="00BE67CA">
              <w:rPr>
                <w:rStyle w:val="Hyperlink"/>
                <w:noProof/>
              </w:rPr>
              <w:t>Zip Code</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_Toc8403542 \h </w:instrText>
            </w:r>
            <w:r w:rsidR="00BE67CA">
              <w:rPr>
                <w:rStyle w:val="Hyperlink"/>
              </w:rPr>
            </w:r>
            <w:r w:rsidR="00BE67CA">
              <w:rPr>
                <w:rStyle w:val="Hyperlink"/>
              </w:rPr>
              <w:fldChar w:fldCharType="separate"/>
            </w:r>
            <w:r w:rsidR="00492B05">
              <w:rPr>
                <w:rStyle w:val="Hyperlink"/>
                <w:noProof/>
                <w:webHidden/>
                <w:color w:val="auto"/>
              </w:rPr>
              <w:t>VIII</w:t>
            </w:r>
            <w:r w:rsidR="00BE67CA">
              <w:rPr>
                <w:rStyle w:val="Hyperlink"/>
              </w:rPr>
              <w:fldChar w:fldCharType="end"/>
            </w:r>
          </w:hyperlink>
        </w:p>
        <w:p w14:paraId="4BA4AEFE" w14:textId="64E61B52" w:rsidR="00BE67CA" w:rsidRDefault="005169A0" w:rsidP="00BE67CA">
          <w:pPr>
            <w:pStyle w:val="TOC2"/>
            <w:tabs>
              <w:tab w:val="right" w:leader="dot" w:pos="9350"/>
            </w:tabs>
            <w:rPr>
              <w:rFonts w:eastAsiaTheme="minorEastAsia"/>
              <w:noProof/>
            </w:rPr>
          </w:pPr>
          <w:hyperlink r:id="rId34" w:anchor="_Toc8403543" w:history="1">
            <w:r w:rsidR="00BE67CA">
              <w:rPr>
                <w:rStyle w:val="Hyperlink"/>
                <w:noProof/>
              </w:rPr>
              <w:t>Age and Gender</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_Toc8403543 \h </w:instrText>
            </w:r>
            <w:r w:rsidR="00BE67CA">
              <w:rPr>
                <w:rStyle w:val="Hyperlink"/>
              </w:rPr>
            </w:r>
            <w:r w:rsidR="00BE67CA">
              <w:rPr>
                <w:rStyle w:val="Hyperlink"/>
              </w:rPr>
              <w:fldChar w:fldCharType="separate"/>
            </w:r>
            <w:r w:rsidR="00492B05">
              <w:rPr>
                <w:rStyle w:val="Hyperlink"/>
                <w:noProof/>
                <w:webHidden/>
                <w:color w:val="auto"/>
              </w:rPr>
              <w:t>VIII</w:t>
            </w:r>
            <w:r w:rsidR="00BE67CA">
              <w:rPr>
                <w:rStyle w:val="Hyperlink"/>
              </w:rPr>
              <w:fldChar w:fldCharType="end"/>
            </w:r>
          </w:hyperlink>
        </w:p>
        <w:p w14:paraId="07DA1E51" w14:textId="721DAD9A" w:rsidR="00BE67CA" w:rsidRDefault="005169A0" w:rsidP="00BE67CA">
          <w:pPr>
            <w:pStyle w:val="TOC2"/>
            <w:tabs>
              <w:tab w:val="right" w:leader="dot" w:pos="9350"/>
            </w:tabs>
            <w:rPr>
              <w:rFonts w:eastAsiaTheme="minorEastAsia"/>
              <w:noProof/>
            </w:rPr>
          </w:pPr>
          <w:hyperlink r:id="rId35" w:anchor="_Toc8403544" w:history="1">
            <w:r w:rsidR="00BE67CA">
              <w:rPr>
                <w:rStyle w:val="Hyperlink"/>
                <w:noProof/>
              </w:rPr>
              <w:t>Primary Language</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_Toc8403544 \h </w:instrText>
            </w:r>
            <w:r w:rsidR="00BE67CA">
              <w:rPr>
                <w:rStyle w:val="Hyperlink"/>
              </w:rPr>
            </w:r>
            <w:r w:rsidR="00BE67CA">
              <w:rPr>
                <w:rStyle w:val="Hyperlink"/>
              </w:rPr>
              <w:fldChar w:fldCharType="separate"/>
            </w:r>
            <w:r w:rsidR="00492B05">
              <w:rPr>
                <w:rStyle w:val="Hyperlink"/>
                <w:noProof/>
                <w:webHidden/>
                <w:color w:val="auto"/>
              </w:rPr>
              <w:t>IX</w:t>
            </w:r>
            <w:r w:rsidR="00BE67CA">
              <w:rPr>
                <w:rStyle w:val="Hyperlink"/>
              </w:rPr>
              <w:fldChar w:fldCharType="end"/>
            </w:r>
          </w:hyperlink>
        </w:p>
        <w:p w14:paraId="55C9CD4F" w14:textId="633D89D0" w:rsidR="00BE67CA" w:rsidRDefault="005169A0" w:rsidP="00BE67CA">
          <w:pPr>
            <w:pStyle w:val="TOC2"/>
            <w:tabs>
              <w:tab w:val="right" w:leader="dot" w:pos="9350"/>
            </w:tabs>
            <w:rPr>
              <w:rFonts w:eastAsiaTheme="minorEastAsia"/>
              <w:noProof/>
            </w:rPr>
          </w:pPr>
          <w:hyperlink r:id="rId36" w:anchor="_Toc8403546" w:history="1">
            <w:r w:rsidR="00BE67CA">
              <w:rPr>
                <w:rStyle w:val="Hyperlink"/>
                <w:noProof/>
              </w:rPr>
              <w:t>Education Outside U.S.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_Toc8403546 \h </w:instrText>
            </w:r>
            <w:r w:rsidR="00BE67CA">
              <w:rPr>
                <w:rStyle w:val="Hyperlink"/>
              </w:rPr>
            </w:r>
            <w:r w:rsidR="00BE67CA">
              <w:rPr>
                <w:rStyle w:val="Hyperlink"/>
              </w:rPr>
              <w:fldChar w:fldCharType="separate"/>
            </w:r>
            <w:r w:rsidR="00492B05">
              <w:rPr>
                <w:rStyle w:val="Hyperlink"/>
                <w:noProof/>
                <w:webHidden/>
                <w:color w:val="auto"/>
              </w:rPr>
              <w:t>IX</w:t>
            </w:r>
            <w:r w:rsidR="00BE67CA">
              <w:rPr>
                <w:rStyle w:val="Hyperlink"/>
              </w:rPr>
              <w:fldChar w:fldCharType="end"/>
            </w:r>
          </w:hyperlink>
        </w:p>
        <w:p w14:paraId="39D63F45" w14:textId="17BA3023" w:rsidR="00BE67CA" w:rsidRDefault="005169A0" w:rsidP="00BE67CA">
          <w:pPr>
            <w:pStyle w:val="TOC2"/>
            <w:tabs>
              <w:tab w:val="right" w:leader="dot" w:pos="9350"/>
            </w:tabs>
            <w:rPr>
              <w:rFonts w:eastAsiaTheme="minorEastAsia"/>
              <w:noProof/>
            </w:rPr>
          </w:pPr>
          <w:hyperlink r:id="rId37" w:anchor="_Toc8403547" w:history="1">
            <w:r w:rsidR="00BE67CA">
              <w:rPr>
                <w:rStyle w:val="Hyperlink"/>
                <w:noProof/>
              </w:rPr>
              <w:t>Education: U.S.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_Toc8403547 \h </w:instrText>
            </w:r>
            <w:r w:rsidR="00BE67CA">
              <w:rPr>
                <w:rStyle w:val="Hyperlink"/>
              </w:rPr>
            </w:r>
            <w:r w:rsidR="00BE67CA">
              <w:rPr>
                <w:rStyle w:val="Hyperlink"/>
              </w:rPr>
              <w:fldChar w:fldCharType="separate"/>
            </w:r>
            <w:r w:rsidR="00492B05">
              <w:rPr>
                <w:rStyle w:val="Hyperlink"/>
                <w:noProof/>
                <w:webHidden/>
                <w:color w:val="auto"/>
              </w:rPr>
              <w:t>XI</w:t>
            </w:r>
            <w:r w:rsidR="00BE67CA">
              <w:rPr>
                <w:rStyle w:val="Hyperlink"/>
              </w:rPr>
              <w:fldChar w:fldCharType="end"/>
            </w:r>
          </w:hyperlink>
        </w:p>
        <w:p w14:paraId="6B45FF4C" w14:textId="04F61781" w:rsidR="00BE67CA" w:rsidRDefault="005169A0" w:rsidP="00BE67CA">
          <w:pPr>
            <w:pStyle w:val="TOC2"/>
            <w:tabs>
              <w:tab w:val="right" w:leader="dot" w:pos="9350"/>
            </w:tabs>
            <w:rPr>
              <w:rFonts w:eastAsiaTheme="minorEastAsia"/>
              <w:noProof/>
            </w:rPr>
          </w:pPr>
          <w:hyperlink r:id="rId38" w:anchor="_Toc8403548" w:history="1">
            <w:r w:rsidR="00BE67CA">
              <w:rPr>
                <w:rStyle w:val="Hyperlink"/>
                <w:noProof/>
              </w:rPr>
              <w:t>Education: Adult School</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_Toc8403548 \h </w:instrText>
            </w:r>
            <w:r w:rsidR="00BE67CA">
              <w:rPr>
                <w:rStyle w:val="Hyperlink"/>
              </w:rPr>
            </w:r>
            <w:r w:rsidR="00BE67CA">
              <w:rPr>
                <w:rStyle w:val="Hyperlink"/>
              </w:rPr>
              <w:fldChar w:fldCharType="separate"/>
            </w:r>
            <w:r w:rsidR="00492B05">
              <w:rPr>
                <w:rStyle w:val="Hyperlink"/>
                <w:noProof/>
                <w:webHidden/>
                <w:color w:val="auto"/>
              </w:rPr>
              <w:t>XII</w:t>
            </w:r>
            <w:r w:rsidR="00BE67CA">
              <w:rPr>
                <w:rStyle w:val="Hyperlink"/>
              </w:rPr>
              <w:fldChar w:fldCharType="end"/>
            </w:r>
          </w:hyperlink>
        </w:p>
        <w:p w14:paraId="77600084" w14:textId="76CBF37F" w:rsidR="00BE67CA" w:rsidRDefault="005169A0" w:rsidP="00BE67CA">
          <w:pPr>
            <w:pStyle w:val="TOC2"/>
            <w:tabs>
              <w:tab w:val="right" w:leader="dot" w:pos="9350"/>
            </w:tabs>
            <w:rPr>
              <w:rFonts w:eastAsiaTheme="minorEastAsia"/>
              <w:noProof/>
            </w:rPr>
          </w:pPr>
          <w:hyperlink r:id="rId39" w:anchor="_Toc8403549" w:history="1">
            <w:r w:rsidR="00BE67CA">
              <w:rPr>
                <w:rStyle w:val="Hyperlink"/>
                <w:noProof/>
              </w:rPr>
              <w:t>Employment and Industry</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_Toc8403549 \h </w:instrText>
            </w:r>
            <w:r w:rsidR="00BE67CA">
              <w:rPr>
                <w:rStyle w:val="Hyperlink"/>
              </w:rPr>
            </w:r>
            <w:r w:rsidR="00BE67CA">
              <w:rPr>
                <w:rStyle w:val="Hyperlink"/>
              </w:rPr>
              <w:fldChar w:fldCharType="separate"/>
            </w:r>
            <w:r w:rsidR="00492B05">
              <w:rPr>
                <w:rStyle w:val="Hyperlink"/>
                <w:noProof/>
                <w:webHidden/>
                <w:color w:val="auto"/>
              </w:rPr>
              <w:t>XIII</w:t>
            </w:r>
            <w:r w:rsidR="00BE67CA">
              <w:rPr>
                <w:rStyle w:val="Hyperlink"/>
              </w:rPr>
              <w:fldChar w:fldCharType="end"/>
            </w:r>
          </w:hyperlink>
        </w:p>
        <w:p w14:paraId="3900B62C" w14:textId="5922B4A2" w:rsidR="00BE67CA" w:rsidRDefault="005169A0" w:rsidP="00BE67CA">
          <w:pPr>
            <w:pStyle w:val="TOC2"/>
            <w:tabs>
              <w:tab w:val="right" w:leader="dot" w:pos="9350"/>
            </w:tabs>
            <w:rPr>
              <w:rFonts w:eastAsiaTheme="minorEastAsia"/>
              <w:noProof/>
            </w:rPr>
          </w:pPr>
          <w:hyperlink r:id="rId40" w:anchor="_Toc8403550" w:history="1">
            <w:r w:rsidR="00BE67CA">
              <w:rPr>
                <w:rStyle w:val="Hyperlink"/>
                <w:noProof/>
              </w:rPr>
              <w:t>Awareness of Adult Education Resources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_Toc8403550 \h </w:instrText>
            </w:r>
            <w:r w:rsidR="00BE67CA">
              <w:rPr>
                <w:rStyle w:val="Hyperlink"/>
              </w:rPr>
            </w:r>
            <w:r w:rsidR="00BE67CA">
              <w:rPr>
                <w:rStyle w:val="Hyperlink"/>
              </w:rPr>
              <w:fldChar w:fldCharType="separate"/>
            </w:r>
            <w:r w:rsidR="00492B05">
              <w:rPr>
                <w:rStyle w:val="Hyperlink"/>
                <w:noProof/>
                <w:webHidden/>
                <w:color w:val="auto"/>
              </w:rPr>
              <w:t>XIV</w:t>
            </w:r>
            <w:r w:rsidR="00BE67CA">
              <w:rPr>
                <w:rStyle w:val="Hyperlink"/>
              </w:rPr>
              <w:fldChar w:fldCharType="end"/>
            </w:r>
          </w:hyperlink>
        </w:p>
        <w:p w14:paraId="6B599750" w14:textId="61566E2B" w:rsidR="00BE67CA" w:rsidRDefault="005169A0" w:rsidP="00BE67CA">
          <w:pPr>
            <w:pStyle w:val="TOC2"/>
            <w:tabs>
              <w:tab w:val="right" w:leader="dot" w:pos="9350"/>
            </w:tabs>
            <w:rPr>
              <w:rFonts w:eastAsiaTheme="minorEastAsia"/>
              <w:noProof/>
            </w:rPr>
          </w:pPr>
          <w:hyperlink r:id="rId41" w:anchor="_Toc8403551" w:history="1">
            <w:r w:rsidR="00BE67CA">
              <w:rPr>
                <w:rStyle w:val="Hyperlink"/>
                <w:noProof/>
              </w:rPr>
              <w:t>Request for Information</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_Toc8403551 \h </w:instrText>
            </w:r>
            <w:r w:rsidR="00BE67CA">
              <w:rPr>
                <w:rStyle w:val="Hyperlink"/>
              </w:rPr>
            </w:r>
            <w:r w:rsidR="00BE67CA">
              <w:rPr>
                <w:rStyle w:val="Hyperlink"/>
              </w:rPr>
              <w:fldChar w:fldCharType="separate"/>
            </w:r>
            <w:r w:rsidR="00492B05">
              <w:rPr>
                <w:rStyle w:val="Hyperlink"/>
                <w:noProof/>
                <w:webHidden/>
                <w:color w:val="auto"/>
              </w:rPr>
              <w:t>XIV</w:t>
            </w:r>
            <w:r w:rsidR="00BE67CA">
              <w:rPr>
                <w:rStyle w:val="Hyperlink"/>
              </w:rPr>
              <w:fldChar w:fldCharType="end"/>
            </w:r>
          </w:hyperlink>
        </w:p>
        <w:p w14:paraId="670ED664" w14:textId="2103C79D" w:rsidR="00BE67CA" w:rsidRDefault="005169A0" w:rsidP="00BE67CA">
          <w:pPr>
            <w:pStyle w:val="TOC1"/>
            <w:rPr>
              <w:rFonts w:eastAsiaTheme="minorEastAsia"/>
            </w:rPr>
          </w:pPr>
          <w:hyperlink r:id="rId42" w:anchor="_Toc8403552" w:history="1">
            <w:r w:rsidR="00BE67CA">
              <w:rPr>
                <w:rStyle w:val="Hyperlink"/>
              </w:rPr>
              <w:t>Section 2: Career or Education Goals/Aspirations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_Toc8403552 \h </w:instrText>
            </w:r>
            <w:r w:rsidR="00BE67CA">
              <w:rPr>
                <w:rStyle w:val="Hyperlink"/>
              </w:rPr>
            </w:r>
            <w:r w:rsidR="00BE67CA">
              <w:rPr>
                <w:rStyle w:val="Hyperlink"/>
              </w:rPr>
              <w:fldChar w:fldCharType="separate"/>
            </w:r>
            <w:r w:rsidR="00492B05">
              <w:rPr>
                <w:rStyle w:val="Hyperlink"/>
                <w:webHidden/>
                <w:color w:val="auto"/>
              </w:rPr>
              <w:t>XVI</w:t>
            </w:r>
            <w:r w:rsidR="00BE67CA">
              <w:rPr>
                <w:rStyle w:val="Hyperlink"/>
              </w:rPr>
              <w:fldChar w:fldCharType="end"/>
            </w:r>
          </w:hyperlink>
        </w:p>
        <w:p w14:paraId="3F439DC2" w14:textId="07E45776" w:rsidR="00BE67CA" w:rsidRDefault="005169A0" w:rsidP="00BE67CA">
          <w:pPr>
            <w:pStyle w:val="TOC2"/>
            <w:tabs>
              <w:tab w:val="right" w:leader="dot" w:pos="9350"/>
            </w:tabs>
            <w:rPr>
              <w:rFonts w:eastAsiaTheme="minorEastAsia"/>
              <w:noProof/>
            </w:rPr>
          </w:pPr>
          <w:hyperlink r:id="rId43" w:anchor="_Toc8403553" w:history="1">
            <w:r w:rsidR="00BE67CA">
              <w:rPr>
                <w:rStyle w:val="Hyperlink"/>
                <w:noProof/>
              </w:rPr>
              <w:t>Goal 1: Learn English</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_Toc8403553 \h </w:instrText>
            </w:r>
            <w:r w:rsidR="00BE67CA">
              <w:rPr>
                <w:rStyle w:val="Hyperlink"/>
              </w:rPr>
            </w:r>
            <w:r w:rsidR="00BE67CA">
              <w:rPr>
                <w:rStyle w:val="Hyperlink"/>
              </w:rPr>
              <w:fldChar w:fldCharType="separate"/>
            </w:r>
            <w:r w:rsidR="00492B05">
              <w:rPr>
                <w:rStyle w:val="Hyperlink"/>
                <w:noProof/>
                <w:webHidden/>
                <w:color w:val="auto"/>
              </w:rPr>
              <w:t>XVI</w:t>
            </w:r>
            <w:r w:rsidR="00BE67CA">
              <w:rPr>
                <w:rStyle w:val="Hyperlink"/>
              </w:rPr>
              <w:fldChar w:fldCharType="end"/>
            </w:r>
          </w:hyperlink>
        </w:p>
        <w:p w14:paraId="2007F6BE" w14:textId="293B333C" w:rsidR="00BE67CA" w:rsidRDefault="005169A0" w:rsidP="00BE67CA">
          <w:pPr>
            <w:pStyle w:val="TOC2"/>
            <w:tabs>
              <w:tab w:val="right" w:leader="dot" w:pos="9350"/>
            </w:tabs>
            <w:rPr>
              <w:rFonts w:eastAsiaTheme="minorEastAsia"/>
              <w:noProof/>
            </w:rPr>
          </w:pPr>
          <w:hyperlink r:id="rId44" w:anchor="_Toc8403554" w:history="1">
            <w:r w:rsidR="00BE67CA">
              <w:rPr>
                <w:rStyle w:val="Hyperlink"/>
                <w:noProof/>
              </w:rPr>
              <w:t>Goal 2: Work</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_Toc8403554 \h </w:instrText>
            </w:r>
            <w:r w:rsidR="00BE67CA">
              <w:rPr>
                <w:rStyle w:val="Hyperlink"/>
              </w:rPr>
            </w:r>
            <w:r w:rsidR="00BE67CA">
              <w:rPr>
                <w:rStyle w:val="Hyperlink"/>
              </w:rPr>
              <w:fldChar w:fldCharType="separate"/>
            </w:r>
            <w:r w:rsidR="00492B05">
              <w:rPr>
                <w:rStyle w:val="Hyperlink"/>
                <w:noProof/>
                <w:webHidden/>
                <w:color w:val="auto"/>
              </w:rPr>
              <w:t>XVI</w:t>
            </w:r>
            <w:r w:rsidR="00BE67CA">
              <w:rPr>
                <w:rStyle w:val="Hyperlink"/>
              </w:rPr>
              <w:fldChar w:fldCharType="end"/>
            </w:r>
          </w:hyperlink>
        </w:p>
        <w:p w14:paraId="6C9193A3" w14:textId="4E82A305" w:rsidR="00BE67CA" w:rsidRDefault="005169A0" w:rsidP="00BE67CA">
          <w:pPr>
            <w:pStyle w:val="TOC2"/>
            <w:tabs>
              <w:tab w:val="right" w:leader="dot" w:pos="9350"/>
            </w:tabs>
            <w:rPr>
              <w:rFonts w:eastAsiaTheme="minorEastAsia"/>
              <w:noProof/>
            </w:rPr>
          </w:pPr>
          <w:hyperlink r:id="rId45" w:anchor="_Toc8403555" w:history="1">
            <w:r w:rsidR="00BE67CA">
              <w:rPr>
                <w:rStyle w:val="Hyperlink"/>
                <w:noProof/>
              </w:rPr>
              <w:t>Goal 3: Support Children.</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_Toc8403555 \h </w:instrText>
            </w:r>
            <w:r w:rsidR="00BE67CA">
              <w:rPr>
                <w:rStyle w:val="Hyperlink"/>
              </w:rPr>
            </w:r>
            <w:r w:rsidR="00BE67CA">
              <w:rPr>
                <w:rStyle w:val="Hyperlink"/>
              </w:rPr>
              <w:fldChar w:fldCharType="separate"/>
            </w:r>
            <w:r w:rsidR="00492B05">
              <w:rPr>
                <w:rStyle w:val="Hyperlink"/>
                <w:noProof/>
                <w:webHidden/>
                <w:color w:val="auto"/>
              </w:rPr>
              <w:t>XVI</w:t>
            </w:r>
            <w:r w:rsidR="00BE67CA">
              <w:rPr>
                <w:rStyle w:val="Hyperlink"/>
              </w:rPr>
              <w:fldChar w:fldCharType="end"/>
            </w:r>
          </w:hyperlink>
        </w:p>
        <w:p w14:paraId="27D9D265" w14:textId="27CF6D8A" w:rsidR="00BE67CA" w:rsidRDefault="005169A0" w:rsidP="00BE67CA">
          <w:pPr>
            <w:pStyle w:val="TOC2"/>
            <w:tabs>
              <w:tab w:val="right" w:leader="dot" w:pos="9350"/>
            </w:tabs>
            <w:rPr>
              <w:rFonts w:eastAsiaTheme="minorEastAsia"/>
              <w:noProof/>
            </w:rPr>
          </w:pPr>
          <w:hyperlink r:id="rId46" w:anchor="_Toc8403556" w:history="1">
            <w:r w:rsidR="00BE67CA">
              <w:rPr>
                <w:rStyle w:val="Hyperlink"/>
                <w:noProof/>
              </w:rPr>
              <w:t>Goal 4: Entrepreneurial Aspirations.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_Toc8403556 \h </w:instrText>
            </w:r>
            <w:r w:rsidR="00BE67CA">
              <w:rPr>
                <w:rStyle w:val="Hyperlink"/>
              </w:rPr>
            </w:r>
            <w:r w:rsidR="00BE67CA">
              <w:rPr>
                <w:rStyle w:val="Hyperlink"/>
              </w:rPr>
              <w:fldChar w:fldCharType="separate"/>
            </w:r>
            <w:r w:rsidR="00492B05">
              <w:rPr>
                <w:rStyle w:val="Hyperlink"/>
                <w:noProof/>
                <w:webHidden/>
                <w:color w:val="auto"/>
              </w:rPr>
              <w:t>XVI</w:t>
            </w:r>
            <w:r w:rsidR="00BE67CA">
              <w:rPr>
                <w:rStyle w:val="Hyperlink"/>
              </w:rPr>
              <w:fldChar w:fldCharType="end"/>
            </w:r>
          </w:hyperlink>
        </w:p>
        <w:p w14:paraId="6A694208" w14:textId="28DF60B5" w:rsidR="00BE67CA" w:rsidRDefault="005169A0" w:rsidP="00BE67CA">
          <w:pPr>
            <w:pStyle w:val="TOC2"/>
            <w:tabs>
              <w:tab w:val="right" w:leader="dot" w:pos="9350"/>
            </w:tabs>
            <w:rPr>
              <w:rFonts w:eastAsiaTheme="minorEastAsia"/>
              <w:noProof/>
            </w:rPr>
          </w:pPr>
          <w:hyperlink r:id="rId47" w:anchor="_Toc8403557" w:history="1">
            <w:r w:rsidR="00BE67CA">
              <w:rPr>
                <w:rStyle w:val="Hyperlink"/>
                <w:noProof/>
              </w:rPr>
              <w:t>Goal 5. Learn a Skill/Trade/Profession.</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_Toc8403557 \h </w:instrText>
            </w:r>
            <w:r w:rsidR="00BE67CA">
              <w:rPr>
                <w:rStyle w:val="Hyperlink"/>
              </w:rPr>
            </w:r>
            <w:r w:rsidR="00BE67CA">
              <w:rPr>
                <w:rStyle w:val="Hyperlink"/>
              </w:rPr>
              <w:fldChar w:fldCharType="separate"/>
            </w:r>
            <w:r w:rsidR="00492B05">
              <w:rPr>
                <w:rStyle w:val="Hyperlink"/>
                <w:noProof/>
                <w:webHidden/>
                <w:color w:val="auto"/>
              </w:rPr>
              <w:t>XVI</w:t>
            </w:r>
            <w:r w:rsidR="00BE67CA">
              <w:rPr>
                <w:rStyle w:val="Hyperlink"/>
              </w:rPr>
              <w:fldChar w:fldCharType="end"/>
            </w:r>
          </w:hyperlink>
        </w:p>
        <w:p w14:paraId="631728D6" w14:textId="07C4DAB3" w:rsidR="00BE67CA" w:rsidRDefault="005169A0" w:rsidP="00BE67CA">
          <w:pPr>
            <w:pStyle w:val="TOC1"/>
            <w:rPr>
              <w:rFonts w:eastAsiaTheme="minorEastAsia"/>
            </w:rPr>
          </w:pPr>
          <w:hyperlink r:id="rId48" w:anchor="_Toc8403558" w:history="1">
            <w:r w:rsidR="00BE67CA">
              <w:rPr>
                <w:rStyle w:val="Hyperlink"/>
              </w:rPr>
              <w:t>Section 3: Plans and Resources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_Toc8403558 \h </w:instrText>
            </w:r>
            <w:r w:rsidR="00BE67CA">
              <w:rPr>
                <w:rStyle w:val="Hyperlink"/>
              </w:rPr>
            </w:r>
            <w:r w:rsidR="00BE67CA">
              <w:rPr>
                <w:rStyle w:val="Hyperlink"/>
              </w:rPr>
              <w:fldChar w:fldCharType="separate"/>
            </w:r>
            <w:r w:rsidR="00492B05">
              <w:rPr>
                <w:rStyle w:val="Hyperlink"/>
                <w:webHidden/>
                <w:color w:val="auto"/>
              </w:rPr>
              <w:t>XVII</w:t>
            </w:r>
            <w:r w:rsidR="00BE67CA">
              <w:rPr>
                <w:rStyle w:val="Hyperlink"/>
              </w:rPr>
              <w:fldChar w:fldCharType="end"/>
            </w:r>
          </w:hyperlink>
        </w:p>
        <w:p w14:paraId="0A868438" w14:textId="68B6377E" w:rsidR="00BE67CA" w:rsidRDefault="005169A0" w:rsidP="00BE67CA">
          <w:pPr>
            <w:pStyle w:val="TOC2"/>
            <w:tabs>
              <w:tab w:val="right" w:leader="dot" w:pos="9350"/>
            </w:tabs>
            <w:rPr>
              <w:rFonts w:eastAsiaTheme="minorEastAsia"/>
              <w:noProof/>
            </w:rPr>
          </w:pPr>
          <w:hyperlink r:id="rId49" w:anchor="_Toc8403559" w:history="1">
            <w:r w:rsidR="00BE67CA">
              <w:rPr>
                <w:rStyle w:val="Hyperlink"/>
                <w:noProof/>
              </w:rPr>
              <w:t>Plan 1: No Plan</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_Toc8403559 \h </w:instrText>
            </w:r>
            <w:r w:rsidR="00BE67CA">
              <w:rPr>
                <w:rStyle w:val="Hyperlink"/>
              </w:rPr>
            </w:r>
            <w:r w:rsidR="00BE67CA">
              <w:rPr>
                <w:rStyle w:val="Hyperlink"/>
              </w:rPr>
              <w:fldChar w:fldCharType="separate"/>
            </w:r>
            <w:r w:rsidR="00492B05">
              <w:rPr>
                <w:rStyle w:val="Hyperlink"/>
                <w:noProof/>
                <w:webHidden/>
                <w:color w:val="auto"/>
              </w:rPr>
              <w:t>XVII</w:t>
            </w:r>
            <w:r w:rsidR="00BE67CA">
              <w:rPr>
                <w:rStyle w:val="Hyperlink"/>
              </w:rPr>
              <w:fldChar w:fldCharType="end"/>
            </w:r>
          </w:hyperlink>
        </w:p>
        <w:p w14:paraId="658B1017" w14:textId="763E26FC" w:rsidR="00BE67CA" w:rsidRDefault="005169A0" w:rsidP="00BE67CA">
          <w:pPr>
            <w:pStyle w:val="TOC2"/>
            <w:tabs>
              <w:tab w:val="right" w:leader="dot" w:pos="9350"/>
            </w:tabs>
            <w:rPr>
              <w:rFonts w:eastAsiaTheme="minorEastAsia"/>
              <w:noProof/>
            </w:rPr>
          </w:pPr>
          <w:hyperlink r:id="rId50" w:anchor="_Toc8403560" w:history="1">
            <w:r w:rsidR="00BE67CA">
              <w:rPr>
                <w:rStyle w:val="Hyperlink"/>
                <w:noProof/>
              </w:rPr>
              <w:t>Plan 2: Learn English</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_Toc8403560 \h </w:instrText>
            </w:r>
            <w:r w:rsidR="00BE67CA">
              <w:rPr>
                <w:rStyle w:val="Hyperlink"/>
              </w:rPr>
            </w:r>
            <w:r w:rsidR="00BE67CA">
              <w:rPr>
                <w:rStyle w:val="Hyperlink"/>
              </w:rPr>
              <w:fldChar w:fldCharType="separate"/>
            </w:r>
            <w:r w:rsidR="00492B05">
              <w:rPr>
                <w:rStyle w:val="Hyperlink"/>
                <w:noProof/>
                <w:webHidden/>
                <w:color w:val="auto"/>
              </w:rPr>
              <w:t>XVII</w:t>
            </w:r>
            <w:r w:rsidR="00BE67CA">
              <w:rPr>
                <w:rStyle w:val="Hyperlink"/>
              </w:rPr>
              <w:fldChar w:fldCharType="end"/>
            </w:r>
          </w:hyperlink>
        </w:p>
        <w:p w14:paraId="22F52197" w14:textId="14A90FA4" w:rsidR="00BE67CA" w:rsidRDefault="005169A0" w:rsidP="00BE67CA">
          <w:pPr>
            <w:pStyle w:val="TOC2"/>
            <w:tabs>
              <w:tab w:val="right" w:leader="dot" w:pos="9350"/>
            </w:tabs>
            <w:rPr>
              <w:rFonts w:eastAsiaTheme="minorEastAsia"/>
              <w:noProof/>
            </w:rPr>
          </w:pPr>
          <w:hyperlink r:id="rId51" w:anchor="_Toc8403561" w:history="1">
            <w:r w:rsidR="00BE67CA">
              <w:rPr>
                <w:rStyle w:val="Hyperlink"/>
                <w:noProof/>
              </w:rPr>
              <w:t>Resource Needed 1: Financial Assistance.</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_Toc8403561 \h </w:instrText>
            </w:r>
            <w:r w:rsidR="00BE67CA">
              <w:rPr>
                <w:rStyle w:val="Hyperlink"/>
              </w:rPr>
            </w:r>
            <w:r w:rsidR="00BE67CA">
              <w:rPr>
                <w:rStyle w:val="Hyperlink"/>
              </w:rPr>
              <w:fldChar w:fldCharType="separate"/>
            </w:r>
            <w:r w:rsidR="00492B05">
              <w:rPr>
                <w:rStyle w:val="Hyperlink"/>
                <w:noProof/>
                <w:webHidden/>
                <w:color w:val="auto"/>
              </w:rPr>
              <w:t>XVII</w:t>
            </w:r>
            <w:r w:rsidR="00BE67CA">
              <w:rPr>
                <w:rStyle w:val="Hyperlink"/>
              </w:rPr>
              <w:fldChar w:fldCharType="end"/>
            </w:r>
          </w:hyperlink>
        </w:p>
        <w:p w14:paraId="31167287" w14:textId="3AA8949C" w:rsidR="00BE67CA" w:rsidRDefault="005169A0" w:rsidP="00BE67CA">
          <w:pPr>
            <w:pStyle w:val="TOC2"/>
            <w:tabs>
              <w:tab w:val="right" w:leader="dot" w:pos="9350"/>
            </w:tabs>
            <w:rPr>
              <w:rFonts w:eastAsiaTheme="minorEastAsia"/>
              <w:noProof/>
            </w:rPr>
          </w:pPr>
          <w:hyperlink r:id="rId52" w:anchor="_Toc8403562" w:history="1">
            <w:r w:rsidR="00BE67CA">
              <w:rPr>
                <w:rStyle w:val="Hyperlink"/>
                <w:noProof/>
              </w:rPr>
              <w:t>Resource Needed 2: Flexible Class Schedule.</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_Toc8403562 \h </w:instrText>
            </w:r>
            <w:r w:rsidR="00BE67CA">
              <w:rPr>
                <w:rStyle w:val="Hyperlink"/>
              </w:rPr>
            </w:r>
            <w:r w:rsidR="00BE67CA">
              <w:rPr>
                <w:rStyle w:val="Hyperlink"/>
              </w:rPr>
              <w:fldChar w:fldCharType="separate"/>
            </w:r>
            <w:r w:rsidR="00492B05">
              <w:rPr>
                <w:rStyle w:val="Hyperlink"/>
                <w:noProof/>
                <w:webHidden/>
                <w:color w:val="auto"/>
              </w:rPr>
              <w:t>XVII</w:t>
            </w:r>
            <w:r w:rsidR="00BE67CA">
              <w:rPr>
                <w:rStyle w:val="Hyperlink"/>
              </w:rPr>
              <w:fldChar w:fldCharType="end"/>
            </w:r>
          </w:hyperlink>
        </w:p>
        <w:p w14:paraId="45346242" w14:textId="48CA8AA6" w:rsidR="00BE67CA" w:rsidRDefault="005169A0" w:rsidP="00BE67CA">
          <w:pPr>
            <w:pStyle w:val="TOC2"/>
            <w:tabs>
              <w:tab w:val="right" w:leader="dot" w:pos="9350"/>
            </w:tabs>
            <w:rPr>
              <w:rFonts w:eastAsiaTheme="minorEastAsia"/>
              <w:noProof/>
            </w:rPr>
          </w:pPr>
          <w:hyperlink r:id="rId53" w:anchor="_Toc8403563" w:history="1">
            <w:r w:rsidR="00BE67CA">
              <w:rPr>
                <w:rStyle w:val="Hyperlink"/>
                <w:noProof/>
              </w:rPr>
              <w:t>Resource Needed 3: More Information About Adult Education</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_Toc8403563 \h </w:instrText>
            </w:r>
            <w:r w:rsidR="00BE67CA">
              <w:rPr>
                <w:rStyle w:val="Hyperlink"/>
              </w:rPr>
            </w:r>
            <w:r w:rsidR="00BE67CA">
              <w:rPr>
                <w:rStyle w:val="Hyperlink"/>
              </w:rPr>
              <w:fldChar w:fldCharType="separate"/>
            </w:r>
            <w:r w:rsidR="00492B05">
              <w:rPr>
                <w:rStyle w:val="Hyperlink"/>
                <w:noProof/>
                <w:webHidden/>
                <w:color w:val="auto"/>
              </w:rPr>
              <w:t>XVII</w:t>
            </w:r>
            <w:r w:rsidR="00BE67CA">
              <w:rPr>
                <w:rStyle w:val="Hyperlink"/>
              </w:rPr>
              <w:fldChar w:fldCharType="end"/>
            </w:r>
          </w:hyperlink>
        </w:p>
        <w:p w14:paraId="05AA672E" w14:textId="3570D2F1" w:rsidR="00BE67CA" w:rsidRDefault="005169A0" w:rsidP="00BE67CA">
          <w:pPr>
            <w:pStyle w:val="TOC1"/>
            <w:rPr>
              <w:rFonts w:eastAsiaTheme="minorEastAsia"/>
            </w:rPr>
          </w:pPr>
          <w:hyperlink r:id="rId54" w:anchor="_Toc8403564" w:history="1">
            <w:r w:rsidR="00BE67CA">
              <w:rPr>
                <w:rStyle w:val="Hyperlink"/>
              </w:rPr>
              <w:t>Section 4: Barriers or Challenges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_Toc8403564 \h </w:instrText>
            </w:r>
            <w:r w:rsidR="00BE67CA">
              <w:rPr>
                <w:rStyle w:val="Hyperlink"/>
              </w:rPr>
            </w:r>
            <w:r w:rsidR="00BE67CA">
              <w:rPr>
                <w:rStyle w:val="Hyperlink"/>
              </w:rPr>
              <w:fldChar w:fldCharType="separate"/>
            </w:r>
            <w:r w:rsidR="00492B05">
              <w:rPr>
                <w:rStyle w:val="Hyperlink"/>
                <w:webHidden/>
                <w:color w:val="auto"/>
              </w:rPr>
              <w:t>XVIII</w:t>
            </w:r>
            <w:r w:rsidR="00BE67CA">
              <w:rPr>
                <w:rStyle w:val="Hyperlink"/>
              </w:rPr>
              <w:fldChar w:fldCharType="end"/>
            </w:r>
          </w:hyperlink>
        </w:p>
        <w:p w14:paraId="75450415" w14:textId="300EA0EA" w:rsidR="00BE67CA" w:rsidRDefault="005169A0" w:rsidP="00BE67CA">
          <w:pPr>
            <w:pStyle w:val="TOC2"/>
            <w:tabs>
              <w:tab w:val="right" w:leader="dot" w:pos="9350"/>
            </w:tabs>
            <w:rPr>
              <w:rFonts w:eastAsiaTheme="minorEastAsia"/>
              <w:noProof/>
            </w:rPr>
          </w:pPr>
          <w:hyperlink r:id="rId55" w:anchor="_Toc8403565" w:history="1">
            <w:r w:rsidR="00BE67CA">
              <w:rPr>
                <w:rStyle w:val="Hyperlink"/>
                <w:noProof/>
              </w:rPr>
              <w:t>Barrier 1: High Cost of Living.</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_Toc8403565 \h </w:instrText>
            </w:r>
            <w:r w:rsidR="00BE67CA">
              <w:rPr>
                <w:rStyle w:val="Hyperlink"/>
              </w:rPr>
            </w:r>
            <w:r w:rsidR="00BE67CA">
              <w:rPr>
                <w:rStyle w:val="Hyperlink"/>
              </w:rPr>
              <w:fldChar w:fldCharType="separate"/>
            </w:r>
            <w:r w:rsidR="00492B05">
              <w:rPr>
                <w:rStyle w:val="Hyperlink"/>
                <w:noProof/>
                <w:webHidden/>
                <w:color w:val="auto"/>
              </w:rPr>
              <w:t>XVIII</w:t>
            </w:r>
            <w:r w:rsidR="00BE67CA">
              <w:rPr>
                <w:rStyle w:val="Hyperlink"/>
              </w:rPr>
              <w:fldChar w:fldCharType="end"/>
            </w:r>
          </w:hyperlink>
        </w:p>
        <w:p w14:paraId="73BA988E" w14:textId="7DAE125E" w:rsidR="00BE67CA" w:rsidRDefault="005169A0" w:rsidP="00BE67CA">
          <w:pPr>
            <w:pStyle w:val="TOC2"/>
            <w:tabs>
              <w:tab w:val="right" w:leader="dot" w:pos="9350"/>
            </w:tabs>
            <w:rPr>
              <w:rFonts w:eastAsiaTheme="minorEastAsia"/>
              <w:noProof/>
            </w:rPr>
          </w:pPr>
          <w:hyperlink r:id="rId56" w:anchor="_Toc8403566" w:history="1">
            <w:r w:rsidR="00BE67CA">
              <w:rPr>
                <w:rStyle w:val="Hyperlink"/>
                <w:noProof/>
              </w:rPr>
              <w:t>Barrier 2: Work Schedule</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_Toc8403566 \h </w:instrText>
            </w:r>
            <w:r w:rsidR="00BE67CA">
              <w:rPr>
                <w:rStyle w:val="Hyperlink"/>
              </w:rPr>
            </w:r>
            <w:r w:rsidR="00BE67CA">
              <w:rPr>
                <w:rStyle w:val="Hyperlink"/>
              </w:rPr>
              <w:fldChar w:fldCharType="separate"/>
            </w:r>
            <w:r w:rsidR="00492B05">
              <w:rPr>
                <w:rStyle w:val="Hyperlink"/>
                <w:noProof/>
                <w:webHidden/>
                <w:color w:val="auto"/>
              </w:rPr>
              <w:t>XVIII</w:t>
            </w:r>
            <w:r w:rsidR="00BE67CA">
              <w:rPr>
                <w:rStyle w:val="Hyperlink"/>
              </w:rPr>
              <w:fldChar w:fldCharType="end"/>
            </w:r>
          </w:hyperlink>
        </w:p>
        <w:p w14:paraId="587B7466" w14:textId="1523515D" w:rsidR="00BE67CA" w:rsidRDefault="005169A0" w:rsidP="00BE67CA">
          <w:pPr>
            <w:pStyle w:val="TOC2"/>
            <w:tabs>
              <w:tab w:val="right" w:leader="dot" w:pos="9350"/>
            </w:tabs>
            <w:rPr>
              <w:rFonts w:eastAsiaTheme="minorEastAsia"/>
              <w:noProof/>
            </w:rPr>
          </w:pPr>
          <w:hyperlink r:id="rId57" w:anchor="_Toc8403567" w:history="1">
            <w:r w:rsidR="00BE67CA">
              <w:rPr>
                <w:rStyle w:val="Hyperlink"/>
                <w:noProof/>
              </w:rPr>
              <w:t>Barrier 3: Childcare</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_Toc8403567 \h </w:instrText>
            </w:r>
            <w:r w:rsidR="00BE67CA">
              <w:rPr>
                <w:rStyle w:val="Hyperlink"/>
              </w:rPr>
            </w:r>
            <w:r w:rsidR="00BE67CA">
              <w:rPr>
                <w:rStyle w:val="Hyperlink"/>
              </w:rPr>
              <w:fldChar w:fldCharType="separate"/>
            </w:r>
            <w:r w:rsidR="00492B05">
              <w:rPr>
                <w:rStyle w:val="Hyperlink"/>
                <w:noProof/>
                <w:webHidden/>
                <w:color w:val="auto"/>
              </w:rPr>
              <w:t>XVIII</w:t>
            </w:r>
            <w:r w:rsidR="00BE67CA">
              <w:rPr>
                <w:rStyle w:val="Hyperlink"/>
              </w:rPr>
              <w:fldChar w:fldCharType="end"/>
            </w:r>
          </w:hyperlink>
        </w:p>
        <w:p w14:paraId="132D4DCA" w14:textId="037D8081" w:rsidR="00BE67CA" w:rsidRDefault="005169A0" w:rsidP="00BE67CA">
          <w:pPr>
            <w:pStyle w:val="TOC2"/>
            <w:tabs>
              <w:tab w:val="right" w:leader="dot" w:pos="9350"/>
            </w:tabs>
            <w:rPr>
              <w:rFonts w:eastAsiaTheme="minorEastAsia"/>
              <w:noProof/>
            </w:rPr>
          </w:pPr>
          <w:hyperlink r:id="rId58" w:anchor="_Toc8403568" w:history="1">
            <w:r w:rsidR="00BE67CA">
              <w:rPr>
                <w:rStyle w:val="Hyperlink"/>
                <w:noProof/>
              </w:rPr>
              <w:t>Barrier 4: Time/Schedule</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_Toc8403568 \h </w:instrText>
            </w:r>
            <w:r w:rsidR="00BE67CA">
              <w:rPr>
                <w:rStyle w:val="Hyperlink"/>
              </w:rPr>
            </w:r>
            <w:r w:rsidR="00BE67CA">
              <w:rPr>
                <w:rStyle w:val="Hyperlink"/>
              </w:rPr>
              <w:fldChar w:fldCharType="separate"/>
            </w:r>
            <w:r w:rsidR="00492B05">
              <w:rPr>
                <w:rStyle w:val="Hyperlink"/>
                <w:noProof/>
                <w:webHidden/>
                <w:color w:val="auto"/>
              </w:rPr>
              <w:t>XVIII</w:t>
            </w:r>
            <w:r w:rsidR="00BE67CA">
              <w:rPr>
                <w:rStyle w:val="Hyperlink"/>
              </w:rPr>
              <w:fldChar w:fldCharType="end"/>
            </w:r>
          </w:hyperlink>
        </w:p>
        <w:p w14:paraId="4C0E04F7" w14:textId="1E6BC6F5" w:rsidR="00BE67CA" w:rsidRDefault="005169A0" w:rsidP="00BE67CA">
          <w:pPr>
            <w:pStyle w:val="TOC2"/>
            <w:tabs>
              <w:tab w:val="right" w:leader="dot" w:pos="9350"/>
            </w:tabs>
            <w:rPr>
              <w:rFonts w:eastAsiaTheme="minorEastAsia"/>
              <w:noProof/>
            </w:rPr>
          </w:pPr>
          <w:hyperlink r:id="rId59" w:anchor="_Toc8403569" w:history="1">
            <w:r w:rsidR="00BE67CA">
              <w:rPr>
                <w:rStyle w:val="Hyperlink"/>
                <w:noProof/>
              </w:rPr>
              <w:t>Barrier 5. Learning in English.</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_Toc8403569 \h </w:instrText>
            </w:r>
            <w:r w:rsidR="00BE67CA">
              <w:rPr>
                <w:rStyle w:val="Hyperlink"/>
              </w:rPr>
            </w:r>
            <w:r w:rsidR="00BE67CA">
              <w:rPr>
                <w:rStyle w:val="Hyperlink"/>
              </w:rPr>
              <w:fldChar w:fldCharType="separate"/>
            </w:r>
            <w:r w:rsidR="00492B05">
              <w:rPr>
                <w:rStyle w:val="Hyperlink"/>
                <w:noProof/>
                <w:webHidden/>
                <w:color w:val="auto"/>
              </w:rPr>
              <w:t>XVIII</w:t>
            </w:r>
            <w:r w:rsidR="00BE67CA">
              <w:rPr>
                <w:rStyle w:val="Hyperlink"/>
              </w:rPr>
              <w:fldChar w:fldCharType="end"/>
            </w:r>
          </w:hyperlink>
        </w:p>
        <w:p w14:paraId="50E1559D" w14:textId="02448536" w:rsidR="00BE67CA" w:rsidRDefault="005169A0" w:rsidP="00BE67CA">
          <w:pPr>
            <w:pStyle w:val="TOC2"/>
            <w:tabs>
              <w:tab w:val="right" w:leader="dot" w:pos="9350"/>
            </w:tabs>
            <w:rPr>
              <w:rFonts w:eastAsiaTheme="minorEastAsia"/>
              <w:noProof/>
            </w:rPr>
          </w:pPr>
          <w:hyperlink r:id="rId60" w:anchor="_Toc8403570" w:history="1">
            <w:r w:rsidR="00BE67CA">
              <w:rPr>
                <w:rStyle w:val="Hyperlink"/>
                <w:noProof/>
              </w:rPr>
              <w:t>Barrier 6: Prior Adult Education Experiences.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_Toc8403570 \h </w:instrText>
            </w:r>
            <w:r w:rsidR="00BE67CA">
              <w:rPr>
                <w:rStyle w:val="Hyperlink"/>
              </w:rPr>
            </w:r>
            <w:r w:rsidR="00BE67CA">
              <w:rPr>
                <w:rStyle w:val="Hyperlink"/>
              </w:rPr>
              <w:fldChar w:fldCharType="separate"/>
            </w:r>
            <w:r w:rsidR="00492B05">
              <w:rPr>
                <w:rStyle w:val="Hyperlink"/>
                <w:noProof/>
                <w:webHidden/>
                <w:color w:val="auto"/>
              </w:rPr>
              <w:t>XIX</w:t>
            </w:r>
            <w:r w:rsidR="00BE67CA">
              <w:rPr>
                <w:rStyle w:val="Hyperlink"/>
              </w:rPr>
              <w:fldChar w:fldCharType="end"/>
            </w:r>
          </w:hyperlink>
        </w:p>
        <w:p w14:paraId="6F9E58BA" w14:textId="203ACC48" w:rsidR="00BE67CA" w:rsidRDefault="005169A0" w:rsidP="00B66A93">
          <w:pPr>
            <w:pStyle w:val="TOC3"/>
            <w:rPr>
              <w:rFonts w:eastAsiaTheme="minorEastAsia"/>
            </w:rPr>
          </w:pPr>
          <w:hyperlink r:id="rId61" w:anchor="_Toc8403571" w:history="1">
            <w:r w:rsidR="00BE67CA">
              <w:rPr>
                <w:rStyle w:val="Hyperlink"/>
              </w:rPr>
              <w:t xml:space="preserve">Other Barriers or Challenges. </w:t>
            </w:r>
            <w:r w:rsidR="00BE67CA">
              <w:rPr>
                <w:rStyle w:val="Hyperlink"/>
                <w:bCs/>
              </w:rPr>
              <w:t>Several participants also mentioned other barriers and challenges to achieving their goals or aspirations including age and legal status.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_Toc8403571 \h </w:instrText>
            </w:r>
            <w:r w:rsidR="00BE67CA">
              <w:rPr>
                <w:rStyle w:val="Hyperlink"/>
              </w:rPr>
            </w:r>
            <w:r w:rsidR="00BE67CA">
              <w:rPr>
                <w:rStyle w:val="Hyperlink"/>
              </w:rPr>
              <w:fldChar w:fldCharType="separate"/>
            </w:r>
            <w:r w:rsidR="00492B05">
              <w:rPr>
                <w:rStyle w:val="Hyperlink"/>
                <w:webHidden/>
                <w:color w:val="auto"/>
              </w:rPr>
              <w:t>XIX</w:t>
            </w:r>
            <w:r w:rsidR="00BE67CA">
              <w:rPr>
                <w:rStyle w:val="Hyperlink"/>
              </w:rPr>
              <w:fldChar w:fldCharType="end"/>
            </w:r>
          </w:hyperlink>
        </w:p>
        <w:p w14:paraId="28BEB89B" w14:textId="59DDBF24" w:rsidR="00BE67CA" w:rsidRDefault="005169A0" w:rsidP="00BE67CA">
          <w:pPr>
            <w:pStyle w:val="TOC1"/>
            <w:rPr>
              <w:rFonts w:eastAsiaTheme="minorEastAsia"/>
            </w:rPr>
          </w:pPr>
          <w:hyperlink r:id="rId62" w:anchor="_Toc8403572" w:history="1">
            <w:r w:rsidR="00BE67CA">
              <w:rPr>
                <w:rStyle w:val="Hyperlink"/>
              </w:rPr>
              <w:t>Section 5: Community Assets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_Toc8403572 \h </w:instrText>
            </w:r>
            <w:r w:rsidR="00BE67CA">
              <w:rPr>
                <w:rStyle w:val="Hyperlink"/>
              </w:rPr>
            </w:r>
            <w:r w:rsidR="00BE67CA">
              <w:rPr>
                <w:rStyle w:val="Hyperlink"/>
              </w:rPr>
              <w:fldChar w:fldCharType="separate"/>
            </w:r>
            <w:r w:rsidR="00492B05">
              <w:rPr>
                <w:rStyle w:val="Hyperlink"/>
                <w:webHidden/>
                <w:color w:val="auto"/>
              </w:rPr>
              <w:t>XX</w:t>
            </w:r>
            <w:r w:rsidR="00BE67CA">
              <w:rPr>
                <w:rStyle w:val="Hyperlink"/>
              </w:rPr>
              <w:fldChar w:fldCharType="end"/>
            </w:r>
          </w:hyperlink>
        </w:p>
        <w:p w14:paraId="37BCCE7A" w14:textId="6B29E144" w:rsidR="00BE67CA" w:rsidRDefault="005169A0" w:rsidP="00BE67CA">
          <w:pPr>
            <w:pStyle w:val="TOC2"/>
            <w:tabs>
              <w:tab w:val="right" w:leader="dot" w:pos="9350"/>
            </w:tabs>
            <w:rPr>
              <w:rFonts w:eastAsiaTheme="minorEastAsia"/>
              <w:noProof/>
            </w:rPr>
          </w:pPr>
          <w:hyperlink r:id="rId63" w:anchor="_Toc8403573" w:history="1">
            <w:r w:rsidR="00BE67CA">
              <w:rPr>
                <w:rStyle w:val="Hyperlink"/>
                <w:noProof/>
              </w:rPr>
              <w:t>Support 1: Family.</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_Toc8403573 \h </w:instrText>
            </w:r>
            <w:r w:rsidR="00BE67CA">
              <w:rPr>
                <w:rStyle w:val="Hyperlink"/>
              </w:rPr>
            </w:r>
            <w:r w:rsidR="00BE67CA">
              <w:rPr>
                <w:rStyle w:val="Hyperlink"/>
              </w:rPr>
              <w:fldChar w:fldCharType="separate"/>
            </w:r>
            <w:r w:rsidR="00492B05">
              <w:rPr>
                <w:rStyle w:val="Hyperlink"/>
                <w:noProof/>
                <w:webHidden/>
                <w:color w:val="auto"/>
              </w:rPr>
              <w:t>XX</w:t>
            </w:r>
            <w:r w:rsidR="00BE67CA">
              <w:rPr>
                <w:rStyle w:val="Hyperlink"/>
              </w:rPr>
              <w:fldChar w:fldCharType="end"/>
            </w:r>
          </w:hyperlink>
        </w:p>
        <w:p w14:paraId="6149F2B0" w14:textId="4E1D18AC" w:rsidR="00BE67CA" w:rsidRDefault="005169A0" w:rsidP="00BE67CA">
          <w:pPr>
            <w:pStyle w:val="TOC2"/>
            <w:tabs>
              <w:tab w:val="right" w:leader="dot" w:pos="9350"/>
            </w:tabs>
            <w:rPr>
              <w:rFonts w:eastAsiaTheme="minorEastAsia"/>
              <w:noProof/>
            </w:rPr>
          </w:pPr>
          <w:hyperlink r:id="rId64" w:anchor="_Toc8403574" w:history="1">
            <w:r w:rsidR="00BE67CA">
              <w:rPr>
                <w:rStyle w:val="Hyperlink"/>
                <w:noProof/>
              </w:rPr>
              <w:t>Support 2: Community Organizations.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_Toc8403574 \h </w:instrText>
            </w:r>
            <w:r w:rsidR="00BE67CA">
              <w:rPr>
                <w:rStyle w:val="Hyperlink"/>
              </w:rPr>
            </w:r>
            <w:r w:rsidR="00BE67CA">
              <w:rPr>
                <w:rStyle w:val="Hyperlink"/>
              </w:rPr>
              <w:fldChar w:fldCharType="separate"/>
            </w:r>
            <w:r w:rsidR="00492B05">
              <w:rPr>
                <w:rStyle w:val="Hyperlink"/>
                <w:noProof/>
                <w:webHidden/>
                <w:color w:val="auto"/>
              </w:rPr>
              <w:t>XX</w:t>
            </w:r>
            <w:r w:rsidR="00BE67CA">
              <w:rPr>
                <w:rStyle w:val="Hyperlink"/>
              </w:rPr>
              <w:fldChar w:fldCharType="end"/>
            </w:r>
          </w:hyperlink>
        </w:p>
        <w:p w14:paraId="6CF03801" w14:textId="6A0FA9BB" w:rsidR="00BE67CA" w:rsidRDefault="005169A0" w:rsidP="00BE67CA">
          <w:pPr>
            <w:pStyle w:val="TOC1"/>
            <w:rPr>
              <w:rFonts w:eastAsiaTheme="minorEastAsia"/>
            </w:rPr>
          </w:pPr>
          <w:hyperlink r:id="rId65" w:anchor="_Toc8403575" w:history="1">
            <w:r w:rsidR="00BE67CA">
              <w:rPr>
                <w:rStyle w:val="Hyperlink"/>
              </w:rPr>
              <w:t>Section 6: Other Comments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_Toc8403575 \h </w:instrText>
            </w:r>
            <w:r w:rsidR="00BE67CA">
              <w:rPr>
                <w:rStyle w:val="Hyperlink"/>
              </w:rPr>
            </w:r>
            <w:r w:rsidR="00BE67CA">
              <w:rPr>
                <w:rStyle w:val="Hyperlink"/>
              </w:rPr>
              <w:fldChar w:fldCharType="separate"/>
            </w:r>
            <w:r w:rsidR="00492B05">
              <w:rPr>
                <w:rStyle w:val="Hyperlink"/>
                <w:webHidden/>
                <w:color w:val="auto"/>
              </w:rPr>
              <w:t>XXI</w:t>
            </w:r>
            <w:r w:rsidR="00BE67CA">
              <w:rPr>
                <w:rStyle w:val="Hyperlink"/>
              </w:rPr>
              <w:fldChar w:fldCharType="end"/>
            </w:r>
          </w:hyperlink>
        </w:p>
        <w:p w14:paraId="56A1780C" w14:textId="78564447" w:rsidR="00BE67CA" w:rsidRDefault="005169A0" w:rsidP="00BE67CA">
          <w:pPr>
            <w:pStyle w:val="TOC2"/>
            <w:tabs>
              <w:tab w:val="right" w:leader="dot" w:pos="9350"/>
            </w:tabs>
            <w:rPr>
              <w:rFonts w:eastAsiaTheme="minorEastAsia"/>
              <w:noProof/>
            </w:rPr>
          </w:pPr>
          <w:hyperlink r:id="rId66" w:anchor="_Toc8403576" w:history="1">
            <w:r w:rsidR="00BE67CA">
              <w:rPr>
                <w:rStyle w:val="Hyperlink"/>
                <w:noProof/>
              </w:rPr>
              <w:t>Contextualize Learning and Apprentice Opportunities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_Toc8403576 \h </w:instrText>
            </w:r>
            <w:r w:rsidR="00BE67CA">
              <w:rPr>
                <w:rStyle w:val="Hyperlink"/>
              </w:rPr>
            </w:r>
            <w:r w:rsidR="00BE67CA">
              <w:rPr>
                <w:rStyle w:val="Hyperlink"/>
              </w:rPr>
              <w:fldChar w:fldCharType="separate"/>
            </w:r>
            <w:r w:rsidR="00492B05">
              <w:rPr>
                <w:rStyle w:val="Hyperlink"/>
                <w:noProof/>
                <w:webHidden/>
                <w:color w:val="auto"/>
              </w:rPr>
              <w:t>XXI</w:t>
            </w:r>
            <w:r w:rsidR="00BE67CA">
              <w:rPr>
                <w:rStyle w:val="Hyperlink"/>
              </w:rPr>
              <w:fldChar w:fldCharType="end"/>
            </w:r>
          </w:hyperlink>
        </w:p>
        <w:p w14:paraId="0B873D9A" w14:textId="5C7D684C" w:rsidR="00BE67CA" w:rsidRDefault="005169A0" w:rsidP="00BE67CA">
          <w:pPr>
            <w:pStyle w:val="TOC2"/>
            <w:tabs>
              <w:tab w:val="right" w:leader="dot" w:pos="9350"/>
            </w:tabs>
            <w:rPr>
              <w:rFonts w:eastAsiaTheme="minorEastAsia"/>
              <w:noProof/>
            </w:rPr>
          </w:pPr>
          <w:hyperlink r:id="rId67" w:anchor="_Toc8403577" w:history="1">
            <w:r w:rsidR="00BE67CA">
              <w:rPr>
                <w:rStyle w:val="Hyperlink"/>
                <w:noProof/>
              </w:rPr>
              <w:t>Cabrillo College</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_Toc8403577 \h </w:instrText>
            </w:r>
            <w:r w:rsidR="00BE67CA">
              <w:rPr>
                <w:rStyle w:val="Hyperlink"/>
              </w:rPr>
            </w:r>
            <w:r w:rsidR="00BE67CA">
              <w:rPr>
                <w:rStyle w:val="Hyperlink"/>
              </w:rPr>
              <w:fldChar w:fldCharType="separate"/>
            </w:r>
            <w:r w:rsidR="00492B05">
              <w:rPr>
                <w:rStyle w:val="Hyperlink"/>
                <w:noProof/>
                <w:webHidden/>
                <w:color w:val="auto"/>
              </w:rPr>
              <w:t>XXI</w:t>
            </w:r>
            <w:r w:rsidR="00BE67CA">
              <w:rPr>
                <w:rStyle w:val="Hyperlink"/>
              </w:rPr>
              <w:fldChar w:fldCharType="end"/>
            </w:r>
          </w:hyperlink>
        </w:p>
        <w:p w14:paraId="5E52FD3B" w14:textId="59ABADC4" w:rsidR="00BE67CA" w:rsidRDefault="005169A0" w:rsidP="00BE67CA">
          <w:pPr>
            <w:pStyle w:val="TOC2"/>
            <w:tabs>
              <w:tab w:val="right" w:leader="dot" w:pos="9350"/>
            </w:tabs>
            <w:rPr>
              <w:rFonts w:eastAsiaTheme="minorEastAsia"/>
              <w:noProof/>
            </w:rPr>
          </w:pPr>
          <w:hyperlink r:id="rId68" w:anchor="_Toc8403578" w:history="1">
            <w:r w:rsidR="00BE67CA">
              <w:rPr>
                <w:rStyle w:val="Hyperlink"/>
                <w:noProof/>
              </w:rPr>
              <w:t>Stakeholder Involvement</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_Toc8403578 \h </w:instrText>
            </w:r>
            <w:r w:rsidR="00BE67CA">
              <w:rPr>
                <w:rStyle w:val="Hyperlink"/>
              </w:rPr>
            </w:r>
            <w:r w:rsidR="00BE67CA">
              <w:rPr>
                <w:rStyle w:val="Hyperlink"/>
              </w:rPr>
              <w:fldChar w:fldCharType="separate"/>
            </w:r>
            <w:r w:rsidR="00492B05">
              <w:rPr>
                <w:rStyle w:val="Hyperlink"/>
                <w:noProof/>
                <w:webHidden/>
                <w:color w:val="auto"/>
              </w:rPr>
              <w:t>XXI</w:t>
            </w:r>
            <w:r w:rsidR="00BE67CA">
              <w:rPr>
                <w:rStyle w:val="Hyperlink"/>
              </w:rPr>
              <w:fldChar w:fldCharType="end"/>
            </w:r>
          </w:hyperlink>
        </w:p>
        <w:p w14:paraId="30C9BACB" w14:textId="781F9900" w:rsidR="00BE67CA" w:rsidRDefault="005169A0" w:rsidP="00BE67CA">
          <w:pPr>
            <w:pStyle w:val="TOC1"/>
            <w:rPr>
              <w:rFonts w:eastAsiaTheme="minorEastAsia"/>
            </w:rPr>
          </w:pPr>
          <w:hyperlink r:id="rId69" w:anchor="_Toc8403579" w:history="1">
            <w:r w:rsidR="00BE67CA">
              <w:rPr>
                <w:rStyle w:val="Hyperlink"/>
              </w:rPr>
              <w:t>Section 7: Recommendations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_Toc8403579 \h </w:instrText>
            </w:r>
            <w:r w:rsidR="00BE67CA">
              <w:rPr>
                <w:rStyle w:val="Hyperlink"/>
              </w:rPr>
            </w:r>
            <w:r w:rsidR="00BE67CA">
              <w:rPr>
                <w:rStyle w:val="Hyperlink"/>
              </w:rPr>
              <w:fldChar w:fldCharType="separate"/>
            </w:r>
            <w:r w:rsidR="00492B05">
              <w:rPr>
                <w:rStyle w:val="Hyperlink"/>
                <w:webHidden/>
                <w:color w:val="auto"/>
              </w:rPr>
              <w:t>XXIII</w:t>
            </w:r>
            <w:r w:rsidR="00BE67CA">
              <w:rPr>
                <w:rStyle w:val="Hyperlink"/>
              </w:rPr>
              <w:fldChar w:fldCharType="end"/>
            </w:r>
          </w:hyperlink>
        </w:p>
        <w:p w14:paraId="460FC8F9" w14:textId="275E2B67" w:rsidR="00BE67CA" w:rsidRDefault="005169A0" w:rsidP="00BE67CA">
          <w:pPr>
            <w:pStyle w:val="TOC2"/>
            <w:tabs>
              <w:tab w:val="right" w:leader="dot" w:pos="9350"/>
            </w:tabs>
            <w:rPr>
              <w:rFonts w:eastAsiaTheme="minorEastAsia"/>
              <w:noProof/>
            </w:rPr>
          </w:pPr>
          <w:hyperlink r:id="rId70" w:anchor="_Toc8403580" w:history="1">
            <w:r w:rsidR="00BE67CA">
              <w:rPr>
                <w:rStyle w:val="Hyperlink"/>
                <w:noProof/>
              </w:rPr>
              <w:t>1. Align Course Offerings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_Toc8403580 \h </w:instrText>
            </w:r>
            <w:r w:rsidR="00BE67CA">
              <w:rPr>
                <w:rStyle w:val="Hyperlink"/>
              </w:rPr>
            </w:r>
            <w:r w:rsidR="00BE67CA">
              <w:rPr>
                <w:rStyle w:val="Hyperlink"/>
              </w:rPr>
              <w:fldChar w:fldCharType="separate"/>
            </w:r>
            <w:r w:rsidR="00492B05">
              <w:rPr>
                <w:rStyle w:val="Hyperlink"/>
                <w:noProof/>
                <w:webHidden/>
                <w:color w:val="auto"/>
              </w:rPr>
              <w:t>XXIII</w:t>
            </w:r>
            <w:r w:rsidR="00BE67CA">
              <w:rPr>
                <w:rStyle w:val="Hyperlink"/>
              </w:rPr>
              <w:fldChar w:fldCharType="end"/>
            </w:r>
          </w:hyperlink>
        </w:p>
        <w:p w14:paraId="669DE061" w14:textId="27EB1FCB" w:rsidR="00BE67CA" w:rsidRDefault="005169A0" w:rsidP="00BE67CA">
          <w:pPr>
            <w:pStyle w:val="TOC2"/>
            <w:tabs>
              <w:tab w:val="right" w:leader="dot" w:pos="9350"/>
            </w:tabs>
            <w:rPr>
              <w:rFonts w:eastAsiaTheme="minorEastAsia"/>
              <w:noProof/>
            </w:rPr>
          </w:pPr>
          <w:hyperlink r:id="rId71" w:anchor="_Toc8403581" w:history="1">
            <w:r w:rsidR="00BE67CA">
              <w:rPr>
                <w:rStyle w:val="Hyperlink"/>
                <w:noProof/>
              </w:rPr>
              <w:t>2. Provide and Promote Classes in Spanish</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_Toc8403581 \h </w:instrText>
            </w:r>
            <w:r w:rsidR="00BE67CA">
              <w:rPr>
                <w:rStyle w:val="Hyperlink"/>
              </w:rPr>
            </w:r>
            <w:r w:rsidR="00BE67CA">
              <w:rPr>
                <w:rStyle w:val="Hyperlink"/>
              </w:rPr>
              <w:fldChar w:fldCharType="separate"/>
            </w:r>
            <w:r w:rsidR="00492B05">
              <w:rPr>
                <w:rStyle w:val="Hyperlink"/>
                <w:noProof/>
                <w:webHidden/>
                <w:color w:val="auto"/>
              </w:rPr>
              <w:t>XXIII</w:t>
            </w:r>
            <w:r w:rsidR="00BE67CA">
              <w:rPr>
                <w:rStyle w:val="Hyperlink"/>
              </w:rPr>
              <w:fldChar w:fldCharType="end"/>
            </w:r>
          </w:hyperlink>
        </w:p>
        <w:p w14:paraId="51B5E6F8" w14:textId="70D79F5B" w:rsidR="00BE67CA" w:rsidRDefault="005169A0" w:rsidP="00BE67CA">
          <w:pPr>
            <w:pStyle w:val="TOC2"/>
            <w:tabs>
              <w:tab w:val="right" w:leader="dot" w:pos="9350"/>
            </w:tabs>
            <w:rPr>
              <w:rFonts w:eastAsiaTheme="minorEastAsia"/>
              <w:noProof/>
            </w:rPr>
          </w:pPr>
          <w:hyperlink r:id="rId72" w:anchor="_Toc8403582" w:history="1">
            <w:r w:rsidR="00BE67CA">
              <w:rPr>
                <w:rStyle w:val="Hyperlink"/>
                <w:noProof/>
              </w:rPr>
              <w:t>3. Conduct Further Analysis of ESL Student Experiences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_Toc8403582 \h </w:instrText>
            </w:r>
            <w:r w:rsidR="00BE67CA">
              <w:rPr>
                <w:rStyle w:val="Hyperlink"/>
              </w:rPr>
            </w:r>
            <w:r w:rsidR="00BE67CA">
              <w:rPr>
                <w:rStyle w:val="Hyperlink"/>
              </w:rPr>
              <w:fldChar w:fldCharType="separate"/>
            </w:r>
            <w:r w:rsidR="00492B05">
              <w:rPr>
                <w:rStyle w:val="Hyperlink"/>
                <w:noProof/>
                <w:webHidden/>
                <w:color w:val="auto"/>
              </w:rPr>
              <w:t>XXIII</w:t>
            </w:r>
            <w:r w:rsidR="00BE67CA">
              <w:rPr>
                <w:rStyle w:val="Hyperlink"/>
              </w:rPr>
              <w:fldChar w:fldCharType="end"/>
            </w:r>
          </w:hyperlink>
        </w:p>
        <w:p w14:paraId="4A6A89FD" w14:textId="51E189CF" w:rsidR="00BE67CA" w:rsidRDefault="005169A0" w:rsidP="00BE67CA">
          <w:pPr>
            <w:pStyle w:val="TOC2"/>
            <w:tabs>
              <w:tab w:val="right" w:leader="dot" w:pos="9350"/>
            </w:tabs>
            <w:rPr>
              <w:rFonts w:eastAsiaTheme="minorEastAsia"/>
              <w:noProof/>
            </w:rPr>
          </w:pPr>
          <w:hyperlink r:id="rId73" w:anchor="_Toc8403583" w:history="1">
            <w:r w:rsidR="00BE67CA">
              <w:rPr>
                <w:rStyle w:val="Hyperlink"/>
                <w:noProof/>
              </w:rPr>
              <w:t>4. Offer Contextualized Learning Opportunities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_Toc8403583 \h </w:instrText>
            </w:r>
            <w:r w:rsidR="00BE67CA">
              <w:rPr>
                <w:rStyle w:val="Hyperlink"/>
              </w:rPr>
            </w:r>
            <w:r w:rsidR="00BE67CA">
              <w:rPr>
                <w:rStyle w:val="Hyperlink"/>
              </w:rPr>
              <w:fldChar w:fldCharType="separate"/>
            </w:r>
            <w:r w:rsidR="00492B05">
              <w:rPr>
                <w:rStyle w:val="Hyperlink"/>
                <w:noProof/>
                <w:webHidden/>
                <w:color w:val="auto"/>
              </w:rPr>
              <w:t>XXIII</w:t>
            </w:r>
            <w:r w:rsidR="00BE67CA">
              <w:rPr>
                <w:rStyle w:val="Hyperlink"/>
              </w:rPr>
              <w:fldChar w:fldCharType="end"/>
            </w:r>
          </w:hyperlink>
        </w:p>
        <w:p w14:paraId="743C9D34" w14:textId="00A5418F" w:rsidR="00BE67CA" w:rsidRDefault="005169A0" w:rsidP="00BE67CA">
          <w:pPr>
            <w:pStyle w:val="TOC2"/>
            <w:tabs>
              <w:tab w:val="right" w:leader="dot" w:pos="9350"/>
            </w:tabs>
            <w:rPr>
              <w:rFonts w:eastAsiaTheme="minorEastAsia"/>
              <w:noProof/>
            </w:rPr>
          </w:pPr>
          <w:hyperlink r:id="rId74" w:anchor="_Toc8403584" w:history="1">
            <w:r w:rsidR="00BE67CA">
              <w:rPr>
                <w:rStyle w:val="Hyperlink"/>
                <w:noProof/>
              </w:rPr>
              <w:t>5. GOAL Outreach Campaign</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_Toc8403584 \h </w:instrText>
            </w:r>
            <w:r w:rsidR="00BE67CA">
              <w:rPr>
                <w:rStyle w:val="Hyperlink"/>
              </w:rPr>
            </w:r>
            <w:r w:rsidR="00BE67CA">
              <w:rPr>
                <w:rStyle w:val="Hyperlink"/>
              </w:rPr>
              <w:fldChar w:fldCharType="separate"/>
            </w:r>
            <w:r w:rsidR="00492B05">
              <w:rPr>
                <w:rStyle w:val="Hyperlink"/>
                <w:noProof/>
                <w:webHidden/>
                <w:color w:val="auto"/>
              </w:rPr>
              <w:t>XXIII</w:t>
            </w:r>
            <w:r w:rsidR="00BE67CA">
              <w:rPr>
                <w:rStyle w:val="Hyperlink"/>
              </w:rPr>
              <w:fldChar w:fldCharType="end"/>
            </w:r>
          </w:hyperlink>
        </w:p>
        <w:p w14:paraId="5467BC1D" w14:textId="086B55AE" w:rsidR="00BE67CA" w:rsidRDefault="005169A0" w:rsidP="00BE67CA">
          <w:pPr>
            <w:pStyle w:val="TOC1"/>
            <w:rPr>
              <w:rFonts w:eastAsiaTheme="minorEastAsia"/>
            </w:rPr>
          </w:pPr>
          <w:hyperlink r:id="rId75" w:anchor="_Toc8403585" w:history="1">
            <w:r w:rsidR="00BE67CA">
              <w:rPr>
                <w:rStyle w:val="Hyperlink"/>
              </w:rPr>
              <w:t>Section 8: Methodology</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_Toc8403585 \h </w:instrText>
            </w:r>
            <w:r w:rsidR="00BE67CA">
              <w:rPr>
                <w:rStyle w:val="Hyperlink"/>
              </w:rPr>
            </w:r>
            <w:r w:rsidR="00BE67CA">
              <w:rPr>
                <w:rStyle w:val="Hyperlink"/>
              </w:rPr>
              <w:fldChar w:fldCharType="separate"/>
            </w:r>
            <w:r w:rsidR="00492B05">
              <w:rPr>
                <w:rStyle w:val="Hyperlink"/>
                <w:webHidden/>
                <w:color w:val="auto"/>
              </w:rPr>
              <w:t>XXV</w:t>
            </w:r>
            <w:r w:rsidR="00BE67CA">
              <w:rPr>
                <w:rStyle w:val="Hyperlink"/>
              </w:rPr>
              <w:fldChar w:fldCharType="end"/>
            </w:r>
          </w:hyperlink>
        </w:p>
        <w:p w14:paraId="2AA897DA" w14:textId="00348AC4" w:rsidR="00BE67CA" w:rsidRDefault="005169A0" w:rsidP="00BE67CA">
          <w:pPr>
            <w:pStyle w:val="TOC2"/>
            <w:tabs>
              <w:tab w:val="right" w:leader="dot" w:pos="9350"/>
            </w:tabs>
            <w:rPr>
              <w:rFonts w:eastAsiaTheme="minorEastAsia"/>
              <w:noProof/>
            </w:rPr>
          </w:pPr>
          <w:hyperlink r:id="rId76" w:anchor="_Toc8403586" w:history="1">
            <w:r w:rsidR="00BE67CA">
              <w:rPr>
                <w:rStyle w:val="Hyperlink"/>
                <w:noProof/>
              </w:rPr>
              <w:t>Participants and Procedures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_Toc8403586 \h </w:instrText>
            </w:r>
            <w:r w:rsidR="00BE67CA">
              <w:rPr>
                <w:rStyle w:val="Hyperlink"/>
              </w:rPr>
            </w:r>
            <w:r w:rsidR="00BE67CA">
              <w:rPr>
                <w:rStyle w:val="Hyperlink"/>
              </w:rPr>
              <w:fldChar w:fldCharType="separate"/>
            </w:r>
            <w:r w:rsidR="00492B05">
              <w:rPr>
                <w:rStyle w:val="Hyperlink"/>
                <w:noProof/>
                <w:webHidden/>
                <w:color w:val="auto"/>
              </w:rPr>
              <w:t>XXV</w:t>
            </w:r>
            <w:r w:rsidR="00BE67CA">
              <w:rPr>
                <w:rStyle w:val="Hyperlink"/>
              </w:rPr>
              <w:fldChar w:fldCharType="end"/>
            </w:r>
          </w:hyperlink>
        </w:p>
        <w:p w14:paraId="20D64E94" w14:textId="222F3E06" w:rsidR="00BE67CA" w:rsidRDefault="005169A0" w:rsidP="00BE67CA">
          <w:pPr>
            <w:pStyle w:val="TOC2"/>
            <w:tabs>
              <w:tab w:val="right" w:leader="dot" w:pos="9350"/>
            </w:tabs>
            <w:rPr>
              <w:rFonts w:eastAsiaTheme="minorEastAsia"/>
              <w:noProof/>
            </w:rPr>
          </w:pPr>
          <w:hyperlink r:id="rId77" w:anchor="_Toc8403587" w:history="1">
            <w:r w:rsidR="00BE67CA">
              <w:rPr>
                <w:rStyle w:val="Hyperlink"/>
                <w:noProof/>
              </w:rPr>
              <w:t>Protocol</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_Toc8403587 \h </w:instrText>
            </w:r>
            <w:r w:rsidR="00BE67CA">
              <w:rPr>
                <w:rStyle w:val="Hyperlink"/>
              </w:rPr>
            </w:r>
            <w:r w:rsidR="00BE67CA">
              <w:rPr>
                <w:rStyle w:val="Hyperlink"/>
              </w:rPr>
              <w:fldChar w:fldCharType="separate"/>
            </w:r>
            <w:r w:rsidR="00492B05">
              <w:rPr>
                <w:rStyle w:val="Hyperlink"/>
                <w:noProof/>
                <w:webHidden/>
                <w:color w:val="auto"/>
              </w:rPr>
              <w:t>XXV</w:t>
            </w:r>
            <w:r w:rsidR="00BE67CA">
              <w:rPr>
                <w:rStyle w:val="Hyperlink"/>
              </w:rPr>
              <w:fldChar w:fldCharType="end"/>
            </w:r>
          </w:hyperlink>
        </w:p>
        <w:p w14:paraId="58914913" w14:textId="6F9E6B33" w:rsidR="00BE67CA" w:rsidRDefault="005169A0" w:rsidP="00BE67CA">
          <w:pPr>
            <w:pStyle w:val="TOC2"/>
            <w:tabs>
              <w:tab w:val="right" w:leader="dot" w:pos="9350"/>
            </w:tabs>
            <w:rPr>
              <w:rFonts w:eastAsiaTheme="minorEastAsia"/>
              <w:noProof/>
            </w:rPr>
          </w:pPr>
          <w:hyperlink r:id="rId78" w:anchor="_Toc8403588" w:history="1">
            <w:r w:rsidR="00BE67CA">
              <w:rPr>
                <w:rStyle w:val="Hyperlink"/>
                <w:noProof/>
              </w:rPr>
              <w:t>Data Analysis</w:t>
            </w:r>
            <w:r w:rsidR="00BE67CA">
              <w:rPr>
                <w:rStyle w:val="Hyperlink"/>
                <w:noProof/>
                <w:webHidden/>
                <w:color w:val="auto"/>
              </w:rPr>
              <w:tab/>
            </w:r>
            <w:r w:rsidR="00BE67CA">
              <w:rPr>
                <w:rStyle w:val="Hyperlink"/>
              </w:rPr>
              <w:fldChar w:fldCharType="begin"/>
            </w:r>
            <w:r w:rsidR="00BE67CA">
              <w:rPr>
                <w:rStyle w:val="Hyperlink"/>
                <w:noProof/>
                <w:webHidden/>
                <w:color w:val="auto"/>
              </w:rPr>
              <w:instrText xml:space="preserve"> PAGEREF _Toc8403588 \h </w:instrText>
            </w:r>
            <w:r w:rsidR="00BE67CA">
              <w:rPr>
                <w:rStyle w:val="Hyperlink"/>
              </w:rPr>
            </w:r>
            <w:r w:rsidR="00BE67CA">
              <w:rPr>
                <w:rStyle w:val="Hyperlink"/>
              </w:rPr>
              <w:fldChar w:fldCharType="separate"/>
            </w:r>
            <w:r w:rsidR="00492B05">
              <w:rPr>
                <w:rStyle w:val="Hyperlink"/>
                <w:noProof/>
                <w:webHidden/>
                <w:color w:val="auto"/>
              </w:rPr>
              <w:t>XXVI</w:t>
            </w:r>
            <w:r w:rsidR="00BE67CA">
              <w:rPr>
                <w:rStyle w:val="Hyperlink"/>
              </w:rPr>
              <w:fldChar w:fldCharType="end"/>
            </w:r>
          </w:hyperlink>
        </w:p>
        <w:p w14:paraId="58AD386A" w14:textId="6B569D3C" w:rsidR="00BE67CA" w:rsidRDefault="005169A0" w:rsidP="00BE67CA">
          <w:pPr>
            <w:pStyle w:val="TOC1"/>
            <w:rPr>
              <w:rFonts w:eastAsiaTheme="minorEastAsia"/>
            </w:rPr>
          </w:pPr>
          <w:hyperlink r:id="rId79" w:anchor="_Toc8403589" w:history="1">
            <w:r w:rsidR="00BE67CA">
              <w:rPr>
                <w:rStyle w:val="Hyperlink"/>
              </w:rPr>
              <w:t>Acknowledgments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_Toc8403589 \h </w:instrText>
            </w:r>
            <w:r w:rsidR="00BE67CA">
              <w:rPr>
                <w:rStyle w:val="Hyperlink"/>
              </w:rPr>
            </w:r>
            <w:r w:rsidR="00BE67CA">
              <w:rPr>
                <w:rStyle w:val="Hyperlink"/>
              </w:rPr>
              <w:fldChar w:fldCharType="separate"/>
            </w:r>
            <w:r w:rsidR="00492B05">
              <w:rPr>
                <w:rStyle w:val="Hyperlink"/>
                <w:webHidden/>
                <w:color w:val="auto"/>
              </w:rPr>
              <w:t>XXVIII</w:t>
            </w:r>
            <w:r w:rsidR="00BE67CA">
              <w:rPr>
                <w:rStyle w:val="Hyperlink"/>
              </w:rPr>
              <w:fldChar w:fldCharType="end"/>
            </w:r>
          </w:hyperlink>
        </w:p>
        <w:p w14:paraId="085A2489" w14:textId="10BF874D" w:rsidR="00BE67CA" w:rsidRDefault="005169A0" w:rsidP="00BE67CA">
          <w:pPr>
            <w:pStyle w:val="TOC1"/>
            <w:rPr>
              <w:rFonts w:eastAsiaTheme="minorEastAsia"/>
            </w:rPr>
          </w:pPr>
          <w:hyperlink r:id="rId80" w:anchor="_Toc8403590" w:history="1">
            <w:r w:rsidR="00BE67CA">
              <w:rPr>
                <w:rStyle w:val="Hyperlink"/>
              </w:rPr>
              <w:t>Appendix Tables</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_Toc8403590 \h </w:instrText>
            </w:r>
            <w:r w:rsidR="00BE67CA">
              <w:rPr>
                <w:rStyle w:val="Hyperlink"/>
              </w:rPr>
            </w:r>
            <w:r w:rsidR="00BE67CA">
              <w:rPr>
                <w:rStyle w:val="Hyperlink"/>
              </w:rPr>
              <w:fldChar w:fldCharType="separate"/>
            </w:r>
            <w:r w:rsidR="00492B05">
              <w:rPr>
                <w:rStyle w:val="Hyperlink"/>
                <w:webHidden/>
                <w:color w:val="auto"/>
              </w:rPr>
              <w:t>XXIX</w:t>
            </w:r>
            <w:r w:rsidR="00BE67CA">
              <w:rPr>
                <w:rStyle w:val="Hyperlink"/>
              </w:rPr>
              <w:fldChar w:fldCharType="end"/>
            </w:r>
          </w:hyperlink>
        </w:p>
        <w:p w14:paraId="05385013" w14:textId="5256B1D4" w:rsidR="00BE67CA" w:rsidRDefault="005169A0" w:rsidP="00BE67CA">
          <w:pPr>
            <w:pStyle w:val="TOC1"/>
            <w:rPr>
              <w:rFonts w:eastAsiaTheme="minorEastAsia"/>
            </w:rPr>
          </w:pPr>
          <w:hyperlink r:id="rId81" w:anchor="_Toc8403591" w:history="1">
            <w:r w:rsidR="00BE67CA">
              <w:rPr>
                <w:rStyle w:val="Hyperlink"/>
              </w:rPr>
              <w:t>Appendix A—Demographic Survey</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_Toc8403591 \h </w:instrText>
            </w:r>
            <w:r w:rsidR="00BE67CA">
              <w:rPr>
                <w:rStyle w:val="Hyperlink"/>
              </w:rPr>
            </w:r>
            <w:r w:rsidR="00BE67CA">
              <w:rPr>
                <w:rStyle w:val="Hyperlink"/>
              </w:rPr>
              <w:fldChar w:fldCharType="separate"/>
            </w:r>
            <w:r w:rsidR="00492B05">
              <w:rPr>
                <w:rStyle w:val="Hyperlink"/>
                <w:webHidden/>
                <w:color w:val="auto"/>
              </w:rPr>
              <w:t>XXXIV</w:t>
            </w:r>
            <w:r w:rsidR="00BE67CA">
              <w:rPr>
                <w:rStyle w:val="Hyperlink"/>
              </w:rPr>
              <w:fldChar w:fldCharType="end"/>
            </w:r>
          </w:hyperlink>
        </w:p>
        <w:p w14:paraId="5C649422" w14:textId="4F784386" w:rsidR="00BE67CA" w:rsidRDefault="005169A0" w:rsidP="00BE67CA">
          <w:pPr>
            <w:pStyle w:val="TOC1"/>
            <w:rPr>
              <w:rFonts w:eastAsiaTheme="minorEastAsia"/>
            </w:rPr>
          </w:pPr>
          <w:hyperlink r:id="rId82" w:anchor="_Toc8403592" w:history="1">
            <w:r w:rsidR="00BE67CA">
              <w:rPr>
                <w:rStyle w:val="Hyperlink"/>
              </w:rPr>
              <w:t>Appendix B—Focus Group Protocol</w:t>
            </w:r>
            <w:r w:rsidR="00BE67CA">
              <w:rPr>
                <w:rStyle w:val="Hyperlink"/>
                <w:webHidden/>
                <w:color w:val="auto"/>
              </w:rPr>
              <w:tab/>
            </w:r>
            <w:r w:rsidR="00BE67CA">
              <w:rPr>
                <w:rStyle w:val="Hyperlink"/>
              </w:rPr>
              <w:fldChar w:fldCharType="begin"/>
            </w:r>
            <w:r w:rsidR="00BE67CA">
              <w:rPr>
                <w:rStyle w:val="Hyperlink"/>
                <w:webHidden/>
                <w:color w:val="auto"/>
              </w:rPr>
              <w:instrText xml:space="preserve"> PAGEREF _Toc8403592 \h </w:instrText>
            </w:r>
            <w:r w:rsidR="00BE67CA">
              <w:rPr>
                <w:rStyle w:val="Hyperlink"/>
              </w:rPr>
            </w:r>
            <w:r w:rsidR="00BE67CA">
              <w:rPr>
                <w:rStyle w:val="Hyperlink"/>
              </w:rPr>
              <w:fldChar w:fldCharType="separate"/>
            </w:r>
            <w:r w:rsidR="00492B05">
              <w:rPr>
                <w:rStyle w:val="Hyperlink"/>
                <w:webHidden/>
                <w:color w:val="auto"/>
              </w:rPr>
              <w:t>XXXIX</w:t>
            </w:r>
            <w:r w:rsidR="00BE67CA">
              <w:rPr>
                <w:rStyle w:val="Hyperlink"/>
              </w:rPr>
              <w:fldChar w:fldCharType="end"/>
            </w:r>
          </w:hyperlink>
        </w:p>
        <w:p w14:paraId="1993D523" w14:textId="4F5D857A" w:rsidR="00BE67CA" w:rsidRDefault="00BE67CA" w:rsidP="00BE67CA">
          <w:r>
            <w:fldChar w:fldCharType="end"/>
          </w:r>
        </w:p>
      </w:sdtContent>
    </w:sdt>
    <w:p w14:paraId="5764720F" w14:textId="77777777" w:rsidR="00BE67CA" w:rsidRDefault="00BE67CA" w:rsidP="00BE67CA"/>
    <w:p w14:paraId="43789B31" w14:textId="77777777" w:rsidR="00BE67CA" w:rsidRDefault="00BE67CA" w:rsidP="00BE67CA"/>
    <w:p w14:paraId="04E6764E" w14:textId="77777777" w:rsidR="00BE67CA" w:rsidRDefault="00BE67CA" w:rsidP="00BE67CA"/>
    <w:p w14:paraId="1855371A" w14:textId="77777777" w:rsidR="00BE67CA" w:rsidRDefault="00BE67CA" w:rsidP="00BE67CA"/>
    <w:p w14:paraId="182F8CBB" w14:textId="77777777" w:rsidR="00BE67CA" w:rsidRDefault="00BE67CA" w:rsidP="00BE67CA"/>
    <w:p w14:paraId="7336A2D2" w14:textId="77777777" w:rsidR="00BE67CA" w:rsidRDefault="00BE67CA" w:rsidP="00BE67CA"/>
    <w:p w14:paraId="121137AC" w14:textId="77777777" w:rsidR="00BE67CA" w:rsidRDefault="00BE67CA" w:rsidP="00BE67CA"/>
    <w:p w14:paraId="39916BD2" w14:textId="77777777" w:rsidR="00BE67CA" w:rsidRDefault="00BE67CA" w:rsidP="00BE67CA"/>
    <w:p w14:paraId="1EFB4111" w14:textId="77777777" w:rsidR="00311C22" w:rsidRDefault="00311C22">
      <w:pPr>
        <w:rPr>
          <w:rFonts w:ascii="Avenir Next" w:eastAsia="Lato" w:hAnsi="Avenir Next" w:cs="Lato"/>
          <w:color w:val="187196"/>
          <w:sz w:val="36"/>
          <w:szCs w:val="36"/>
        </w:rPr>
      </w:pPr>
      <w:bookmarkStart w:id="88" w:name="_Toc8403539"/>
      <w:bookmarkStart w:id="89" w:name="_Toc11058115"/>
      <w:r>
        <w:br w:type="page"/>
      </w:r>
    </w:p>
    <w:p w14:paraId="1AE222D2" w14:textId="7E8066F8" w:rsidR="00BE67CA" w:rsidRDefault="00BE67CA" w:rsidP="00BE67CA">
      <w:pPr>
        <w:pStyle w:val="Heading1"/>
      </w:pPr>
      <w:bookmarkStart w:id="90" w:name="_Toc11059558"/>
      <w:r>
        <w:lastRenderedPageBreak/>
        <w:t>Executive Summary</w:t>
      </w:r>
      <w:bookmarkEnd w:id="88"/>
      <w:bookmarkEnd w:id="89"/>
      <w:bookmarkEnd w:id="90"/>
    </w:p>
    <w:p w14:paraId="705E895C" w14:textId="77777777" w:rsidR="00BE67CA" w:rsidRDefault="00BE67CA" w:rsidP="00BE67CA">
      <w:proofErr w:type="spellStart"/>
      <w:r>
        <w:t>Pedroso</w:t>
      </w:r>
      <w:proofErr w:type="spellEnd"/>
      <w:r>
        <w:t xml:space="preserve"> Consulting was contracted by Santa Cruz County’s Adult Education Consortium to conduct a community needs assessment to meet planning requirements set forth by California’s Adult Education Program. The community needs assessment is one of four phases. To understand the needs of adult learners in Santa Cruz County, focus groups were scheduled with the assistance of various community partners. A focus group protocol was developed in collaboration with Greater Opportunities through Adult Learning (GOAL) staff. Six 1-hour focus groups were conducted in English or Spanish between February and March of 2019. A total of 39 community members were reached. </w:t>
      </w:r>
    </w:p>
    <w:p w14:paraId="75C87BAA" w14:textId="77777777" w:rsidR="00BE67CA" w:rsidRDefault="00BE67CA" w:rsidP="00BE67CA">
      <w:pPr>
        <w:rPr>
          <w:b/>
        </w:rPr>
      </w:pPr>
      <w:r>
        <w:rPr>
          <w:b/>
        </w:rPr>
        <w:t>Participant Demographic</w:t>
      </w:r>
    </w:p>
    <w:p w14:paraId="273D22AB" w14:textId="77777777" w:rsidR="00BE67CA" w:rsidRDefault="00BE67CA" w:rsidP="00BE67CA">
      <w:r>
        <w:t xml:space="preserve">Those who participated where mostly women, with less than a high school education, and whose primarily language is Spanish. Slightly more than half </w:t>
      </w:r>
      <w:proofErr w:type="gramStart"/>
      <w:r>
        <w:t>live in</w:t>
      </w:r>
      <w:proofErr w:type="gramEnd"/>
      <w:r>
        <w:t xml:space="preserve"> Watsonville. A quarter had received adult education courses in the past three months and one-third were familiar with job training/vocational, adult basic education, and high school equivalency offerings. About half the participants were aware of ESL course offerings. Slightly more than half indicated being unemployed or not working. A third indicated either currently or previously working in agriculture and about a fifth indicated working in education or teaching. </w:t>
      </w:r>
    </w:p>
    <w:p w14:paraId="6F67C1FA" w14:textId="77777777" w:rsidR="00BE67CA" w:rsidRDefault="00BE67CA" w:rsidP="00BE67CA">
      <w:pPr>
        <w:rPr>
          <w:b/>
        </w:rPr>
      </w:pPr>
      <w:r>
        <w:rPr>
          <w:b/>
        </w:rPr>
        <w:t>Career and Educational Goals and Aspirations</w:t>
      </w:r>
    </w:p>
    <w:p w14:paraId="7A897513" w14:textId="77777777" w:rsidR="00BE67CA" w:rsidRDefault="00BE67CA" w:rsidP="00BE67CA">
      <w:r>
        <w:t xml:space="preserve">To better understand the career and education needs of the community, focus group participants were asked to share their career or educational goals or aspirations. The top goals expressed by participants included the following: </w:t>
      </w:r>
    </w:p>
    <w:p w14:paraId="065D516B" w14:textId="77777777" w:rsidR="00BE67CA" w:rsidRDefault="00BE67CA" w:rsidP="00BE67CA">
      <w:pPr>
        <w:pStyle w:val="ListParagraph"/>
        <w:numPr>
          <w:ilvl w:val="0"/>
          <w:numId w:val="9"/>
        </w:numPr>
        <w:spacing w:before="240" w:after="240"/>
        <w:ind w:left="360"/>
      </w:pPr>
      <w:r>
        <w:rPr>
          <w:i/>
          <w:color w:val="4472C4" w:themeColor="accent1"/>
        </w:rPr>
        <w:t>Learn English</w:t>
      </w:r>
      <w:r>
        <w:rPr>
          <w:i/>
        </w:rPr>
        <w:t>.</w:t>
      </w:r>
      <w:r>
        <w:t xml:space="preserve"> Participants noted that to achieve any career or educational goals they must learn English first.</w:t>
      </w:r>
    </w:p>
    <w:p w14:paraId="45091E8F" w14:textId="77777777" w:rsidR="00BE67CA" w:rsidRDefault="00BE67CA" w:rsidP="00BE67CA">
      <w:pPr>
        <w:pStyle w:val="ListParagraph"/>
        <w:numPr>
          <w:ilvl w:val="0"/>
          <w:numId w:val="9"/>
        </w:numPr>
        <w:spacing w:before="240" w:after="240"/>
        <w:ind w:left="360"/>
      </w:pPr>
      <w:r>
        <w:rPr>
          <w:i/>
          <w:color w:val="4472C4" w:themeColor="accent1"/>
        </w:rPr>
        <w:t xml:space="preserve">Work or find work. </w:t>
      </w:r>
      <w:r>
        <w:t>Participants indicated that to provide for their families, they must work.</w:t>
      </w:r>
    </w:p>
    <w:p w14:paraId="09E61FA1" w14:textId="77777777" w:rsidR="00BE67CA" w:rsidRDefault="00BE67CA" w:rsidP="00BE67CA">
      <w:pPr>
        <w:pStyle w:val="ListParagraph"/>
        <w:numPr>
          <w:ilvl w:val="0"/>
          <w:numId w:val="9"/>
        </w:numPr>
        <w:spacing w:before="240" w:after="240"/>
        <w:ind w:left="360"/>
      </w:pPr>
      <w:r>
        <w:rPr>
          <w:i/>
          <w:color w:val="4472C4" w:themeColor="accent1"/>
        </w:rPr>
        <w:t>Support their children</w:t>
      </w:r>
      <w:r>
        <w:rPr>
          <w:color w:val="4472C4" w:themeColor="accent1"/>
        </w:rPr>
        <w:t xml:space="preserve">. </w:t>
      </w:r>
      <w:r>
        <w:t>Participants aspire to assist their children have better lives and want to help them.</w:t>
      </w:r>
    </w:p>
    <w:p w14:paraId="5C58287F" w14:textId="77777777" w:rsidR="00BE67CA" w:rsidRDefault="00BE67CA" w:rsidP="00BE67CA">
      <w:pPr>
        <w:pStyle w:val="ListParagraph"/>
        <w:numPr>
          <w:ilvl w:val="0"/>
          <w:numId w:val="9"/>
        </w:numPr>
        <w:spacing w:before="240" w:after="240"/>
        <w:ind w:left="360"/>
      </w:pPr>
      <w:r>
        <w:rPr>
          <w:i/>
          <w:color w:val="4472C4" w:themeColor="accent1"/>
        </w:rPr>
        <w:t xml:space="preserve">Become an entrepreneur. </w:t>
      </w:r>
      <w:r>
        <w:t xml:space="preserve">Being economically self-sufficient is pressing for many and they believe that owning their own business can help them achieve it. </w:t>
      </w:r>
    </w:p>
    <w:p w14:paraId="3D167524" w14:textId="77777777" w:rsidR="00BE67CA" w:rsidRDefault="00BE67CA" w:rsidP="00BE67CA">
      <w:pPr>
        <w:pStyle w:val="ListParagraph"/>
        <w:numPr>
          <w:ilvl w:val="0"/>
          <w:numId w:val="9"/>
        </w:numPr>
        <w:spacing w:before="240" w:after="240"/>
        <w:ind w:left="360"/>
      </w:pPr>
      <w:r>
        <w:rPr>
          <w:i/>
          <w:color w:val="4472C4" w:themeColor="accent1"/>
        </w:rPr>
        <w:t xml:space="preserve">Learn a skill, trade, or profession. </w:t>
      </w:r>
      <w:r>
        <w:t>Others shared that they would like to secure a better financial future by learning a new and valued skill, trade, or profession.</w:t>
      </w:r>
    </w:p>
    <w:p w14:paraId="2198BA3A" w14:textId="77777777" w:rsidR="00BE67CA" w:rsidRDefault="00BE67CA" w:rsidP="00BE67CA">
      <w:pPr>
        <w:rPr>
          <w:b/>
        </w:rPr>
      </w:pPr>
      <w:r>
        <w:rPr>
          <w:b/>
        </w:rPr>
        <w:t>Plans and Resources</w:t>
      </w:r>
    </w:p>
    <w:p w14:paraId="7B2CF5DE" w14:textId="77777777" w:rsidR="00BE67CA" w:rsidRDefault="00BE67CA" w:rsidP="00BE67CA">
      <w:r>
        <w:t xml:space="preserve">To understand what additional information or resources community members may need to help them achieve their goals, participants were asked to share plans they have made to meet their goals and indicate any additional resources they may need. Most participants either did not have a plan or indicated their plan was to learn English. Participants shared the following additional resources needed to meet their goals. </w:t>
      </w:r>
    </w:p>
    <w:p w14:paraId="06E14BB3" w14:textId="77777777" w:rsidR="00BE67CA" w:rsidRDefault="00BE67CA" w:rsidP="00BE67CA">
      <w:pPr>
        <w:pStyle w:val="ListParagraph"/>
        <w:numPr>
          <w:ilvl w:val="0"/>
          <w:numId w:val="10"/>
        </w:numPr>
        <w:spacing w:before="240" w:after="240"/>
        <w:ind w:left="360"/>
      </w:pPr>
      <w:r>
        <w:rPr>
          <w:i/>
          <w:color w:val="4472C4" w:themeColor="accent1"/>
        </w:rPr>
        <w:t xml:space="preserve">Financial assistance. </w:t>
      </w:r>
      <w:r>
        <w:t xml:space="preserve">Participants shared they need economic support to either pay for and offset the cost of attending classes or to assist in starting their own business. </w:t>
      </w:r>
    </w:p>
    <w:p w14:paraId="0C21C3DC" w14:textId="77777777" w:rsidR="00BE67CA" w:rsidRDefault="00BE67CA" w:rsidP="00BE67CA">
      <w:pPr>
        <w:pStyle w:val="ListParagraph"/>
        <w:numPr>
          <w:ilvl w:val="0"/>
          <w:numId w:val="10"/>
        </w:numPr>
        <w:spacing w:before="240" w:after="240"/>
        <w:ind w:left="360"/>
        <w:rPr>
          <w:i/>
          <w:color w:val="4472C4" w:themeColor="accent1"/>
        </w:rPr>
      </w:pPr>
      <w:r>
        <w:rPr>
          <w:i/>
          <w:color w:val="4472C4" w:themeColor="accent1"/>
        </w:rPr>
        <w:t xml:space="preserve">Flexible class schedule. </w:t>
      </w:r>
      <w:r>
        <w:t>Participants would like to take courses that meet their family and work commitments.</w:t>
      </w:r>
      <w:r>
        <w:rPr>
          <w:i/>
        </w:rPr>
        <w:t xml:space="preserve"> </w:t>
      </w:r>
    </w:p>
    <w:p w14:paraId="06637A62" w14:textId="77777777" w:rsidR="00BE67CA" w:rsidRDefault="00BE67CA" w:rsidP="00BE67CA">
      <w:pPr>
        <w:pStyle w:val="ListParagraph"/>
        <w:numPr>
          <w:ilvl w:val="0"/>
          <w:numId w:val="10"/>
        </w:numPr>
        <w:spacing w:before="240" w:after="240"/>
        <w:ind w:left="360"/>
      </w:pPr>
      <w:r>
        <w:rPr>
          <w:i/>
          <w:color w:val="4472C4" w:themeColor="accent1"/>
        </w:rPr>
        <w:t>More information about adult education resources</w:t>
      </w:r>
      <w:r>
        <w:rPr>
          <w:color w:val="4472C4" w:themeColor="accent1"/>
        </w:rPr>
        <w:t xml:space="preserve">. </w:t>
      </w:r>
      <w:r>
        <w:t>Participants shared that additional outreach and information about available adult education is needed, as many were unaware of the county’s programs or resource for adult learners.</w:t>
      </w:r>
    </w:p>
    <w:p w14:paraId="315AC291" w14:textId="77777777" w:rsidR="00BE67CA" w:rsidRDefault="00BE67CA" w:rsidP="00BE67CA">
      <w:pPr>
        <w:rPr>
          <w:b/>
        </w:rPr>
      </w:pPr>
      <w:r>
        <w:rPr>
          <w:b/>
        </w:rPr>
        <w:lastRenderedPageBreak/>
        <w:t>Barriers</w:t>
      </w:r>
    </w:p>
    <w:p w14:paraId="01E6FAAA" w14:textId="77777777" w:rsidR="00BE67CA" w:rsidRDefault="00BE67CA" w:rsidP="00BE67CA">
      <w:pPr>
        <w:rPr>
          <w:b/>
        </w:rPr>
      </w:pPr>
      <w:r>
        <w:rPr>
          <w:bCs/>
        </w:rPr>
        <w:t xml:space="preserve">Participants were asked to describe the barriers or challenges they face in achieving their dreams, goals, or aspirations and/or to enrolling in adult education or career/job training classes. Six barriers emerged from the focus group discussions. </w:t>
      </w:r>
    </w:p>
    <w:p w14:paraId="152AF1E6" w14:textId="77777777" w:rsidR="00BE67CA" w:rsidRDefault="00BE67CA" w:rsidP="00BE67CA">
      <w:pPr>
        <w:pStyle w:val="ListParagraph"/>
        <w:numPr>
          <w:ilvl w:val="0"/>
          <w:numId w:val="11"/>
        </w:numPr>
        <w:spacing w:after="160" w:line="256" w:lineRule="auto"/>
        <w:ind w:left="360"/>
      </w:pPr>
      <w:r>
        <w:rPr>
          <w:i/>
          <w:color w:val="4472C4" w:themeColor="accent1"/>
        </w:rPr>
        <w:t>High cost of living</w:t>
      </w:r>
      <w:r>
        <w:rPr>
          <w:color w:val="4472C4" w:themeColor="accent1"/>
        </w:rPr>
        <w:t xml:space="preserve">. </w:t>
      </w:r>
      <w:r>
        <w:t xml:space="preserve">For many, education comes third to paying for rent and buying staples. </w:t>
      </w:r>
    </w:p>
    <w:p w14:paraId="2B8EC97E" w14:textId="77777777" w:rsidR="00BE67CA" w:rsidRDefault="00BE67CA" w:rsidP="00BE67CA">
      <w:pPr>
        <w:pStyle w:val="ListParagraph"/>
        <w:numPr>
          <w:ilvl w:val="0"/>
          <w:numId w:val="11"/>
        </w:numPr>
        <w:spacing w:after="160" w:line="256" w:lineRule="auto"/>
        <w:ind w:left="360"/>
      </w:pPr>
      <w:r>
        <w:rPr>
          <w:i/>
          <w:color w:val="4472C4" w:themeColor="accent1"/>
        </w:rPr>
        <w:t>Work schedule.</w:t>
      </w:r>
      <w:r>
        <w:rPr>
          <w:color w:val="4472C4" w:themeColor="accent1"/>
        </w:rPr>
        <w:t xml:space="preserve"> </w:t>
      </w:r>
      <w:r>
        <w:t xml:space="preserve">Most participants indicated after work or weekends as the best times to participate in classes as they work during the day. For those who work in agriculture or as day laborers, the slow period is in the winter. </w:t>
      </w:r>
    </w:p>
    <w:p w14:paraId="1FD4B573" w14:textId="77777777" w:rsidR="00BE67CA" w:rsidRDefault="00BE67CA" w:rsidP="00BE67CA">
      <w:pPr>
        <w:pStyle w:val="ListParagraph"/>
        <w:numPr>
          <w:ilvl w:val="0"/>
          <w:numId w:val="11"/>
        </w:numPr>
        <w:spacing w:after="160" w:line="256" w:lineRule="auto"/>
        <w:ind w:left="360"/>
      </w:pPr>
      <w:r>
        <w:rPr>
          <w:i/>
          <w:color w:val="4472C4" w:themeColor="accent1"/>
        </w:rPr>
        <w:t>Childcare</w:t>
      </w:r>
      <w:r>
        <w:rPr>
          <w:i/>
        </w:rPr>
        <w:t>.</w:t>
      </w:r>
      <w:r>
        <w:t xml:space="preserve"> For mothers, childcare is a challenge because of cost and access. Participants shared there is often a waiting list, child care centers and providers do not take children under one year of age, and the hourly fee can be more than what they earn per hour. </w:t>
      </w:r>
    </w:p>
    <w:p w14:paraId="3E41CBFA" w14:textId="77777777" w:rsidR="00BE67CA" w:rsidRDefault="00BE67CA" w:rsidP="00BE67CA">
      <w:pPr>
        <w:pStyle w:val="ListParagraph"/>
        <w:numPr>
          <w:ilvl w:val="0"/>
          <w:numId w:val="11"/>
        </w:numPr>
        <w:spacing w:after="160" w:line="256" w:lineRule="auto"/>
        <w:ind w:left="360"/>
      </w:pPr>
      <w:r>
        <w:rPr>
          <w:i/>
          <w:color w:val="4472C4" w:themeColor="accent1"/>
        </w:rPr>
        <w:t>Time/schedule.</w:t>
      </w:r>
      <w:r>
        <w:rPr>
          <w:color w:val="4472C4" w:themeColor="accent1"/>
        </w:rPr>
        <w:t xml:space="preserve"> </w:t>
      </w:r>
      <w:r>
        <w:t xml:space="preserve">Parents expressed that it is challenging to balance school, work, and family commitments. </w:t>
      </w:r>
    </w:p>
    <w:p w14:paraId="7D3B0F6E" w14:textId="77777777" w:rsidR="00BE67CA" w:rsidRDefault="00BE67CA" w:rsidP="00BE67CA">
      <w:pPr>
        <w:pStyle w:val="ListParagraph"/>
        <w:numPr>
          <w:ilvl w:val="0"/>
          <w:numId w:val="11"/>
        </w:numPr>
        <w:spacing w:after="160" w:line="256" w:lineRule="auto"/>
        <w:ind w:left="360"/>
      </w:pPr>
      <w:r>
        <w:rPr>
          <w:i/>
          <w:color w:val="4472C4" w:themeColor="accent1"/>
        </w:rPr>
        <w:t>Learning in English.</w:t>
      </w:r>
      <w:r>
        <w:rPr>
          <w:color w:val="4472C4" w:themeColor="accent1"/>
        </w:rPr>
        <w:t xml:space="preserve"> </w:t>
      </w:r>
      <w:r>
        <w:t>The majority of those who did not have an opportunity to receive formal education in their home country expressed frustration with learning English.</w:t>
      </w:r>
    </w:p>
    <w:p w14:paraId="5DCBF874" w14:textId="77777777" w:rsidR="00BE67CA" w:rsidRDefault="00BE67CA" w:rsidP="00BE67CA">
      <w:pPr>
        <w:pStyle w:val="ListParagraph"/>
        <w:numPr>
          <w:ilvl w:val="0"/>
          <w:numId w:val="11"/>
        </w:numPr>
        <w:spacing w:after="160" w:line="256" w:lineRule="auto"/>
        <w:ind w:left="360"/>
      </w:pPr>
      <w:r>
        <w:rPr>
          <w:i/>
          <w:color w:val="4472C4" w:themeColor="accent1"/>
        </w:rPr>
        <w:t>Prior adult education experiences</w:t>
      </w:r>
      <w:r>
        <w:t xml:space="preserve">. Several participants indicated that some, not all, teachers at the Adult School were not helpful or engaging. Participants indicated that ESL teachers have a difficult time accommodating various ESL levels in the same class and managing talkative students. </w:t>
      </w:r>
    </w:p>
    <w:p w14:paraId="75075FF7" w14:textId="77777777" w:rsidR="00BE67CA" w:rsidRDefault="00BE67CA" w:rsidP="00BE67CA">
      <w:pPr>
        <w:rPr>
          <w:b/>
        </w:rPr>
      </w:pPr>
      <w:r>
        <w:rPr>
          <w:b/>
        </w:rPr>
        <w:t xml:space="preserve">Other </w:t>
      </w:r>
    </w:p>
    <w:p w14:paraId="36F9812A" w14:textId="77777777" w:rsidR="00BE67CA" w:rsidRDefault="00BE67CA" w:rsidP="00BE67CA">
      <w:r>
        <w:t>Three additional topics were discussed during the focus groups that are worth noting, as participants across the focus groups mentioned them. These include:</w:t>
      </w:r>
    </w:p>
    <w:p w14:paraId="1CDCFA9B" w14:textId="77777777" w:rsidR="00BE67CA" w:rsidRDefault="00BE67CA" w:rsidP="00BE67CA">
      <w:pPr>
        <w:pStyle w:val="ListParagraph"/>
        <w:numPr>
          <w:ilvl w:val="0"/>
          <w:numId w:val="12"/>
        </w:numPr>
        <w:spacing w:after="160" w:line="256" w:lineRule="auto"/>
        <w:ind w:left="360"/>
        <w:rPr>
          <w:bCs/>
        </w:rPr>
      </w:pPr>
      <w:r>
        <w:rPr>
          <w:color w:val="4472C4" w:themeColor="accent1"/>
        </w:rPr>
        <w:t xml:space="preserve">Contextualize learning and apprentice opportunities. </w:t>
      </w:r>
      <w:r>
        <w:rPr>
          <w:bCs/>
        </w:rPr>
        <w:t>Participants would like to work while they learn a new skill through apprenticeships or on-the-job training and would like opportunities to engage in real-world application of skills and the English language.</w:t>
      </w:r>
    </w:p>
    <w:p w14:paraId="6486D7AF" w14:textId="77777777" w:rsidR="00BE67CA" w:rsidRDefault="00BE67CA" w:rsidP="00BE67CA">
      <w:pPr>
        <w:pStyle w:val="ListParagraph"/>
        <w:numPr>
          <w:ilvl w:val="0"/>
          <w:numId w:val="12"/>
        </w:numPr>
        <w:spacing w:after="160" w:line="256" w:lineRule="auto"/>
        <w:ind w:left="360"/>
        <w:rPr>
          <w:bCs/>
        </w:rPr>
      </w:pPr>
      <w:r>
        <w:rPr>
          <w:color w:val="4472C4" w:themeColor="accent1"/>
        </w:rPr>
        <w:t xml:space="preserve">Cabrillo College. </w:t>
      </w:r>
      <w:r>
        <w:rPr>
          <w:bCs/>
        </w:rPr>
        <w:t xml:space="preserve">Cabrillo College is viewed by most as the community’s adult education resource. Of participants who took adult courses at Cabrillo, many shared they were impressed by the quality of adult education teachers. </w:t>
      </w:r>
    </w:p>
    <w:p w14:paraId="240D4A70" w14:textId="77777777" w:rsidR="00BE67CA" w:rsidRDefault="00BE67CA" w:rsidP="00BE67CA">
      <w:pPr>
        <w:pStyle w:val="ListParagraph"/>
        <w:numPr>
          <w:ilvl w:val="0"/>
          <w:numId w:val="12"/>
        </w:numPr>
        <w:spacing w:after="160" w:line="256" w:lineRule="auto"/>
        <w:ind w:left="360"/>
      </w:pPr>
      <w:r>
        <w:rPr>
          <w:color w:val="4472C4" w:themeColor="accent1"/>
        </w:rPr>
        <w:t xml:space="preserve">Stakeholder involvement. </w:t>
      </w:r>
      <w:r>
        <w:t xml:space="preserve">Many participants expressed their appreciation for the opportunity to share their aspirations and would like to know the findings from the focus groups discussions. </w:t>
      </w:r>
    </w:p>
    <w:p w14:paraId="2CED79D0" w14:textId="77777777" w:rsidR="00BE67CA" w:rsidRDefault="00BE67CA" w:rsidP="00BE67CA">
      <w:pPr>
        <w:rPr>
          <w:b/>
        </w:rPr>
      </w:pPr>
      <w:r>
        <w:rPr>
          <w:b/>
        </w:rPr>
        <w:br w:type="page"/>
      </w:r>
    </w:p>
    <w:p w14:paraId="2D66F336" w14:textId="77777777" w:rsidR="00BE67CA" w:rsidRDefault="00BE67CA" w:rsidP="00BE67CA">
      <w:pPr>
        <w:rPr>
          <w:b/>
        </w:rPr>
      </w:pPr>
      <w:r>
        <w:rPr>
          <w:b/>
        </w:rPr>
        <w:lastRenderedPageBreak/>
        <w:t>Recommendations</w:t>
      </w:r>
    </w:p>
    <w:p w14:paraId="618D1F81" w14:textId="77777777" w:rsidR="00BE67CA" w:rsidRDefault="00BE67CA" w:rsidP="00BE67CA">
      <w:r>
        <w:t>Based on findings from the focus group, the following recommendations were provided to improve and/or meet the career and educational needs of adult learners in Santa Cruz County.</w:t>
      </w:r>
    </w:p>
    <w:p w14:paraId="7DFE7D3D" w14:textId="77777777" w:rsidR="00BE67CA" w:rsidRDefault="00BE67CA" w:rsidP="00BE67CA">
      <w:pPr>
        <w:pStyle w:val="ListParagraph"/>
        <w:numPr>
          <w:ilvl w:val="0"/>
          <w:numId w:val="13"/>
        </w:numPr>
        <w:spacing w:after="160" w:line="256" w:lineRule="auto"/>
        <w:ind w:left="360"/>
      </w:pPr>
      <w:r>
        <w:t>Offer courses during times that align with community availability.</w:t>
      </w:r>
    </w:p>
    <w:p w14:paraId="27178426" w14:textId="77777777" w:rsidR="00BE67CA" w:rsidRDefault="00BE67CA" w:rsidP="00BE67CA">
      <w:pPr>
        <w:pStyle w:val="ListParagraph"/>
        <w:numPr>
          <w:ilvl w:val="0"/>
          <w:numId w:val="13"/>
        </w:numPr>
        <w:spacing w:after="160" w:line="256" w:lineRule="auto"/>
        <w:ind w:left="360"/>
      </w:pPr>
      <w:r>
        <w:t>Provide and promote classes in Spanish to meet the basic educational needs of the community.</w:t>
      </w:r>
    </w:p>
    <w:p w14:paraId="4C356A5D" w14:textId="77777777" w:rsidR="00BE67CA" w:rsidRDefault="00BE67CA" w:rsidP="00BE67CA">
      <w:pPr>
        <w:pStyle w:val="ListParagraph"/>
        <w:numPr>
          <w:ilvl w:val="0"/>
          <w:numId w:val="13"/>
        </w:numPr>
        <w:spacing w:after="160" w:line="256" w:lineRule="auto"/>
        <w:ind w:left="360"/>
      </w:pPr>
      <w:r>
        <w:t>Offer contextualized learning opportunities in collaboration with industry partners to meet on-the-job training and apprenticeship needs.</w:t>
      </w:r>
    </w:p>
    <w:p w14:paraId="383E5358" w14:textId="77777777" w:rsidR="00BE67CA" w:rsidRDefault="00BE67CA" w:rsidP="00BE67CA">
      <w:pPr>
        <w:pStyle w:val="ListParagraph"/>
        <w:numPr>
          <w:ilvl w:val="0"/>
          <w:numId w:val="13"/>
        </w:numPr>
        <w:spacing w:after="160" w:line="256" w:lineRule="auto"/>
        <w:ind w:left="360"/>
      </w:pPr>
      <w:r>
        <w:t>Create a GOAL outreach campaign to communicate adult education resources to the community.</w:t>
      </w:r>
    </w:p>
    <w:p w14:paraId="4A101D7A" w14:textId="77777777" w:rsidR="00BE67CA" w:rsidRDefault="00BE67CA" w:rsidP="00BE67CA">
      <w:pPr>
        <w:pStyle w:val="ListParagraph"/>
        <w:numPr>
          <w:ilvl w:val="0"/>
          <w:numId w:val="13"/>
        </w:numPr>
        <w:spacing w:after="160" w:line="256" w:lineRule="auto"/>
        <w:ind w:left="360"/>
      </w:pPr>
      <w:r>
        <w:t>Conduct further analysis of ESL student experiences to understand the variation in student satisfaction with the offerings.</w:t>
      </w:r>
    </w:p>
    <w:p w14:paraId="6747A83C" w14:textId="77777777" w:rsidR="00BE67CA" w:rsidRDefault="00BE67CA" w:rsidP="00BE67CA"/>
    <w:p w14:paraId="430DFA9C" w14:textId="77777777" w:rsidR="00BE67CA" w:rsidRDefault="00BE67CA" w:rsidP="00BE67CA"/>
    <w:p w14:paraId="0A541355" w14:textId="77777777" w:rsidR="00BE67CA" w:rsidRDefault="00BE67CA" w:rsidP="00BE67CA"/>
    <w:p w14:paraId="5676637E" w14:textId="77777777" w:rsidR="00BE67CA" w:rsidRDefault="00BE67CA" w:rsidP="00BE67CA">
      <w:pPr>
        <w:sectPr w:rsidR="00BE67CA">
          <w:type w:val="continuous"/>
          <w:pgSz w:w="12240" w:h="15840"/>
          <w:pgMar w:top="1440" w:right="1440" w:bottom="1440" w:left="1440" w:header="720" w:footer="720" w:gutter="0"/>
          <w:pgNumType w:fmt="upperRoman" w:start="1"/>
          <w:cols w:space="720"/>
        </w:sectPr>
      </w:pPr>
    </w:p>
    <w:p w14:paraId="16D3BAC8" w14:textId="77777777" w:rsidR="00BE67CA" w:rsidRDefault="00BE67CA" w:rsidP="00BE67CA">
      <w:pPr>
        <w:pStyle w:val="Heading1"/>
      </w:pPr>
      <w:bookmarkStart w:id="91" w:name="_Toc8403540"/>
      <w:bookmarkStart w:id="92" w:name="_Toc11058116"/>
      <w:bookmarkStart w:id="93" w:name="_Toc11059559"/>
      <w:r>
        <w:lastRenderedPageBreak/>
        <w:t>Introduction</w:t>
      </w:r>
      <w:bookmarkEnd w:id="91"/>
      <w:bookmarkEnd w:id="92"/>
      <w:bookmarkEnd w:id="93"/>
    </w:p>
    <w:p w14:paraId="53B1549C" w14:textId="77777777" w:rsidR="00BE67CA" w:rsidRDefault="00BE67CA" w:rsidP="00BE67CA">
      <w:r>
        <w:t xml:space="preserve">As part of the three-year strategic planning requirements of California’s Adult Education Program, </w:t>
      </w:r>
      <w:proofErr w:type="spellStart"/>
      <w:r>
        <w:t>Pedroso</w:t>
      </w:r>
      <w:proofErr w:type="spellEnd"/>
      <w:r>
        <w:t xml:space="preserve"> Consulting was contracted by Santa Cruz County’s Adult Education Consortium to conduct the community needs assessment component of the strategic plan. A focus group approach was identified by Greater Opportunities for Adult Learning (GOAL) to ascertain the career and educational aspirations as well as the challenges of the adult community of Santa Cruz County. A protocol was developed in conjunction with GOAL that outlined five topic areas: </w:t>
      </w:r>
    </w:p>
    <w:p w14:paraId="5507C93A" w14:textId="77777777" w:rsidR="00BE67CA" w:rsidRDefault="00BE67CA" w:rsidP="00BE67CA">
      <w:pPr>
        <w:pStyle w:val="ListParagraph"/>
        <w:numPr>
          <w:ilvl w:val="0"/>
          <w:numId w:val="35"/>
        </w:numPr>
        <w:spacing w:after="160" w:line="256" w:lineRule="auto"/>
      </w:pPr>
      <w:r>
        <w:t xml:space="preserve">career and education aspirations or goals, </w:t>
      </w:r>
    </w:p>
    <w:p w14:paraId="26BF86C5" w14:textId="77777777" w:rsidR="00BE67CA" w:rsidRDefault="00BE67CA" w:rsidP="00BE67CA">
      <w:pPr>
        <w:pStyle w:val="ListParagraph"/>
        <w:numPr>
          <w:ilvl w:val="0"/>
          <w:numId w:val="35"/>
        </w:numPr>
        <w:spacing w:after="160" w:line="256" w:lineRule="auto"/>
      </w:pPr>
      <w:r>
        <w:t xml:space="preserve">plans and resources needed to achieve those goals, </w:t>
      </w:r>
    </w:p>
    <w:p w14:paraId="1CA1FF19" w14:textId="77777777" w:rsidR="00BE67CA" w:rsidRDefault="00BE67CA" w:rsidP="00BE67CA">
      <w:pPr>
        <w:pStyle w:val="ListParagraph"/>
        <w:numPr>
          <w:ilvl w:val="0"/>
          <w:numId w:val="35"/>
        </w:numPr>
        <w:spacing w:after="160" w:line="256" w:lineRule="auto"/>
      </w:pPr>
      <w:r>
        <w:t xml:space="preserve">barriers or challenges to meeting the goals, </w:t>
      </w:r>
    </w:p>
    <w:p w14:paraId="0DC41928" w14:textId="77777777" w:rsidR="00BE67CA" w:rsidRDefault="00BE67CA" w:rsidP="00BE67CA">
      <w:pPr>
        <w:pStyle w:val="ListParagraph"/>
        <w:numPr>
          <w:ilvl w:val="0"/>
          <w:numId w:val="35"/>
        </w:numPr>
        <w:spacing w:after="160" w:line="256" w:lineRule="auto"/>
      </w:pPr>
      <w:r>
        <w:t xml:space="preserve">community assets, </w:t>
      </w:r>
    </w:p>
    <w:p w14:paraId="3705DA6A" w14:textId="77777777" w:rsidR="00BE67CA" w:rsidRDefault="00BE67CA" w:rsidP="00BE67CA">
      <w:pPr>
        <w:pStyle w:val="ListParagraph"/>
        <w:numPr>
          <w:ilvl w:val="0"/>
          <w:numId w:val="35"/>
        </w:numPr>
        <w:spacing w:after="160" w:line="256" w:lineRule="auto"/>
      </w:pPr>
      <w:r>
        <w:t>other comments and what could be improved</w:t>
      </w:r>
    </w:p>
    <w:p w14:paraId="7698E7E6" w14:textId="77777777" w:rsidR="00BE67CA" w:rsidRDefault="00BE67CA" w:rsidP="00BE67CA">
      <w:r>
        <w:t xml:space="preserve">In addition to discussing the protocol questions, participants were also asked to take a short survey either before or after the focus group to capture demographic information such age, gender, zip code of residence, education status, and employment status, among other items. </w:t>
      </w:r>
    </w:p>
    <w:p w14:paraId="63056920" w14:textId="77777777" w:rsidR="00BE67CA" w:rsidRDefault="00BE67CA" w:rsidP="00BE67CA">
      <w:pPr>
        <w:rPr>
          <w:sz w:val="20"/>
          <w:szCs w:val="20"/>
        </w:rPr>
      </w:pPr>
      <w:r>
        <w:t xml:space="preserve">Between February and March of 2019, six focus groups took place across Santa Cruz County. Focus groups were conducted in Capitola, Davenport, Live Oak, Santa Cruz, and two in Watsonville. Organizations that assisted to coordinate the focus groups include: Community Action Board (CAB), </w:t>
      </w:r>
      <w:proofErr w:type="spellStart"/>
      <w:r>
        <w:t>Senderos</w:t>
      </w:r>
      <w:proofErr w:type="spellEnd"/>
      <w:r>
        <w:t>, Santa Cruz County Migrant Education, and the Employment Development Department</w:t>
      </w:r>
      <w:r>
        <w:rPr>
          <w:b/>
        </w:rPr>
        <w:t>—</w:t>
      </w:r>
      <w:r>
        <w:t>Workforce Services Branch.</w:t>
      </w:r>
    </w:p>
    <w:p w14:paraId="619ED327" w14:textId="77777777" w:rsidR="00BE67CA" w:rsidRDefault="00BE67CA" w:rsidP="00BE67CA">
      <w:pPr>
        <w:rPr>
          <w:sz w:val="22"/>
          <w:szCs w:val="22"/>
        </w:rPr>
      </w:pPr>
      <w:r>
        <w:t>Thirty-nine community members were reached. Four groups were conducted in Spanish, one in English, and one bilingually.  Focus group were approximately 1 hour in duration and 35 participants completed the demographic survey.</w:t>
      </w:r>
    </w:p>
    <w:p w14:paraId="251779E7" w14:textId="77777777" w:rsidR="00BE67CA" w:rsidRDefault="00BE67CA" w:rsidP="00BE67CA">
      <w:r>
        <w:t>The following summarizes findings from both the survey and focus group discussions. The first section of the report presents findings from the demographic survey. Sections 2 describes findings from the first section of the protocol—community members’ career and education aspirations or goals. Section 3 presents the plans and resources needed to achieve the goals and aspirations shared by community members. Section 4 describes the barriers community members face in achieving their career or educational goals. Section 5 lists the community assets identified by community members and section 6 describe other themes or suggestions mentioned in the focus groups. Section 7 provides recommendations based on focus group findings. The final section of the report presents the methodology used and acknowledgments. The demographic survey and the focus group protocol is included in Appendix A and B.</w:t>
      </w:r>
    </w:p>
    <w:p w14:paraId="10AC5AA1" w14:textId="77777777" w:rsidR="00BE67CA" w:rsidRDefault="00BE67CA" w:rsidP="00BE67CA"/>
    <w:p w14:paraId="3F1D7F72" w14:textId="77777777" w:rsidR="00BE67CA" w:rsidRDefault="00BE67CA" w:rsidP="00BE67CA">
      <w:pPr>
        <w:sectPr w:rsidR="00BE67CA" w:rsidSect="00BE67CA">
          <w:pgSz w:w="12240" w:h="15840"/>
          <w:pgMar w:top="1440" w:right="1440" w:bottom="1440" w:left="1440" w:header="720" w:footer="720" w:gutter="0"/>
          <w:pgNumType w:fmt="upperRoman"/>
          <w:cols w:space="720"/>
        </w:sectPr>
      </w:pPr>
    </w:p>
    <w:p w14:paraId="69AF11A7" w14:textId="0BB41F82" w:rsidR="00BE67CA" w:rsidRDefault="00BE67CA" w:rsidP="00BE67CA">
      <w:pPr>
        <w:pStyle w:val="Heading1"/>
      </w:pPr>
      <w:bookmarkStart w:id="94" w:name="_Toc11058117"/>
      <w:bookmarkStart w:id="95" w:name="_Toc11059560"/>
      <w:r>
        <w:rPr>
          <w:noProof/>
        </w:rPr>
        <w:lastRenderedPageBreak/>
        <w:drawing>
          <wp:anchor distT="0" distB="0" distL="114300" distR="114300" simplePos="0" relativeHeight="251666432" behindDoc="0" locked="0" layoutInCell="1" allowOverlap="1" wp14:anchorId="397DECB3" wp14:editId="4E8CD42A">
            <wp:simplePos x="0" y="0"/>
            <wp:positionH relativeFrom="column">
              <wp:posOffset>3638550</wp:posOffset>
            </wp:positionH>
            <wp:positionV relativeFrom="paragraph">
              <wp:posOffset>19050</wp:posOffset>
            </wp:positionV>
            <wp:extent cx="2806700" cy="2692400"/>
            <wp:effectExtent l="0" t="0" r="12700" b="12700"/>
            <wp:wrapSquare wrapText="bothSides"/>
            <wp:docPr id="197" name="Chart 19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C0B16ED-2877-4DD6-AD8D-871C3D17AA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bookmarkStart w:id="96" w:name="_Toc8403541"/>
      <w:r>
        <w:t>Section 1: Demographic Information</w:t>
      </w:r>
      <w:bookmarkEnd w:id="94"/>
      <w:bookmarkEnd w:id="95"/>
      <w:bookmarkEnd w:id="96"/>
    </w:p>
    <w:p w14:paraId="7C451A51" w14:textId="77777777" w:rsidR="00BE67CA" w:rsidRDefault="00BE67CA" w:rsidP="00BE67CA">
      <w:pPr>
        <w:rPr>
          <w:bCs/>
        </w:rPr>
      </w:pPr>
      <w:r>
        <w:rPr>
          <w:bCs/>
        </w:rPr>
        <w:t xml:space="preserve">Participants were asked to identify their zip code of residence, gender, age, primary language, work status, and education level. Of the 35 who completed the survey, the majority lived in Watsonville, were female (63%), between 40 and 49 years of age, and primarily spoke Spanish (73%). Slightly more than half were unemployed (53%). </w:t>
      </w:r>
    </w:p>
    <w:p w14:paraId="020F8FCA" w14:textId="77777777" w:rsidR="00BE67CA" w:rsidRDefault="00BE67CA" w:rsidP="00BE67CA">
      <w:pPr>
        <w:pStyle w:val="Heading2"/>
      </w:pPr>
      <w:bookmarkStart w:id="97" w:name="_Toc8403542"/>
      <w:bookmarkStart w:id="98" w:name="_Toc11058118"/>
      <w:bookmarkStart w:id="99" w:name="_Toc11059561"/>
      <w:r>
        <w:t>Zip Code</w:t>
      </w:r>
      <w:bookmarkEnd w:id="97"/>
      <w:bookmarkEnd w:id="98"/>
      <w:bookmarkEnd w:id="99"/>
    </w:p>
    <w:p w14:paraId="2A0BDD53" w14:textId="52AA83DA" w:rsidR="00BE67CA" w:rsidRDefault="00BE67CA" w:rsidP="00BE67CA">
      <w:pPr>
        <w:rPr>
          <w:bCs/>
        </w:rPr>
      </w:pPr>
      <w:r>
        <w:rPr>
          <w:noProof/>
        </w:rPr>
        <w:drawing>
          <wp:anchor distT="0" distB="0" distL="114300" distR="114300" simplePos="0" relativeHeight="251667456" behindDoc="0" locked="0" layoutInCell="1" allowOverlap="1" wp14:anchorId="2EEE65F2" wp14:editId="4795A367">
            <wp:simplePos x="0" y="0"/>
            <wp:positionH relativeFrom="column">
              <wp:posOffset>3635375</wp:posOffset>
            </wp:positionH>
            <wp:positionV relativeFrom="paragraph">
              <wp:posOffset>979170</wp:posOffset>
            </wp:positionV>
            <wp:extent cx="2806700" cy="2755900"/>
            <wp:effectExtent l="0" t="0" r="12700" b="12700"/>
            <wp:wrapSquare wrapText="bothSides"/>
            <wp:docPr id="196" name="Chart 196">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54A380E-BE05-4D5F-9174-11F0771394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r>
        <w:rPr>
          <w:bCs/>
        </w:rPr>
        <w:t xml:space="preserve">Participants were asked to provide their zip code of residence. Figure 1 represents the range of zip codes provided by participants, grouped by city. Slightly more than half of participants reside in Watsonville (52%) and 18% reside in Santa Cruz. An additional 12% indicated they live in Capitola. One person indicated they live in </w:t>
      </w:r>
      <w:proofErr w:type="spellStart"/>
      <w:r>
        <w:rPr>
          <w:bCs/>
        </w:rPr>
        <w:t>Prunedale</w:t>
      </w:r>
      <w:proofErr w:type="spellEnd"/>
      <w:r>
        <w:rPr>
          <w:bCs/>
        </w:rPr>
        <w:t xml:space="preserve"> but come to Santa Cruz County for services. </w:t>
      </w:r>
    </w:p>
    <w:p w14:paraId="243681B0" w14:textId="77777777" w:rsidR="00BE67CA" w:rsidRDefault="00BE67CA" w:rsidP="00BE67CA">
      <w:pPr>
        <w:pStyle w:val="Heading2"/>
      </w:pPr>
      <w:bookmarkStart w:id="100" w:name="_Toc8403543"/>
      <w:bookmarkStart w:id="101" w:name="_Toc11058119"/>
      <w:bookmarkStart w:id="102" w:name="_Toc11059562"/>
      <w:r>
        <w:t>Age and Gender</w:t>
      </w:r>
      <w:bookmarkEnd w:id="100"/>
      <w:bookmarkEnd w:id="101"/>
      <w:bookmarkEnd w:id="102"/>
    </w:p>
    <w:p w14:paraId="5A1A00D2" w14:textId="77777777" w:rsidR="00BE67CA" w:rsidRDefault="00BE67CA" w:rsidP="00BE67CA">
      <w:pPr>
        <w:rPr>
          <w:bCs/>
        </w:rPr>
      </w:pPr>
      <w:r>
        <w:t>Participants were asked to provide their gender and age. More than half of the participants were women (63%) (Figure 2). In addition, nearly half of participants (44%) were aged 40 to 49. A similar percent was aged 20 to 29 and 30 to 39 (21% and 18% respectively) (Figure 3).</w:t>
      </w:r>
    </w:p>
    <w:p w14:paraId="329E67DC" w14:textId="77777777" w:rsidR="00BE67CA" w:rsidRDefault="00BE67CA" w:rsidP="00BE67CA">
      <w:pPr>
        <w:pStyle w:val="Heading2"/>
      </w:pPr>
      <w:bookmarkStart w:id="103" w:name="_Toc8403544"/>
      <w:bookmarkStart w:id="104" w:name="_Toc11058120"/>
      <w:bookmarkStart w:id="105" w:name="_Toc11059563"/>
      <w:r>
        <w:lastRenderedPageBreak/>
        <w:t>Primary Language</w:t>
      </w:r>
      <w:bookmarkEnd w:id="103"/>
      <w:bookmarkEnd w:id="104"/>
      <w:bookmarkEnd w:id="105"/>
      <w:r>
        <w:t xml:space="preserve"> </w:t>
      </w:r>
    </w:p>
    <w:p w14:paraId="02032829" w14:textId="35DFAB3E" w:rsidR="00BE67CA" w:rsidRDefault="00BE67CA" w:rsidP="00BE67CA">
      <w:r>
        <w:rPr>
          <w:noProof/>
        </w:rPr>
        <w:drawing>
          <wp:anchor distT="0" distB="0" distL="114300" distR="114300" simplePos="0" relativeHeight="251669504" behindDoc="0" locked="0" layoutInCell="1" allowOverlap="1" wp14:anchorId="0AC9C35E" wp14:editId="641933A8">
            <wp:simplePos x="0" y="0"/>
            <wp:positionH relativeFrom="column">
              <wp:posOffset>3635375</wp:posOffset>
            </wp:positionH>
            <wp:positionV relativeFrom="paragraph">
              <wp:posOffset>875665</wp:posOffset>
            </wp:positionV>
            <wp:extent cx="2806700" cy="2768600"/>
            <wp:effectExtent l="0" t="0" r="12700" b="12700"/>
            <wp:wrapSquare wrapText="bothSides"/>
            <wp:docPr id="195" name="Chart 19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67ABA5E-2E30-4932-A086-0F93478058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r>
        <w:t xml:space="preserve">Participants were asked to indicate their primary language. Nearly three quarters (73%) of participants indicated Spanish as their primary language (Figure 4). Six percent indicated English as their primary language. Other languages mentioned included Mandarin and </w:t>
      </w:r>
      <w:proofErr w:type="spellStart"/>
      <w:r>
        <w:t>Mixteco</w:t>
      </w:r>
      <w:proofErr w:type="spellEnd"/>
      <w:r>
        <w:t xml:space="preserve">. </w:t>
      </w:r>
    </w:p>
    <w:p w14:paraId="4E285A13" w14:textId="0A24133D" w:rsidR="00BE67CA" w:rsidRDefault="00BE67CA" w:rsidP="00BE67CA">
      <w:pPr>
        <w:pStyle w:val="Heading2"/>
        <w:tabs>
          <w:tab w:val="left" w:pos="2270"/>
        </w:tabs>
      </w:pPr>
      <w:bookmarkStart w:id="106" w:name="_Toc11058121"/>
      <w:bookmarkStart w:id="107" w:name="_Toc11059564"/>
      <w:r>
        <w:rPr>
          <w:noProof/>
        </w:rPr>
        <w:drawing>
          <wp:anchor distT="0" distB="0" distL="114300" distR="114300" simplePos="0" relativeHeight="251661312" behindDoc="0" locked="0" layoutInCell="1" allowOverlap="1" wp14:anchorId="7958A771" wp14:editId="59075A67">
            <wp:simplePos x="0" y="0"/>
            <wp:positionH relativeFrom="column">
              <wp:posOffset>3655695</wp:posOffset>
            </wp:positionH>
            <wp:positionV relativeFrom="paragraph">
              <wp:posOffset>2951480</wp:posOffset>
            </wp:positionV>
            <wp:extent cx="2616200" cy="2717800"/>
            <wp:effectExtent l="0" t="0" r="12700" b="12700"/>
            <wp:wrapSquare wrapText="bothSides"/>
            <wp:docPr id="194" name="Chart 19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406B96C1-5C33-40C4-8859-68EAABFDC8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page">
              <wp14:pctWidth>0</wp14:pctWidth>
            </wp14:sizeRelH>
            <wp14:sizeRelV relativeFrom="margin">
              <wp14:pctHeight>0</wp14:pctHeight>
            </wp14:sizeRelV>
          </wp:anchor>
        </w:drawing>
      </w:r>
      <w:bookmarkStart w:id="108" w:name="_Toc8403545"/>
      <w:bookmarkStart w:id="109" w:name="_Toc8154836"/>
      <w:r>
        <w:rPr>
          <w:noProof/>
        </w:rPr>
        <w:drawing>
          <wp:anchor distT="0" distB="0" distL="114300" distR="114300" simplePos="0" relativeHeight="251662336" behindDoc="0" locked="0" layoutInCell="1" allowOverlap="1" wp14:anchorId="591C8007" wp14:editId="6D2939A2">
            <wp:simplePos x="0" y="0"/>
            <wp:positionH relativeFrom="column">
              <wp:posOffset>133350</wp:posOffset>
            </wp:positionH>
            <wp:positionV relativeFrom="paragraph">
              <wp:posOffset>257175</wp:posOffset>
            </wp:positionV>
            <wp:extent cx="5473700" cy="2717800"/>
            <wp:effectExtent l="0" t="0" r="12700" b="12700"/>
            <wp:wrapSquare wrapText="bothSides"/>
            <wp:docPr id="193" name="Chart 19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789B3F1-6730-4126-8B14-B5AF6701CE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35686EA0" wp14:editId="2583AA22">
            <wp:simplePos x="0" y="0"/>
            <wp:positionH relativeFrom="column">
              <wp:posOffset>-104775</wp:posOffset>
            </wp:positionH>
            <wp:positionV relativeFrom="paragraph">
              <wp:posOffset>0</wp:posOffset>
            </wp:positionV>
            <wp:extent cx="6121400" cy="2971800"/>
            <wp:effectExtent l="0" t="0" r="12700" b="12700"/>
            <wp:wrapSquare wrapText="bothSides"/>
            <wp:docPr id="192" name="Chart 19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FC2250E-8DDC-467D-871E-3EAEDCD577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bookmarkEnd w:id="106"/>
      <w:bookmarkEnd w:id="107"/>
      <w:bookmarkEnd w:id="108"/>
      <w:bookmarkEnd w:id="109"/>
    </w:p>
    <w:p w14:paraId="7D14790C" w14:textId="77777777" w:rsidR="00BE67CA" w:rsidRDefault="00BE67CA" w:rsidP="00BE67CA"/>
    <w:p w14:paraId="1574B2A7" w14:textId="77777777" w:rsidR="00BE67CA" w:rsidRDefault="00BE67CA" w:rsidP="00BE67CA">
      <w:pPr>
        <w:pStyle w:val="Heading2"/>
      </w:pPr>
      <w:bookmarkStart w:id="110" w:name="_Toc8403546"/>
      <w:bookmarkStart w:id="111" w:name="_Toc11058122"/>
      <w:bookmarkStart w:id="112" w:name="_Toc11059565"/>
      <w:r>
        <w:t>Education Outside U.S.</w:t>
      </w:r>
      <w:bookmarkEnd w:id="110"/>
      <w:bookmarkEnd w:id="111"/>
      <w:bookmarkEnd w:id="112"/>
    </w:p>
    <w:p w14:paraId="38F67CB9" w14:textId="77777777" w:rsidR="00BE67CA" w:rsidRDefault="00BE67CA" w:rsidP="00BE67CA">
      <w:r>
        <w:t xml:space="preserve">Participants were asked to indicate if they attended school outside of the U.S. and if so, what level of education they attained. Three-quarters or 74% of participants indicated they had received an education outside the U.S. (Figure 5) and of those, 76% indicated they did so in Mexico, and 12% in El Salvador and China equally (Figure 6). Of the 26, who indicated they received an education outside the U.S., 62% had received less than a high school education (Figure 7). About a quarter (27%) had received a high school diploma and 8% reported a college level education. </w:t>
      </w:r>
    </w:p>
    <w:p w14:paraId="631B86B1" w14:textId="12EF9502" w:rsidR="00BE67CA" w:rsidRDefault="00BE67CA" w:rsidP="00BE67CA">
      <w:pPr>
        <w:rPr>
          <w:rFonts w:hAnsi="Calibri"/>
          <w:b/>
          <w:bCs/>
          <w:color w:val="000000" w:themeColor="text1"/>
          <w:kern w:val="24"/>
        </w:rPr>
      </w:pPr>
      <w:r>
        <w:rPr>
          <w:noProof/>
        </w:rPr>
        <w:lastRenderedPageBreak/>
        <w:drawing>
          <wp:anchor distT="0" distB="0" distL="114300" distR="114300" simplePos="0" relativeHeight="251685888" behindDoc="0" locked="0" layoutInCell="1" allowOverlap="1" wp14:anchorId="0268C10D" wp14:editId="53377E28">
            <wp:simplePos x="0" y="0"/>
            <wp:positionH relativeFrom="column">
              <wp:posOffset>3657600</wp:posOffset>
            </wp:positionH>
            <wp:positionV relativeFrom="paragraph">
              <wp:posOffset>26035</wp:posOffset>
            </wp:positionV>
            <wp:extent cx="2616200" cy="2362200"/>
            <wp:effectExtent l="0" t="0" r="12700" b="12700"/>
            <wp:wrapSquare wrapText="bothSides"/>
            <wp:docPr id="63" name="Chart 6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BC78CFA-8203-4C1B-92FF-01BCDBD03F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r>
        <w:t xml:space="preserve">During the focus group discussion, several participants indicated they had not studied in their home country but had taken advantage of studying in the U.S. not only for themselves but for their children. </w:t>
      </w:r>
    </w:p>
    <w:p w14:paraId="320B2B10" w14:textId="77777777" w:rsidR="00BE67CA" w:rsidRDefault="00BE67CA" w:rsidP="00BE67CA">
      <w:pPr>
        <w:ind w:left="360"/>
        <w:rPr>
          <w:rFonts w:hAnsi="Calibri"/>
          <w:b/>
          <w:bCs/>
          <w:color w:val="000000" w:themeColor="text1"/>
          <w:kern w:val="24"/>
        </w:rPr>
      </w:pPr>
      <w:r>
        <w:rPr>
          <w:rFonts w:hAnsi="Calibri"/>
          <w:b/>
          <w:bCs/>
          <w:color w:val="000000" w:themeColor="text1"/>
          <w:kern w:val="24"/>
        </w:rPr>
        <w:t xml:space="preserve"> </w:t>
      </w:r>
    </w:p>
    <w:p w14:paraId="717FDAD4" w14:textId="77777777" w:rsidR="00BE67CA" w:rsidRDefault="00BE67CA" w:rsidP="00BE67CA">
      <w:pPr>
        <w:rPr>
          <w:rFonts w:hAnsi="Calibri"/>
          <w:b/>
          <w:bCs/>
          <w:color w:val="000000" w:themeColor="text1"/>
          <w:kern w:val="24"/>
        </w:rPr>
      </w:pPr>
    </w:p>
    <w:p w14:paraId="50FAE4EF" w14:textId="77777777" w:rsidR="00BE67CA" w:rsidRDefault="00BE67CA" w:rsidP="00BE67CA">
      <w:pPr>
        <w:rPr>
          <w:rFonts w:hAnsi="Calibri"/>
          <w:b/>
          <w:bCs/>
          <w:color w:val="000000" w:themeColor="text1"/>
          <w:kern w:val="24"/>
        </w:rPr>
      </w:pPr>
    </w:p>
    <w:p w14:paraId="442D90A5" w14:textId="77777777" w:rsidR="00BE67CA" w:rsidRDefault="00BE67CA" w:rsidP="00BE67CA">
      <w:pPr>
        <w:rPr>
          <w:rFonts w:hAnsi="Calibri"/>
          <w:b/>
          <w:bCs/>
          <w:color w:val="000000" w:themeColor="text1"/>
          <w:kern w:val="24"/>
        </w:rPr>
      </w:pPr>
    </w:p>
    <w:p w14:paraId="2312F265" w14:textId="66DDCEE2" w:rsidR="00BE67CA" w:rsidRDefault="00BE67CA" w:rsidP="00BE67CA">
      <w:pPr>
        <w:rPr>
          <w:rFonts w:hAnsi="Calibri"/>
          <w:b/>
          <w:bCs/>
          <w:color w:val="000000" w:themeColor="text1"/>
          <w:kern w:val="24"/>
        </w:rPr>
      </w:pPr>
      <w:r>
        <w:rPr>
          <w:noProof/>
        </w:rPr>
        <w:drawing>
          <wp:inline distT="0" distB="0" distL="0" distR="0" wp14:anchorId="1CD34324" wp14:editId="5C6697E3">
            <wp:extent cx="5915660" cy="3404235"/>
            <wp:effectExtent l="0" t="0" r="15240" b="12065"/>
            <wp:docPr id="44" name="Chart 4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789B3F1-6730-4126-8B14-B5AF6701CE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8E9C81C" w14:textId="10FD7DE9" w:rsidR="00BE67CA" w:rsidRDefault="00BE67CA" w:rsidP="00BE67CA">
      <w:pPr>
        <w:rPr>
          <w:rFonts w:hAnsiTheme="minorHAnsi"/>
          <w:sz w:val="22"/>
          <w:szCs w:val="22"/>
        </w:rPr>
      </w:pPr>
      <w:r>
        <w:rPr>
          <w:rFonts w:hAnsiTheme="minorHAnsi"/>
          <w:noProof/>
          <w:sz w:val="22"/>
          <w:szCs w:val="22"/>
        </w:rPr>
        <w:lastRenderedPageBreak/>
        <w:drawing>
          <wp:anchor distT="0" distB="0" distL="114300" distR="114300" simplePos="0" relativeHeight="251663360" behindDoc="0" locked="0" layoutInCell="1" allowOverlap="1" wp14:anchorId="07C2C9CC" wp14:editId="05225402">
            <wp:simplePos x="0" y="0"/>
            <wp:positionH relativeFrom="column">
              <wp:posOffset>3181350</wp:posOffset>
            </wp:positionH>
            <wp:positionV relativeFrom="paragraph">
              <wp:posOffset>429260</wp:posOffset>
            </wp:positionV>
            <wp:extent cx="2730500" cy="2578100"/>
            <wp:effectExtent l="0" t="0" r="12700" b="12700"/>
            <wp:wrapSquare wrapText="bothSides"/>
            <wp:docPr id="62" name="Chart 6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43AE259-09D3-48FB-9FA5-D787E133DB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page">
              <wp14:pctWidth>0</wp14:pctWidth>
            </wp14:sizeRelH>
            <wp14:sizeRelV relativeFrom="page">
              <wp14:pctHeight>0</wp14:pctHeight>
            </wp14:sizeRelV>
          </wp:anchor>
        </w:drawing>
      </w:r>
      <w:r>
        <w:br w:type="textWrapping" w:clear="all"/>
      </w:r>
    </w:p>
    <w:p w14:paraId="2BAEB596" w14:textId="77777777" w:rsidR="00BE67CA" w:rsidRDefault="00BE67CA" w:rsidP="00BE67CA">
      <w:pPr>
        <w:pStyle w:val="Heading2"/>
      </w:pPr>
      <w:bookmarkStart w:id="113" w:name="_Toc8403547"/>
      <w:bookmarkStart w:id="114" w:name="_Toc11058123"/>
      <w:bookmarkStart w:id="115" w:name="_Toc11059566"/>
      <w:r>
        <w:t>Education: U.S.</w:t>
      </w:r>
      <w:bookmarkEnd w:id="113"/>
      <w:bookmarkEnd w:id="114"/>
      <w:bookmarkEnd w:id="115"/>
    </w:p>
    <w:p w14:paraId="6879060B" w14:textId="77777777" w:rsidR="00BE67CA" w:rsidRDefault="00BE67CA" w:rsidP="00BE67CA">
      <w:r>
        <w:t xml:space="preserve">Participants were asked to indicate if they attended school in the U.S. and if so, what level of education they attained. Two-thirds (66%) of participants indicated they had received an education in the U.S. (Figure 8). Of the 23 who indicate they received an education outside the U.S., 21% had received some high school (Figure 9). About a fifth (21%) indicated receiving adult education, 13% indicated they had a high school diploma, and 21% reported a college level education. </w:t>
      </w:r>
    </w:p>
    <w:p w14:paraId="05E9C9F0" w14:textId="77777777" w:rsidR="00BE67CA" w:rsidRDefault="00BE67CA" w:rsidP="00BE67CA"/>
    <w:p w14:paraId="74F4ABEA" w14:textId="0F564BFD" w:rsidR="00BE67CA" w:rsidRDefault="00BE67CA" w:rsidP="00BE67CA">
      <w:r>
        <w:rPr>
          <w:noProof/>
        </w:rPr>
        <w:lastRenderedPageBreak/>
        <w:drawing>
          <wp:anchor distT="0" distB="0" distL="114300" distR="114300" simplePos="0" relativeHeight="251665408" behindDoc="0" locked="0" layoutInCell="1" allowOverlap="1" wp14:anchorId="56C441D2" wp14:editId="11734CCF">
            <wp:simplePos x="0" y="0"/>
            <wp:positionH relativeFrom="column">
              <wp:posOffset>3134995</wp:posOffset>
            </wp:positionH>
            <wp:positionV relativeFrom="paragraph">
              <wp:posOffset>3417570</wp:posOffset>
            </wp:positionV>
            <wp:extent cx="2768600" cy="2755900"/>
            <wp:effectExtent l="0" t="0" r="12700" b="12700"/>
            <wp:wrapSquare wrapText="bothSides"/>
            <wp:docPr id="61" name="Chart 6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66E1672-80AD-4331-9B9A-F9F7988DB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421DF44A" wp14:editId="229BAD03">
            <wp:simplePos x="0" y="0"/>
            <wp:positionH relativeFrom="column">
              <wp:posOffset>166370</wp:posOffset>
            </wp:positionH>
            <wp:positionV relativeFrom="paragraph">
              <wp:posOffset>0</wp:posOffset>
            </wp:positionV>
            <wp:extent cx="5778500" cy="3302000"/>
            <wp:effectExtent l="0" t="0" r="12700" b="12700"/>
            <wp:wrapSquare wrapText="bothSides"/>
            <wp:docPr id="60" name="Chart 60">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A06D772-9751-4BAB-8865-75A5B1798C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p>
    <w:p w14:paraId="697424E5" w14:textId="77777777" w:rsidR="00BE67CA" w:rsidRDefault="00BE67CA" w:rsidP="00BE67CA">
      <w:pPr>
        <w:pStyle w:val="Heading2"/>
      </w:pPr>
      <w:bookmarkStart w:id="116" w:name="_Toc8403548"/>
      <w:bookmarkStart w:id="117" w:name="_Toc11058124"/>
      <w:bookmarkStart w:id="118" w:name="_Toc11059567"/>
      <w:r>
        <w:t>Education: Adult School</w:t>
      </w:r>
      <w:bookmarkEnd w:id="116"/>
      <w:bookmarkEnd w:id="117"/>
      <w:bookmarkEnd w:id="118"/>
      <w:r>
        <w:t xml:space="preserve"> </w:t>
      </w:r>
    </w:p>
    <w:p w14:paraId="27B84CD2" w14:textId="77777777" w:rsidR="00BE67CA" w:rsidRDefault="00BE67CA" w:rsidP="00BE67CA">
      <w:r>
        <w:t xml:space="preserve">Participants were also asked if they were currently taking (in the past 3 months) any adult education classes, program or services such as: Literacy, English as a Second Language (ESL), Citizenship, High School Equivalency Test or other class or program. About one-quarter (24%) indicating doing so (Figure 10). </w:t>
      </w:r>
    </w:p>
    <w:p w14:paraId="6467CFC8" w14:textId="77777777" w:rsidR="00BE67CA" w:rsidRDefault="00BE67CA" w:rsidP="00BE67CA"/>
    <w:p w14:paraId="7D9B0E09" w14:textId="77777777" w:rsidR="00BE67CA" w:rsidRDefault="00BE67CA" w:rsidP="00BE67CA"/>
    <w:p w14:paraId="40765C11" w14:textId="77777777" w:rsidR="00BE67CA" w:rsidRDefault="00BE67CA" w:rsidP="00BE67CA"/>
    <w:p w14:paraId="17B6C821" w14:textId="77777777" w:rsidR="00BE67CA" w:rsidRDefault="00BE67CA" w:rsidP="00BE67CA"/>
    <w:p w14:paraId="5A284632" w14:textId="77777777" w:rsidR="00BE67CA" w:rsidRDefault="00BE67CA" w:rsidP="00BE67CA"/>
    <w:p w14:paraId="5619CC72" w14:textId="77777777" w:rsidR="00BE67CA" w:rsidRDefault="00BE67CA" w:rsidP="00BE67CA"/>
    <w:p w14:paraId="36C51AEA" w14:textId="77777777" w:rsidR="00BE67CA" w:rsidRDefault="00BE67CA" w:rsidP="00BE67CA"/>
    <w:p w14:paraId="42A65342" w14:textId="77777777" w:rsidR="00BE67CA" w:rsidRDefault="00BE67CA" w:rsidP="00BE67CA"/>
    <w:p w14:paraId="01D4D310" w14:textId="77777777" w:rsidR="00BE67CA" w:rsidRDefault="00BE67CA" w:rsidP="00BE67CA">
      <w:pPr>
        <w:rPr>
          <w:bCs/>
        </w:rPr>
      </w:pPr>
    </w:p>
    <w:p w14:paraId="5CB1B63F" w14:textId="77777777" w:rsidR="00BE67CA" w:rsidRDefault="00BE67CA" w:rsidP="00BE67CA">
      <w:pPr>
        <w:pStyle w:val="Heading2"/>
      </w:pPr>
      <w:bookmarkStart w:id="119" w:name="_Toc8403549"/>
      <w:bookmarkStart w:id="120" w:name="_Toc11058125"/>
      <w:bookmarkStart w:id="121" w:name="_Toc11059568"/>
      <w:r>
        <w:lastRenderedPageBreak/>
        <w:t>Employment and Industry</w:t>
      </w:r>
      <w:bookmarkEnd w:id="119"/>
      <w:bookmarkEnd w:id="120"/>
      <w:bookmarkEnd w:id="121"/>
    </w:p>
    <w:p w14:paraId="28A979E3" w14:textId="40AA1A64" w:rsidR="00BE67CA" w:rsidRDefault="00BE67CA" w:rsidP="00BE67CA">
      <w:pPr>
        <w:rPr>
          <w:bCs/>
        </w:rPr>
      </w:pPr>
      <w:r>
        <w:rPr>
          <w:noProof/>
        </w:rPr>
        <w:drawing>
          <wp:anchor distT="0" distB="0" distL="114300" distR="114300" simplePos="0" relativeHeight="251670528" behindDoc="0" locked="0" layoutInCell="1" allowOverlap="1" wp14:anchorId="123191BA" wp14:editId="619C3500">
            <wp:simplePos x="0" y="0"/>
            <wp:positionH relativeFrom="column">
              <wp:posOffset>0</wp:posOffset>
            </wp:positionH>
            <wp:positionV relativeFrom="paragraph">
              <wp:posOffset>1657985</wp:posOffset>
            </wp:positionV>
            <wp:extent cx="5867400" cy="2374900"/>
            <wp:effectExtent l="0" t="0" r="12700" b="12700"/>
            <wp:wrapSquare wrapText="bothSides"/>
            <wp:docPr id="59" name="Chart 5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19F3407-1DC2-4B2C-BEE6-4F2219BC4B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12B0540E" wp14:editId="632BA4EE">
            <wp:simplePos x="0" y="0"/>
            <wp:positionH relativeFrom="column">
              <wp:posOffset>0</wp:posOffset>
            </wp:positionH>
            <wp:positionV relativeFrom="paragraph">
              <wp:posOffset>4116070</wp:posOffset>
            </wp:positionV>
            <wp:extent cx="5867400" cy="2997200"/>
            <wp:effectExtent l="0" t="0" r="12700" b="12700"/>
            <wp:wrapSquare wrapText="bothSides"/>
            <wp:docPr id="58" name="Chart 5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E65123B-6EFD-4B88-9186-47573DD9D1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r>
        <w:rPr>
          <w:bCs/>
        </w:rPr>
        <w:t>Participants were asked if they are currently employed and, if so, in what industry. If participants were not currently working, they indicated the industry they had worked in the past. Forty-one percent of participants indicated they do not work and 12% indicated they are unemployed. About 30% indicated they are employed with one job and 12% indicated they are employed with more than one job (Figure 11). One-third of participants indicated they currently or have worked in agriculture and 17% in education or teaching (Figure 12). About one-quarter or seven participants indicated “other.” Five people provided a description, including: cleaning houses (2), senior care (1), plumbing (1), and helping people with disabilities (1). Two participants did not provide describe what type of other industry they are employed in.</w:t>
      </w:r>
      <w:r>
        <w:rPr>
          <w:bCs/>
        </w:rPr>
        <w:br w:type="page"/>
      </w:r>
    </w:p>
    <w:p w14:paraId="08B5D2A2" w14:textId="77777777" w:rsidR="00BE67CA" w:rsidRDefault="00BE67CA" w:rsidP="00BE67CA">
      <w:pPr>
        <w:pStyle w:val="Heading2"/>
      </w:pPr>
      <w:bookmarkStart w:id="122" w:name="_Toc8403550"/>
      <w:bookmarkStart w:id="123" w:name="_Toc11058126"/>
      <w:bookmarkStart w:id="124" w:name="_Toc11059569"/>
      <w:r>
        <w:lastRenderedPageBreak/>
        <w:t>Awareness of Adult Education Resources</w:t>
      </w:r>
      <w:bookmarkEnd w:id="122"/>
      <w:bookmarkEnd w:id="123"/>
      <w:bookmarkEnd w:id="124"/>
    </w:p>
    <w:p w14:paraId="425E4A2C" w14:textId="77777777" w:rsidR="00BE67CA" w:rsidRDefault="00BE67CA" w:rsidP="00BE67CA">
      <w:r>
        <w:t xml:space="preserve">Participants were asked to indicate if they were aware of the following adult education classes: job training/vocational, adult basic education, high school equivalency/general education diploma (GED), or English as a second language (ESL). More than half of the participants were aware of ESL classes and about one-third were aware of each of the remaining resources (Figure 13). </w:t>
      </w:r>
    </w:p>
    <w:p w14:paraId="3650521A" w14:textId="4DA7C2B1" w:rsidR="00BE67CA" w:rsidRDefault="00BE67CA" w:rsidP="00BE67CA">
      <w:pPr>
        <w:rPr>
          <w:bCs/>
        </w:rPr>
      </w:pPr>
      <w:r>
        <w:rPr>
          <w:noProof/>
        </w:rPr>
        <w:drawing>
          <wp:inline distT="0" distB="0" distL="0" distR="0" wp14:anchorId="6FC38595" wp14:editId="7A41E980">
            <wp:extent cx="5817235" cy="3010535"/>
            <wp:effectExtent l="0" t="0" r="12065" b="12065"/>
            <wp:docPr id="43" name="Chart 4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B6A2CDC-C31E-4C0C-8178-569CD2E21A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26A7A4D" w14:textId="77777777" w:rsidR="00BE67CA" w:rsidRDefault="00BE67CA" w:rsidP="00BE67CA">
      <w:pPr>
        <w:pStyle w:val="Heading2"/>
      </w:pPr>
      <w:bookmarkStart w:id="125" w:name="_Toc8403551"/>
      <w:bookmarkStart w:id="126" w:name="_Toc11058127"/>
      <w:bookmarkStart w:id="127" w:name="_Toc11059570"/>
      <w:r>
        <w:t>Request for Information</w:t>
      </w:r>
      <w:bookmarkEnd w:id="125"/>
      <w:bookmarkEnd w:id="126"/>
      <w:bookmarkEnd w:id="127"/>
    </w:p>
    <w:p w14:paraId="09E2A10F" w14:textId="77777777" w:rsidR="00BE67CA" w:rsidRDefault="00BE67CA" w:rsidP="00BE67CA">
      <w:r>
        <w:t xml:space="preserve">Participants were asked to provide their name and contact information and indicate what additional information they would like to receive regarding adult education resources, programs, or services. Thirty-one participants provided contact information and of those who did, 24 described the type of information they would like to receive and eight left the space blank. The most common request for information was for English as a second language courses (29%), followed by computer literacy and job training information (17% and 17% respectively) (Figure 14). The list of names and contact information along with the requested information by participant will be sent under separate cover to the Director of GOAL, Ms. Rodriguez, to coordinate appropriate follow-up with focus group participants. </w:t>
      </w:r>
    </w:p>
    <w:p w14:paraId="5649820E" w14:textId="6F76A7E6" w:rsidR="00BE67CA" w:rsidRDefault="00BE67CA" w:rsidP="00BE67CA">
      <w:r>
        <w:rPr>
          <w:noProof/>
        </w:rPr>
        <w:lastRenderedPageBreak/>
        <w:drawing>
          <wp:inline distT="0" distB="0" distL="0" distR="0" wp14:anchorId="3AE8863D" wp14:editId="122D5085">
            <wp:extent cx="6055995" cy="5078730"/>
            <wp:effectExtent l="0" t="0" r="14605" b="13970"/>
            <wp:docPr id="42" name="Chart 4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0358776-0BB4-4B6C-B89F-9DAFB36981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D0F4979" w14:textId="77777777" w:rsidR="00BE67CA" w:rsidRDefault="00BE67CA" w:rsidP="00BE67CA">
      <w:pPr>
        <w:rPr>
          <w:bCs/>
        </w:rPr>
      </w:pPr>
      <w:r>
        <w:rPr>
          <w:bCs/>
        </w:rPr>
        <w:br w:type="page"/>
      </w:r>
    </w:p>
    <w:p w14:paraId="2E82807F" w14:textId="77777777" w:rsidR="00BE67CA" w:rsidRDefault="00BE67CA" w:rsidP="00BE67CA">
      <w:pPr>
        <w:pStyle w:val="Heading1"/>
      </w:pPr>
      <w:bookmarkStart w:id="128" w:name="_Toc8403552"/>
      <w:bookmarkStart w:id="129" w:name="_Toc11058128"/>
      <w:bookmarkStart w:id="130" w:name="_Toc11059571"/>
      <w:r>
        <w:lastRenderedPageBreak/>
        <w:t>Section 2: Career or Education Goals/Aspirations</w:t>
      </w:r>
      <w:bookmarkEnd w:id="128"/>
      <w:bookmarkEnd w:id="129"/>
      <w:bookmarkEnd w:id="130"/>
    </w:p>
    <w:p w14:paraId="5F88644C" w14:textId="379E928C" w:rsidR="00BE67CA" w:rsidRDefault="00BE67CA" w:rsidP="00BE67CA">
      <w:pPr>
        <w:rPr>
          <w:bCs/>
        </w:rPr>
      </w:pPr>
      <w:r>
        <w:rPr>
          <w:noProof/>
        </w:rPr>
        <mc:AlternateContent>
          <mc:Choice Requires="wps">
            <w:drawing>
              <wp:anchor distT="45720" distB="45720" distL="182880" distR="182880" simplePos="0" relativeHeight="251673600" behindDoc="1" locked="0" layoutInCell="1" allowOverlap="0" wp14:anchorId="11955B81" wp14:editId="1678E965">
                <wp:simplePos x="0" y="0"/>
                <wp:positionH relativeFrom="column">
                  <wp:posOffset>4398645</wp:posOffset>
                </wp:positionH>
                <wp:positionV relativeFrom="paragraph">
                  <wp:posOffset>824865</wp:posOffset>
                </wp:positionV>
                <wp:extent cx="1510030" cy="1247775"/>
                <wp:effectExtent l="38100" t="38100" r="39370" b="34925"/>
                <wp:wrapSquare wrapText="bothSides"/>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030" cy="1247775"/>
                        </a:xfrm>
                        <a:prstGeom prst="rect">
                          <a:avLst/>
                        </a:prstGeom>
                        <a:solidFill>
                          <a:schemeClr val="tx2"/>
                        </a:solidFill>
                        <a:ln w="76200" cmpd="dbl">
                          <a:solidFill>
                            <a:schemeClr val="tx2"/>
                          </a:solidFill>
                          <a:miter lim="800000"/>
                          <a:headEnd/>
                          <a:tailEnd/>
                        </a:ln>
                      </wps:spPr>
                      <wps:txbx>
                        <w:txbxContent>
                          <w:p w14:paraId="612B59F5" w14:textId="77777777" w:rsidR="005169A0" w:rsidRDefault="005169A0" w:rsidP="00BE67CA">
                            <w:pPr>
                              <w:jc w:val="center"/>
                              <w:rPr>
                                <w:i/>
                                <w:iCs/>
                                <w:caps/>
                                <w:color w:val="FFFFFF" w:themeColor="background1"/>
                                <w:sz w:val="28"/>
                              </w:rPr>
                            </w:pPr>
                            <w:r>
                              <w:rPr>
                                <w:i/>
                                <w:color w:val="FFFFFF" w:themeColor="background1"/>
                                <w:sz w:val="20"/>
                                <w:szCs w:val="20"/>
                              </w:rPr>
                              <w:t>You need to learn English to communicate at work and get a better job.</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955B81" id="Rectangle 57" o:spid="_x0000_s1026" style="position:absolute;margin-left:346.35pt;margin-top:64.95pt;width:118.9pt;height:98.25pt;z-index:-251642880;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99FCwCAABaBAAADgAAAGRycy9lMm9Eb2MueG1srFRtb9MwEP6OxH+w/J0mKXStoqbT1DGENNjE&#10;4Ac4ttNY+I2z22T8es5O163wAQmRD5bPPj/33HN3WV+ORpODhKCcbWg1KymRljuh7K6h377evFlR&#10;EiKzgmlnZUMfZaCXm9ev1oOv5dz1TgsJBEFsqAff0D5GXxdF4L00LMyclxYvOweGRTRhVwhgA6Ib&#10;XczL8qIYHAgPjssQ8PR6uqSbjN91kse7rgsyEt1Q5BbzCnlt01ps1qzeAfO94kca7B9YGKYsBj1B&#10;XbPIyB7UH1BGcXDBdXHGnSlc1ykucw6YTVX+ls1Dz7zMuaA4wZ9kCv8Pln8+3ANRoqGLJSWWGazR&#10;F1SN2Z2WBM9QoMGHGv0e/D2kFIO/dfx7INZte3STVwBu6CUTSKtK/sXZg2QEfEra4ZMTCM/20WWt&#10;xg5MAkQVyJhL8ngqiRwj4XhYLaqyfIuV43hXzd8tl8tFjsHqp+ceQvwgnSFp01BA9hmeHW5DTHRY&#10;/eSS6TutxI3SOhupz+RWAzkw7JA4zo/g4aWXtmRo6PICGw6JGI9qiVbnIGd+uWv/imZUxJbXyjR0&#10;VaYvhWR1UvC9FXkfmdLTHslre5Q0qThVI47tiI5J2taJRxQX3NTaOIq46R38pGTAtm5o+LFnICnR&#10;H20q0Gq+WqVBOLPgzGrPLGY5wjWUR6BkMrZxmqC9B7XrMV6VtbDuCkvbqSz6M7cje2zgXIvjsKUJ&#10;eWlnr+dfwuYXAAAA//8DAFBLAwQUAAYACAAAACEAi40H1N8AAAALAQAADwAAAGRycy9kb3ducmV2&#10;LnhtbEyPQU7DMBBF90jcwRokNojacdPQhDhVhcQBWliwdGKTRI3Hke22gdMzrGA5+k//v6l3i5vY&#10;xYY4elSQrQQwi503I/YK3t9eH7fAYtJo9OTRKviyEXbN7U2tK+OveLCXY+oZlWCstIIhpbniPHaD&#10;dTqu/GyRsk8fnE50hp6boK9U7iYuhSi40yPSwqBn+zLY7nQ8OwW6NWEjHk4fe+ny8bDNM999Z0rd&#10;3y37Z2DJLukPhl99UoeGnFp/RhPZpKAo5ROhFMiyBEZEuRYbYK2CtSxy4E3N///Q/AAAAP//AwBQ&#10;SwECLQAUAAYACAAAACEA5JnDwPsAAADhAQAAEwAAAAAAAAAAAAAAAAAAAAAAW0NvbnRlbnRfVHlw&#10;ZXNdLnhtbFBLAQItABQABgAIAAAAIQAjsmrh1wAAAJQBAAALAAAAAAAAAAAAAAAAACwBAABfcmVs&#10;cy8ucmVsc1BLAQItABQABgAIAAAAIQAqH30ULAIAAFoEAAAOAAAAAAAAAAAAAAAAACwCAABkcnMv&#10;ZTJvRG9jLnhtbFBLAQItABQABgAIAAAAIQCLjQfU3wAAAAsBAAAPAAAAAAAAAAAAAAAAAIQEAABk&#10;cnMvZG93bnJldi54bWxQSwUGAAAAAAQABADzAAAAkAUAAAAA&#10;" o:allowoverlap="f" fillcolor="#44546a [3215]" strokecolor="#44546a [3215]" strokeweight="6pt">
                <v:stroke linestyle="thinThin"/>
                <v:textbox inset="14.4pt,14.4pt,14.4pt,14.4pt">
                  <w:txbxContent>
                    <w:p w14:paraId="612B59F5" w14:textId="77777777" w:rsidR="005169A0" w:rsidRDefault="005169A0" w:rsidP="00BE67CA">
                      <w:pPr>
                        <w:jc w:val="center"/>
                        <w:rPr>
                          <w:i/>
                          <w:iCs/>
                          <w:caps/>
                          <w:color w:val="FFFFFF" w:themeColor="background1"/>
                          <w:sz w:val="28"/>
                        </w:rPr>
                      </w:pPr>
                      <w:r>
                        <w:rPr>
                          <w:i/>
                          <w:color w:val="FFFFFF" w:themeColor="background1"/>
                          <w:sz w:val="20"/>
                          <w:szCs w:val="20"/>
                        </w:rPr>
                        <w:t>You need to learn English to communicate at work and get a better job.</w:t>
                      </w:r>
                    </w:p>
                  </w:txbxContent>
                </v:textbox>
                <w10:wrap type="square"/>
              </v:rect>
            </w:pict>
          </mc:Fallback>
        </mc:AlternateContent>
      </w:r>
      <w:r>
        <w:rPr>
          <w:bCs/>
        </w:rPr>
        <w:t xml:space="preserve">The following summarizes findings resulting from the focus group discussions. Participants were asked to share their career or educational goals/aspirations. Ms. </w:t>
      </w:r>
      <w:proofErr w:type="spellStart"/>
      <w:r>
        <w:rPr>
          <w:bCs/>
        </w:rPr>
        <w:t>Pedroso</w:t>
      </w:r>
      <w:proofErr w:type="spellEnd"/>
      <w:r>
        <w:rPr>
          <w:bCs/>
        </w:rPr>
        <w:t xml:space="preserve"> probed by asking them about their work or education dreams. Most were unable to distinguish between educational and career goals. The following are the findings, in order of most frequently mentioned goals, along with some quotes from participants:</w:t>
      </w:r>
    </w:p>
    <w:p w14:paraId="0E7CA17D" w14:textId="77777777" w:rsidR="00BE67CA" w:rsidRDefault="00BE67CA" w:rsidP="00BE67CA">
      <w:pPr>
        <w:rPr>
          <w:bCs/>
        </w:rPr>
      </w:pPr>
      <w:bookmarkStart w:id="131" w:name="_Toc8403553"/>
      <w:bookmarkStart w:id="132" w:name="_Toc11058129"/>
      <w:bookmarkStart w:id="133" w:name="_Toc11059572"/>
      <w:r>
        <w:rPr>
          <w:rStyle w:val="Heading2Char"/>
        </w:rPr>
        <w:t>Goal 1: Learn English</w:t>
      </w:r>
      <w:bookmarkEnd w:id="131"/>
      <w:bookmarkEnd w:id="132"/>
      <w:bookmarkEnd w:id="133"/>
      <w:r>
        <w:rPr>
          <w:bCs/>
        </w:rPr>
        <w:t xml:space="preserve">. Learning English was the most common response when asked to identify or describe their career or educational goals. In fact, approximately two-thirds of participants indicated learning English as either their career or educational goal. Participants indicated that in order to do anything either in terms of work or study, they had to learn English first. </w:t>
      </w:r>
    </w:p>
    <w:p w14:paraId="5E4BDEC6" w14:textId="58825531" w:rsidR="00BE67CA" w:rsidRDefault="00BE67CA" w:rsidP="00BE67CA">
      <w:pPr>
        <w:jc w:val="both"/>
        <w:rPr>
          <w:b/>
          <w:bCs/>
        </w:rPr>
      </w:pPr>
      <w:r>
        <w:rPr>
          <w:noProof/>
        </w:rPr>
        <mc:AlternateContent>
          <mc:Choice Requires="wps">
            <w:drawing>
              <wp:anchor distT="45720" distB="45720" distL="182880" distR="182880" simplePos="0" relativeHeight="251674624" behindDoc="1" locked="0" layoutInCell="1" allowOverlap="0" wp14:anchorId="29E4231B" wp14:editId="5D6DCDF0">
                <wp:simplePos x="0" y="0"/>
                <wp:positionH relativeFrom="column">
                  <wp:posOffset>4400550</wp:posOffset>
                </wp:positionH>
                <wp:positionV relativeFrom="paragraph">
                  <wp:posOffset>679450</wp:posOffset>
                </wp:positionV>
                <wp:extent cx="1510030" cy="1494790"/>
                <wp:effectExtent l="38100" t="38100" r="39370" b="41910"/>
                <wp:wrapSquare wrapText="bothSides"/>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030" cy="1494790"/>
                        </a:xfrm>
                        <a:prstGeom prst="rect">
                          <a:avLst/>
                        </a:prstGeom>
                        <a:solidFill>
                          <a:schemeClr val="tx2"/>
                        </a:solidFill>
                        <a:ln w="76200" cmpd="dbl">
                          <a:solidFill>
                            <a:schemeClr val="tx2"/>
                          </a:solidFill>
                          <a:miter lim="800000"/>
                          <a:headEnd/>
                          <a:tailEnd/>
                        </a:ln>
                      </wps:spPr>
                      <wps:txbx>
                        <w:txbxContent>
                          <w:p w14:paraId="5726FA86" w14:textId="77777777" w:rsidR="005169A0" w:rsidRDefault="005169A0" w:rsidP="00BE67CA">
                            <w:pPr>
                              <w:jc w:val="center"/>
                              <w:rPr>
                                <w:i/>
                                <w:iCs/>
                                <w:caps/>
                                <w:color w:val="FFFFFF" w:themeColor="background1"/>
                                <w:sz w:val="28"/>
                              </w:rPr>
                            </w:pPr>
                            <w:r>
                              <w:rPr>
                                <w:rFonts w:hAnsi="Calibri"/>
                                <w:i/>
                                <w:color w:val="FFFFFF" w:themeColor="background1"/>
                                <w:kern w:val="24"/>
                                <w:sz w:val="20"/>
                                <w:szCs w:val="20"/>
                              </w:rPr>
                              <w:t>I tell my children to not work now but finish their schooling. I don</w:t>
                            </w:r>
                            <w:r>
                              <w:rPr>
                                <w:rFonts w:hAnsi="Calibri"/>
                                <w:i/>
                                <w:color w:val="FFFFFF" w:themeColor="background1"/>
                                <w:kern w:val="24"/>
                                <w:sz w:val="20"/>
                                <w:szCs w:val="20"/>
                              </w:rPr>
                              <w:t>’</w:t>
                            </w:r>
                            <w:r>
                              <w:rPr>
                                <w:rFonts w:hAnsi="Calibri"/>
                                <w:i/>
                                <w:color w:val="FFFFFF" w:themeColor="background1"/>
                                <w:kern w:val="24"/>
                                <w:sz w:val="20"/>
                                <w:szCs w:val="20"/>
                              </w:rPr>
                              <w:t>t want them to suffer like I have.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9E4231B" id="Rectangle 56" o:spid="_x0000_s1027" style="position:absolute;left:0;text-align:left;margin-left:346.5pt;margin-top:53.5pt;width:118.9pt;height:117.7pt;z-index:-251641856;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0Pmi8CAABhBAAADgAAAGRycy9lMm9Eb2MueG1srFRdb9MwFH1H4j9YfqdJytZ1UdNp6hhCGjAx&#10;+AGO7TQW/uLabTJ+PddO163wgITIg+VrXx+fe851Vlej0WQvIShnG1rNSkqk5U4ou23ot6+3b5aU&#10;hMisYNpZ2dBHGejV+vWr1eBrOXe900ICQRAb6sE3tI/R10UReC8NCzPnpcXNzoFhEUPYFgLYgOhG&#10;F/OyXBSDA+HBcRkCrt5Mm3Sd8btO8vi564KMRDcUucU8Qh7bNBbrFau3wHyv+IEG+wcWhimLlx6h&#10;blhkZAfqDyijOLjgujjjzhSu6xSXuQaspip/q+ahZ17mWlCc4I8yhf8Hyz/t74Eo0dDzBSWWGfTo&#10;C6rG7FZLgmso0OBDjXkP/h5SicHfOf49EOs2PabJawA39JIJpFWl/OLkQAoCHiXt8NEJhGe76LJW&#10;YwcmAaIKZMyWPB4tkWMkHBer86os36JzHPeqs8uzi8tsWsHqp+MeQnwvnSFp0lBA9hme7e9CTHRY&#10;/ZSS6TutxK3SOgepz+RGA9kz7JA4znMBWOTLLG3J0NCLBTYcEjEe1RKtzpec5OWu/SuaURFbXivT&#10;0GWZvqkJk4LvrMgNGZnS0xzJa3uQNKk4uRHHdsymZb2Twq0Tj6gxuKnD8UXipHfwk5IBu7uh4ceO&#10;gaREf7DJp+V8uUzv4SSCk6g9iZjlCNdQHoGSKdjE6SHtPKhtj/dVWRLrrtHhTmXtn7kdisA+zpYc&#10;3lx6KC/jnPX8Z1j/AgAA//8DAFBLAwQUAAYACAAAACEAIxqbRt4AAAALAQAADwAAAGRycy9kb3du&#10;cmV2LnhtbEyPwU7DMBBE70j8g7VIXBC1k4bShjhVhcQHtHDguIndJGq8jmy3DXw9ywluuzuj2XnV&#10;dnajuNgQB08asoUCYan1ZqBOw8f72+MaRExIBkdPVsOXjbCtb28qLI2/0t5eDqkTHEKxRA19SlMp&#10;ZWx76zAu/GSJtaMPDhOvoZMm4JXD3ShzpVbS4UD8ocfJvva2PR3OTgM2Jjyph9PnLnfFsF8XmW+/&#10;M63v7+bdC4hk5/Rnht/6XB1q7tT4M5koRg2rzZJZEgvqmQd28IFhGg3LIi9A1pX8z1D/AAAA//8D&#10;AFBLAQItABQABgAIAAAAIQDkmcPA+wAAAOEBAAATAAAAAAAAAAAAAAAAAAAAAABbQ29udGVudF9U&#10;eXBlc10ueG1sUEsBAi0AFAAGAAgAAAAhACOyauHXAAAAlAEAAAsAAAAAAAAAAAAAAAAALAEAAF9y&#10;ZWxzLy5yZWxzUEsBAi0AFAAGAAgAAAAhAHpND5ovAgAAYQQAAA4AAAAAAAAAAAAAAAAALAIAAGRy&#10;cy9lMm9Eb2MueG1sUEsBAi0AFAAGAAgAAAAhACMam0beAAAACwEAAA8AAAAAAAAAAAAAAAAAhwQA&#10;AGRycy9kb3ducmV2LnhtbFBLBQYAAAAABAAEAPMAAACSBQAAAAA=&#10;" o:allowoverlap="f" fillcolor="#44546a [3215]" strokecolor="#44546a [3215]" strokeweight="6pt">
                <v:stroke linestyle="thinThin"/>
                <v:textbox inset="14.4pt,14.4pt,14.4pt,14.4pt">
                  <w:txbxContent>
                    <w:p w14:paraId="5726FA86" w14:textId="77777777" w:rsidR="005169A0" w:rsidRDefault="005169A0" w:rsidP="00BE67CA">
                      <w:pPr>
                        <w:jc w:val="center"/>
                        <w:rPr>
                          <w:i/>
                          <w:iCs/>
                          <w:caps/>
                          <w:color w:val="FFFFFF" w:themeColor="background1"/>
                          <w:sz w:val="28"/>
                        </w:rPr>
                      </w:pPr>
                      <w:r>
                        <w:rPr>
                          <w:rFonts w:hAnsi="Calibri"/>
                          <w:i/>
                          <w:color w:val="FFFFFF" w:themeColor="background1"/>
                          <w:kern w:val="24"/>
                          <w:sz w:val="20"/>
                          <w:szCs w:val="20"/>
                        </w:rPr>
                        <w:t>I tell my children to not work now but finish their schooling. I don</w:t>
                      </w:r>
                      <w:r>
                        <w:rPr>
                          <w:rFonts w:hAnsi="Calibri"/>
                          <w:i/>
                          <w:color w:val="FFFFFF" w:themeColor="background1"/>
                          <w:kern w:val="24"/>
                          <w:sz w:val="20"/>
                          <w:szCs w:val="20"/>
                        </w:rPr>
                        <w:t>’</w:t>
                      </w:r>
                      <w:r>
                        <w:rPr>
                          <w:rFonts w:hAnsi="Calibri"/>
                          <w:i/>
                          <w:color w:val="FFFFFF" w:themeColor="background1"/>
                          <w:kern w:val="24"/>
                          <w:sz w:val="20"/>
                          <w:szCs w:val="20"/>
                        </w:rPr>
                        <w:t>t want them to suffer like I have.</w:t>
                      </w:r>
                    </w:p>
                  </w:txbxContent>
                </v:textbox>
                <w10:wrap type="square"/>
              </v:rect>
            </w:pict>
          </mc:Fallback>
        </mc:AlternateContent>
      </w:r>
      <w:bookmarkStart w:id="134" w:name="_Toc8403554"/>
      <w:bookmarkStart w:id="135" w:name="_Toc11058130"/>
      <w:bookmarkStart w:id="136" w:name="_Toc11059573"/>
      <w:r>
        <w:rPr>
          <w:rStyle w:val="Heading2Char"/>
        </w:rPr>
        <w:t>Goal 2: Work</w:t>
      </w:r>
      <w:bookmarkEnd w:id="134"/>
      <w:bookmarkEnd w:id="135"/>
      <w:bookmarkEnd w:id="136"/>
      <w:r>
        <w:rPr>
          <w:bCs/>
        </w:rPr>
        <w:t>.</w:t>
      </w:r>
      <w:r>
        <w:rPr>
          <w:b/>
          <w:bCs/>
        </w:rPr>
        <w:t xml:space="preserve"> </w:t>
      </w:r>
      <w:r>
        <w:rPr>
          <w:bCs/>
        </w:rPr>
        <w:t xml:space="preserve">The second most common response was securing a job if they did not have one already or finding a better job if they had a job. As mentioned later in the report, the cost of living in the county is prohibitive and for many, paying basic needs such as rent, and food is their primary objective. </w:t>
      </w:r>
    </w:p>
    <w:p w14:paraId="1FAE2BC5" w14:textId="77777777" w:rsidR="00BE67CA" w:rsidRDefault="00BE67CA" w:rsidP="00BE67CA">
      <w:pPr>
        <w:rPr>
          <w:bCs/>
        </w:rPr>
      </w:pPr>
      <w:bookmarkStart w:id="137" w:name="_Toc8403555"/>
      <w:bookmarkStart w:id="138" w:name="_Toc11058131"/>
      <w:bookmarkStart w:id="139" w:name="_Toc11059574"/>
      <w:r>
        <w:rPr>
          <w:rStyle w:val="Heading2Char"/>
        </w:rPr>
        <w:t>Goal 3: Support Children.</w:t>
      </w:r>
      <w:bookmarkEnd w:id="137"/>
      <w:bookmarkEnd w:id="138"/>
      <w:bookmarkEnd w:id="139"/>
      <w:r>
        <w:rPr>
          <w:b/>
          <w:bCs/>
        </w:rPr>
        <w:t xml:space="preserve"> </w:t>
      </w:r>
      <w:r>
        <w:rPr>
          <w:bCs/>
        </w:rPr>
        <w:t xml:space="preserve">The third most common response when asked about career or educational goals was to help their children succeed in school. Some parents shared that they have learned English to help their children with their homework so that they can have a better future. </w:t>
      </w:r>
    </w:p>
    <w:p w14:paraId="77D1F63C" w14:textId="77777777" w:rsidR="00BE67CA" w:rsidRDefault="00BE67CA" w:rsidP="00BE67CA">
      <w:pPr>
        <w:rPr>
          <w:bCs/>
        </w:rPr>
      </w:pPr>
      <w:bookmarkStart w:id="140" w:name="_Toc8403556"/>
      <w:bookmarkStart w:id="141" w:name="_Toc11058132"/>
      <w:bookmarkStart w:id="142" w:name="_Toc11059575"/>
      <w:r>
        <w:rPr>
          <w:rStyle w:val="Heading2Char"/>
        </w:rPr>
        <w:t>Goal 4: Entrepreneurial Aspirations.</w:t>
      </w:r>
      <w:bookmarkEnd w:id="140"/>
      <w:bookmarkEnd w:id="141"/>
      <w:bookmarkEnd w:id="142"/>
      <w:r>
        <w:rPr>
          <w:bCs/>
        </w:rPr>
        <w:t xml:space="preserve"> In almost every session, participants indicated a desire to be economically self-sufficient by being self-employed. Participants indicated they are interested in professions such as hair stylist, seamstress, make-up artist, baker, or an online business where they can have both flexibility and income.</w:t>
      </w:r>
    </w:p>
    <w:p w14:paraId="4CE05B8D" w14:textId="77777777" w:rsidR="00BE67CA" w:rsidRDefault="00BE67CA" w:rsidP="00BE67CA">
      <w:pPr>
        <w:rPr>
          <w:bCs/>
        </w:rPr>
      </w:pPr>
      <w:bookmarkStart w:id="143" w:name="_Toc8403557"/>
      <w:bookmarkStart w:id="144" w:name="_Toc11058133"/>
      <w:bookmarkStart w:id="145" w:name="_Toc11059576"/>
      <w:r>
        <w:rPr>
          <w:rStyle w:val="Heading2Char"/>
        </w:rPr>
        <w:t>Goal 5. Learn a Skill/Trade/Profession.</w:t>
      </w:r>
      <w:bookmarkEnd w:id="143"/>
      <w:bookmarkEnd w:id="144"/>
      <w:bookmarkEnd w:id="145"/>
      <w:r>
        <w:rPr>
          <w:bCs/>
        </w:rPr>
        <w:t xml:space="preserve"> Most participants also indicated they want to learn a skill or trade or profession that is in demand such as advanced computer literacy, design, cashier, bus driver, or nurse. Additional goals shared by participants include becoming a U.S. citizen, attending Cabrillo College, owning a restaurant, and returning to Mexico.</w:t>
      </w:r>
    </w:p>
    <w:p w14:paraId="5624FE86" w14:textId="77777777" w:rsidR="00BE67CA" w:rsidRDefault="00BE67CA" w:rsidP="00BE67CA">
      <w:pPr>
        <w:rPr>
          <w:bCs/>
        </w:rPr>
      </w:pPr>
    </w:p>
    <w:p w14:paraId="64452D66" w14:textId="77777777" w:rsidR="00BE67CA" w:rsidRDefault="00BE67CA" w:rsidP="00BE67CA">
      <w:pPr>
        <w:rPr>
          <w:bCs/>
        </w:rPr>
      </w:pPr>
      <w:r>
        <w:rPr>
          <w:bCs/>
        </w:rPr>
        <w:br w:type="page"/>
      </w:r>
    </w:p>
    <w:p w14:paraId="4CEB9046" w14:textId="77777777" w:rsidR="00BE67CA" w:rsidRDefault="00BE67CA" w:rsidP="00BE67CA">
      <w:pPr>
        <w:pStyle w:val="Heading1"/>
      </w:pPr>
      <w:bookmarkStart w:id="146" w:name="_Toc8403558"/>
      <w:bookmarkStart w:id="147" w:name="_Toc11058134"/>
      <w:bookmarkStart w:id="148" w:name="_Toc11059577"/>
      <w:r>
        <w:lastRenderedPageBreak/>
        <w:t>Section 3: Plans and Resources</w:t>
      </w:r>
      <w:bookmarkEnd w:id="146"/>
      <w:bookmarkEnd w:id="147"/>
      <w:bookmarkEnd w:id="148"/>
      <w:r>
        <w:t xml:space="preserve"> </w:t>
      </w:r>
    </w:p>
    <w:p w14:paraId="040AAEB1" w14:textId="77777777" w:rsidR="00BE67CA" w:rsidRDefault="00BE67CA" w:rsidP="00BE67CA">
      <w:pPr>
        <w:rPr>
          <w:bCs/>
        </w:rPr>
      </w:pPr>
      <w:r>
        <w:rPr>
          <w:bCs/>
        </w:rPr>
        <w:t>Participants were asked to indicate how they plan on achieving their dreams, goals, or aspirations and to identify resources or additional information they might need to meet those goals. Participants were also asked to indicate when they might reach their goals, such as in three months or a year. This question was difficult for most participants to answer. In fact, many shared this was the first time they had to think about a time frame. The following describes the specific plans or resources mentioned by participants during the focus group.</w:t>
      </w:r>
    </w:p>
    <w:p w14:paraId="28DC66F0" w14:textId="77777777" w:rsidR="00BE67CA" w:rsidRDefault="00BE67CA" w:rsidP="00BE67CA">
      <w:pPr>
        <w:rPr>
          <w:bCs/>
        </w:rPr>
      </w:pPr>
      <w:bookmarkStart w:id="149" w:name="_Toc8403559"/>
      <w:bookmarkStart w:id="150" w:name="_Toc11058135"/>
      <w:bookmarkStart w:id="151" w:name="_Toc11059578"/>
      <w:r>
        <w:rPr>
          <w:rStyle w:val="Heading2Char"/>
        </w:rPr>
        <w:t>Plan 1: No Plan</w:t>
      </w:r>
      <w:bookmarkEnd w:id="149"/>
      <w:bookmarkEnd w:id="150"/>
      <w:bookmarkEnd w:id="151"/>
      <w:r>
        <w:rPr>
          <w:rStyle w:val="Heading3Char"/>
        </w:rPr>
        <w:t>.</w:t>
      </w:r>
      <w:r>
        <w:rPr>
          <w:bCs/>
        </w:rPr>
        <w:t xml:space="preserve"> Many responded by indicating they had not thought about a plan or were unsure how to start the planning process. Two participants suggested that part of adult education strategic planning include workshops that help the community identify and set goals. </w:t>
      </w:r>
    </w:p>
    <w:p w14:paraId="2A65C63A" w14:textId="4A322A54" w:rsidR="00BE67CA" w:rsidRDefault="00BE67CA" w:rsidP="00BE67CA">
      <w:pPr>
        <w:rPr>
          <w:bCs/>
        </w:rPr>
      </w:pPr>
      <w:r>
        <w:rPr>
          <w:noProof/>
        </w:rPr>
        <mc:AlternateContent>
          <mc:Choice Requires="wps">
            <w:drawing>
              <wp:anchor distT="45720" distB="45720" distL="182880" distR="182880" simplePos="0" relativeHeight="251675648" behindDoc="1" locked="0" layoutInCell="1" allowOverlap="0" wp14:anchorId="302381F9" wp14:editId="3033B1A1">
                <wp:simplePos x="0" y="0"/>
                <wp:positionH relativeFrom="column">
                  <wp:posOffset>4010025</wp:posOffset>
                </wp:positionH>
                <wp:positionV relativeFrom="paragraph">
                  <wp:posOffset>459105</wp:posOffset>
                </wp:positionV>
                <wp:extent cx="1805305" cy="1581150"/>
                <wp:effectExtent l="38100" t="38100" r="36195" b="44450"/>
                <wp:wrapSquare wrapText="bothSides"/>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305" cy="1581150"/>
                        </a:xfrm>
                        <a:prstGeom prst="rect">
                          <a:avLst/>
                        </a:prstGeom>
                        <a:solidFill>
                          <a:schemeClr val="tx2"/>
                        </a:solidFill>
                        <a:ln w="76200" cmpd="dbl">
                          <a:solidFill>
                            <a:schemeClr val="tx2"/>
                          </a:solidFill>
                          <a:miter lim="800000"/>
                          <a:headEnd/>
                          <a:tailEnd/>
                        </a:ln>
                      </wps:spPr>
                      <wps:txbx>
                        <w:txbxContent>
                          <w:p w14:paraId="0D65BD73"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I would like to go to Cabrillo, but I live paycheck to paycheck. I know paying for Cabrillo is beneficial to my future but right now I cannot afford it.</w:t>
                            </w:r>
                          </w:p>
                          <w:p w14:paraId="1321A54B" w14:textId="77777777" w:rsidR="005169A0" w:rsidRDefault="005169A0" w:rsidP="00BE67CA">
                            <w:pPr>
                              <w:jc w:val="center"/>
                              <w:rPr>
                                <w:rFonts w:hAnsiTheme="minorHAnsi"/>
                                <w:i/>
                                <w:iCs/>
                                <w:caps/>
                                <w:color w:val="FFFFFF" w:themeColor="background1"/>
                                <w:sz w:val="28"/>
                                <w:szCs w:val="22"/>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02381F9" id="Rectangle 55" o:spid="_x0000_s1028" style="position:absolute;margin-left:315.75pt;margin-top:36.15pt;width:142.15pt;height:124.5pt;z-index:-251640832;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G6xS0CAABhBAAADgAAAGRycy9lMm9Eb2MueG1srFRdb9MwFH1H4j9YfqdJijqiqOk0dQwhDZg2&#10;+AGO7TQW/uLabTJ+PddO163wgITIg+VrXx+fe+5x1peT0eQgIShnW1otSkqk5U4ou2vpt683b2pK&#10;QmRWMO2sbOmjDPRy8/rVevSNXLrBaSGBIIgNzehbOsTom6IIfJCGhYXz0uJm78CwiCHsCgFsRHSj&#10;i2VZXhSjA+HBcRkCrl7Pm3ST8fte8vil74OMRLcUucU8Qh67NBabNWt2wPyg+JEG+wcWhimLl56g&#10;rllkZA/qDyijOLjg+rjgzhSu7xWXuQaspip/q+ZhYF7mWlCc4E8yhf8Hyz8f7oAo0dLVihLLDPbo&#10;HlVjdqclwTUUaPShwbwHfwepxOBvHf8eiHXbAdPkFYAbB8kE0qpSfnF2IAUBj5Ju/OQEwrN9dFmr&#10;qQeTAFEFMuWWPJ5aIqdIOC5Wdbl6WyI1jnvVqq6qVW5awZqn4x5C/CCdIWnSUkD2GZ4dbkNMdFjz&#10;lJLpO63EjdI6B8lncquBHBg6JE7LXAAW+TJLWzK29N0FGg6JGI9qiU7nS87ysmv/imZURMtrZVpa&#10;l+mbTZgUfG9FNmRkSs9zJK/tUdKk4tyNOHVTblqmmxTunHhEjcHNDscXiZPBwU9KRnR3S8OPPQNJ&#10;if5oU5/qZV2n93AWwVnUnUXMcoRrKY9AyRxs4/yQ9h7UbsD7qiyJdVfY4V5l7Z+5HYtAH+eWHN9c&#10;eigv45z1/GfY/AIAAP//AwBQSwMEFAAGAAgAAAAhAB1egMffAAAACgEAAA8AAABkcnMvZG93bnJl&#10;di54bWxMj0FOwzAQRfdI3MEaJDaIOk6a0oZMqgqJA7RlwXISu0nU2I5itw2cnmEFy9E8/f9+uZ3t&#10;IK5mCr13CGqRgDCu8bp3LcLH8f15DSJEcpoG7wzClwmwre7vSiq0v7m9uR5iKzjEhYIQuhjHQsrQ&#10;dMZSWPjROP6d/GQp8jm1Uk9043A7yDRJVtJS77iho9G8daY5Hy4WgWo95cnT+XOX2mW/Xy+Vb74V&#10;4uPDvHsFEc0c/2D41Wd1qNip9hengxgQVpnKGUV4STMQDGxUzltqhCxVGciqlP8nVD8AAAD//wMA&#10;UEsBAi0AFAAGAAgAAAAhAOSZw8D7AAAA4QEAABMAAAAAAAAAAAAAAAAAAAAAAFtDb250ZW50X1R5&#10;cGVzXS54bWxQSwECLQAUAAYACAAAACEAI7Jq4dcAAACUAQAACwAAAAAAAAAAAAAAAAAsAQAAX3Jl&#10;bHMvLnJlbHNQSwECLQAUAAYACAAAACEAf9G6xS0CAABhBAAADgAAAAAAAAAAAAAAAAAsAgAAZHJz&#10;L2Uyb0RvYy54bWxQSwECLQAUAAYACAAAACEAHV6Ax98AAAAKAQAADwAAAAAAAAAAAAAAAACFBAAA&#10;ZHJzL2Rvd25yZXYueG1sUEsFBgAAAAAEAAQA8wAAAJEFAAAAAA==&#10;" o:allowoverlap="f" fillcolor="#44546a [3215]" strokecolor="#44546a [3215]" strokeweight="6pt">
                <v:stroke linestyle="thinThin"/>
                <v:textbox inset="14.4pt,14.4pt,14.4pt,14.4pt">
                  <w:txbxContent>
                    <w:p w14:paraId="0D65BD73"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I would like to go to Cabrillo, but I live paycheck to paycheck. I know paying for Cabrillo is beneficial to my future but right now I cannot afford it.</w:t>
                      </w:r>
                    </w:p>
                    <w:p w14:paraId="1321A54B" w14:textId="77777777" w:rsidR="005169A0" w:rsidRDefault="005169A0" w:rsidP="00BE67CA">
                      <w:pPr>
                        <w:jc w:val="center"/>
                        <w:rPr>
                          <w:rFonts w:hAnsiTheme="minorHAnsi"/>
                          <w:i/>
                          <w:iCs/>
                          <w:caps/>
                          <w:color w:val="FFFFFF" w:themeColor="background1"/>
                          <w:sz w:val="28"/>
                          <w:szCs w:val="22"/>
                        </w:rPr>
                      </w:pPr>
                    </w:p>
                  </w:txbxContent>
                </v:textbox>
                <w10:wrap type="square"/>
              </v:rect>
            </w:pict>
          </mc:Fallback>
        </mc:AlternateContent>
      </w:r>
      <w:bookmarkStart w:id="152" w:name="_Toc8403560"/>
      <w:bookmarkStart w:id="153" w:name="_Toc11058136"/>
      <w:bookmarkStart w:id="154" w:name="_Toc11059579"/>
      <w:r>
        <w:rPr>
          <w:rStyle w:val="Heading2Char"/>
        </w:rPr>
        <w:t>Plan 2: Learn English</w:t>
      </w:r>
      <w:bookmarkEnd w:id="152"/>
      <w:bookmarkEnd w:id="153"/>
      <w:bookmarkEnd w:id="154"/>
      <w:r>
        <w:rPr>
          <w:rStyle w:val="Heading3Char"/>
        </w:rPr>
        <w:t>.</w:t>
      </w:r>
      <w:r>
        <w:rPr>
          <w:bCs/>
        </w:rPr>
        <w:t xml:space="preserve"> Others indicated that learning English is the first step in achieving their goals or aspirations and shared that once they learn English then they can move on to the next step.</w:t>
      </w:r>
    </w:p>
    <w:p w14:paraId="1D726C06" w14:textId="77777777" w:rsidR="00BE67CA" w:rsidRDefault="00BE67CA" w:rsidP="00BE67CA">
      <w:pPr>
        <w:rPr>
          <w:bCs/>
        </w:rPr>
      </w:pPr>
      <w:bookmarkStart w:id="155" w:name="_Toc8403561"/>
      <w:bookmarkStart w:id="156" w:name="_Toc11058137"/>
      <w:bookmarkStart w:id="157" w:name="_Toc11059580"/>
      <w:r>
        <w:rPr>
          <w:rStyle w:val="Heading2Char"/>
        </w:rPr>
        <w:t>Resource Needed 1: Financial Assistance.</w:t>
      </w:r>
      <w:bookmarkEnd w:id="155"/>
      <w:bookmarkEnd w:id="156"/>
      <w:bookmarkEnd w:id="157"/>
      <w:r>
        <w:rPr>
          <w:bCs/>
        </w:rPr>
        <w:t xml:space="preserve"> Many expressed the need for financial assistance such as money to pay college fees or capital to start a business. They shared that without financial assistance it is difficult for them to enroll in classes. The majority were unaware that most of the adult education courses were free. Additionally, for those who want to start their own business, there was some frustration concerning lack of money and where to go to acquire funding. </w:t>
      </w:r>
    </w:p>
    <w:p w14:paraId="49A6EA8F" w14:textId="77777777" w:rsidR="00BE67CA" w:rsidRDefault="00BE67CA" w:rsidP="00BE67CA">
      <w:pPr>
        <w:rPr>
          <w:bCs/>
        </w:rPr>
      </w:pPr>
      <w:bookmarkStart w:id="158" w:name="_Toc8403562"/>
      <w:bookmarkStart w:id="159" w:name="_Toc11058138"/>
      <w:bookmarkStart w:id="160" w:name="_Toc11059581"/>
      <w:r>
        <w:rPr>
          <w:rStyle w:val="Heading2Char"/>
        </w:rPr>
        <w:t>Resource Needed 2: Flexible Class Schedule.</w:t>
      </w:r>
      <w:bookmarkEnd w:id="158"/>
      <w:bookmarkEnd w:id="159"/>
      <w:bookmarkEnd w:id="160"/>
      <w:r>
        <w:rPr>
          <w:bCs/>
        </w:rPr>
        <w:t xml:space="preserve"> Participants stated the need to have classes that are available during evenings and weekends. Two participants shared that past ESL courses allowed participants to take videos and work packets home. This flexibility, they said, would be welcomed because their work schedule is constantly shifting, preventing them from enrolling in courses during specified times. </w:t>
      </w:r>
    </w:p>
    <w:p w14:paraId="23815BA0" w14:textId="77777777" w:rsidR="00BE67CA" w:rsidRDefault="00BE67CA" w:rsidP="00BE67CA">
      <w:pPr>
        <w:rPr>
          <w:bCs/>
        </w:rPr>
      </w:pPr>
      <w:bookmarkStart w:id="161" w:name="_Toc8403563"/>
      <w:bookmarkStart w:id="162" w:name="_Toc11058139"/>
      <w:bookmarkStart w:id="163" w:name="_Toc11059582"/>
      <w:r>
        <w:rPr>
          <w:rStyle w:val="Heading2Char"/>
        </w:rPr>
        <w:t>Resource Needed 3: More Information About Adult Education</w:t>
      </w:r>
      <w:bookmarkEnd w:id="161"/>
      <w:bookmarkEnd w:id="162"/>
      <w:bookmarkEnd w:id="163"/>
      <w:r>
        <w:rPr>
          <w:rStyle w:val="Heading3Char"/>
        </w:rPr>
        <w:t>.</w:t>
      </w:r>
      <w:r>
        <w:rPr>
          <w:bCs/>
        </w:rPr>
        <w:t xml:space="preserve"> Most were unaware of the adult education programs and services available in Santa Cruz County. As noted earlier, about one-third of participants were aware of GOAL resources: GED, adult basic education, and job training. Most participants indicated they wanted to know more about what resources are available to them. They were unfamiliar with the county’s adult education programs nor how they aligned with the community college. For many, they believed the only educational resource available to them was attending Cabrillo College. </w:t>
      </w:r>
    </w:p>
    <w:p w14:paraId="34A4BD47" w14:textId="77777777" w:rsidR="00BE67CA" w:rsidRDefault="00BE67CA" w:rsidP="00BE67CA">
      <w:pPr>
        <w:rPr>
          <w:bCs/>
        </w:rPr>
      </w:pPr>
      <w:r>
        <w:rPr>
          <w:bCs/>
        </w:rPr>
        <w:t xml:space="preserve"> </w:t>
      </w:r>
    </w:p>
    <w:p w14:paraId="2EFE1074" w14:textId="77777777" w:rsidR="00BE67CA" w:rsidRDefault="00BE67CA" w:rsidP="00BE67CA">
      <w:pPr>
        <w:rPr>
          <w:rFonts w:asciiTheme="majorHAnsi" w:eastAsiaTheme="majorEastAsia" w:hAnsiTheme="majorHAnsi" w:cstheme="majorBidi"/>
          <w:color w:val="2F5496" w:themeColor="accent1" w:themeShade="BF"/>
          <w:sz w:val="26"/>
          <w:szCs w:val="26"/>
        </w:rPr>
      </w:pPr>
      <w:r>
        <w:br w:type="page"/>
      </w:r>
    </w:p>
    <w:p w14:paraId="63CA0CCD" w14:textId="77777777" w:rsidR="00BE67CA" w:rsidRDefault="00BE67CA" w:rsidP="00BE67CA">
      <w:pPr>
        <w:pStyle w:val="Heading1"/>
        <w:rPr>
          <w:rFonts w:asciiTheme="majorHAnsi" w:eastAsiaTheme="majorEastAsia" w:hAnsiTheme="majorHAnsi" w:cstheme="majorBidi"/>
          <w:color w:val="2F5496" w:themeColor="accent1" w:themeShade="BF"/>
          <w:sz w:val="32"/>
          <w:szCs w:val="32"/>
        </w:rPr>
      </w:pPr>
      <w:bookmarkStart w:id="164" w:name="_Toc8403564"/>
      <w:bookmarkStart w:id="165" w:name="_Toc11058140"/>
      <w:bookmarkStart w:id="166" w:name="_Toc11059583"/>
      <w:r>
        <w:lastRenderedPageBreak/>
        <w:t>Section 4: Barriers or Challenges</w:t>
      </w:r>
      <w:bookmarkEnd w:id="164"/>
      <w:bookmarkEnd w:id="165"/>
      <w:bookmarkEnd w:id="166"/>
    </w:p>
    <w:p w14:paraId="595A0C6E" w14:textId="3384CDA3" w:rsidR="00BE67CA" w:rsidRDefault="00BE67CA" w:rsidP="00BE67CA">
      <w:pPr>
        <w:rPr>
          <w:bCs/>
        </w:rPr>
      </w:pPr>
      <w:r>
        <w:rPr>
          <w:noProof/>
        </w:rPr>
        <mc:AlternateContent>
          <mc:Choice Requires="wps">
            <w:drawing>
              <wp:anchor distT="45720" distB="45720" distL="182880" distR="182880" simplePos="0" relativeHeight="251676672" behindDoc="1" locked="0" layoutInCell="1" allowOverlap="0" wp14:anchorId="5D3E0C04" wp14:editId="6DAD7C41">
                <wp:simplePos x="0" y="0"/>
                <wp:positionH relativeFrom="column">
                  <wp:posOffset>4086225</wp:posOffset>
                </wp:positionH>
                <wp:positionV relativeFrom="paragraph">
                  <wp:posOffset>514985</wp:posOffset>
                </wp:positionV>
                <wp:extent cx="1805305" cy="1581150"/>
                <wp:effectExtent l="38100" t="38100" r="36195" b="44450"/>
                <wp:wrapSquare wrapText="bothSides"/>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305" cy="1581150"/>
                        </a:xfrm>
                        <a:prstGeom prst="rect">
                          <a:avLst/>
                        </a:prstGeom>
                        <a:solidFill>
                          <a:schemeClr val="tx2"/>
                        </a:solidFill>
                        <a:ln w="76200" cmpd="dbl">
                          <a:solidFill>
                            <a:schemeClr val="tx2"/>
                          </a:solidFill>
                          <a:miter lim="800000"/>
                          <a:headEnd/>
                          <a:tailEnd/>
                        </a:ln>
                      </wps:spPr>
                      <wps:txbx>
                        <w:txbxContent>
                          <w:p w14:paraId="0CCEF0C9" w14:textId="77777777" w:rsidR="005169A0" w:rsidRDefault="005169A0" w:rsidP="00BE67CA">
                            <w:pPr>
                              <w:jc w:val="center"/>
                              <w:rPr>
                                <w:i/>
                                <w:color w:val="FFFFFF" w:themeColor="background1"/>
                                <w:sz w:val="20"/>
                                <w:szCs w:val="20"/>
                              </w:rPr>
                            </w:pPr>
                            <w:r>
                              <w:rPr>
                                <w:i/>
                                <w:color w:val="FFFFFF" w:themeColor="background1"/>
                                <w:sz w:val="20"/>
                                <w:szCs w:val="20"/>
                              </w:rPr>
                              <w:t>Many have the opportunity to work but unfortunately, they do not have the financial means to study and one is resigned to say that I have to work to survive.</w:t>
                            </w:r>
                          </w:p>
                          <w:p w14:paraId="79F80DE2"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w:t>
                            </w:r>
                          </w:p>
                          <w:p w14:paraId="3C398027" w14:textId="77777777" w:rsidR="005169A0" w:rsidRDefault="005169A0" w:rsidP="00BE67CA">
                            <w:pPr>
                              <w:jc w:val="center"/>
                              <w:rPr>
                                <w:rFonts w:hAnsiTheme="minorHAnsi"/>
                                <w:i/>
                                <w:iCs/>
                                <w:caps/>
                                <w:color w:val="FFFFFF" w:themeColor="background1"/>
                                <w:sz w:val="28"/>
                                <w:szCs w:val="22"/>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3E0C04" id="Rectangle 54" o:spid="_x0000_s1029" style="position:absolute;margin-left:321.75pt;margin-top:40.55pt;width:142.15pt;height:124.5pt;z-index:-251639808;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AuFC8CAABhBAAADgAAAGRycy9lMm9Eb2MueG1srFTbjtMwEH1H4h8sv9MkXbpEUdPVqssipAVW&#10;LHyAazuNhW+M3Sbl6xk7bdnCAxIiD5bHHh+fOWec5c1oNNlLCMrZllazkhJpuRPKblv69cv9q5qS&#10;EJkVTDsrW3qQgd6sXr5YDr6Rc9c7LSQQBLGhGXxL+xh9UxSB99KwMHNeWtzsHBgWMYRtIYANiG50&#10;MS/L62JwIDw4LkPA1btpk64yftdJHj91XZCR6JYit5hHyOMmjcVqyZotMN8rfqTB/oGFYcripWeo&#10;OxYZ2YH6A8ooDi64Ls64M4XrOsVlrgGrqcrfqnnqmZe5FhQn+LNM4f/B8o/7RyBKtHTxmhLLDHr0&#10;GVVjdqslwTUUaPChwbwn/wipxOAfHP8WiHXrHtPkLYAbeskE0qpSfnFxIAUBj5LN8MEJhGe76LJW&#10;YwcmAaIKZMyWHM6WyDESjotVXS6uygUlHPeqRV1Vi2xawZrTcQ8hvpPOkDRpKSD7DM/2DyEmOqw5&#10;pWT6Titxr7TOQeozudZA9gw7JI7zXAAW+TxLWzK09M01NhwSMR7VEhudL7nIy137VzSjIra8Vqal&#10;dZm+qQmTgm+tyA0ZmdLTHMlre5Q0qTi5EcfNmE27OvmzceKAGoObOhxfJE56Bz8oGbC7Wxq+7xhI&#10;SvR7m3yq53Wd3sNFBBfR5iJiliNcS3kESqZgHaeHtPOgtj3eV2VJrLtFhzuVtU/uT9yORWAfZ0uO&#10;by49lOdxzvr1Z1j9BAAA//8DAFBLAwQUAAYACAAAACEAtT3GTd4AAAAKAQAADwAAAGRycy9kb3du&#10;cmV2LnhtbEyPQU7DMBBF90jcwRokNojaTtISQpyqQuIAbVmwdGKTRI3Hke22gdMzrGA5mqf/36+3&#10;i5vYxYY4elQgVwKYxc6bEXsF78e3xxJYTBqNnjxaBV82wra5val1ZfwV9/ZySD2jEIyVVjCkNFec&#10;x26wTseVny3S79MHpxOdoecm6CuFu4lnQmy40yNSw6Bn+zrY7nQ4OwW6NWEtHk4fu8wV474spO++&#10;pVL3d8vuBViyS/qD4Vef1KEhp9af0UQ2KdgU+ZpQBaWUwAh4zp5oS6sgz4UE3tT8/4TmBwAA//8D&#10;AFBLAQItABQABgAIAAAAIQDkmcPA+wAAAOEBAAATAAAAAAAAAAAAAAAAAAAAAABbQ29udGVudF9U&#10;eXBlc10ueG1sUEsBAi0AFAAGAAgAAAAhACOyauHXAAAAlAEAAAsAAAAAAAAAAAAAAAAALAEAAF9y&#10;ZWxzLy5yZWxzUEsBAi0AFAAGAAgAAAAhAK3gLhQvAgAAYQQAAA4AAAAAAAAAAAAAAAAALAIAAGRy&#10;cy9lMm9Eb2MueG1sUEsBAi0AFAAGAAgAAAAhALU9xk3eAAAACgEAAA8AAAAAAAAAAAAAAAAAhwQA&#10;AGRycy9kb3ducmV2LnhtbFBLBQYAAAAABAAEAPMAAACSBQAAAAA=&#10;" o:allowoverlap="f" fillcolor="#44546a [3215]" strokecolor="#44546a [3215]" strokeweight="6pt">
                <v:stroke linestyle="thinThin"/>
                <v:textbox inset="14.4pt,14.4pt,14.4pt,14.4pt">
                  <w:txbxContent>
                    <w:p w14:paraId="0CCEF0C9" w14:textId="77777777" w:rsidR="005169A0" w:rsidRDefault="005169A0" w:rsidP="00BE67CA">
                      <w:pPr>
                        <w:jc w:val="center"/>
                        <w:rPr>
                          <w:i/>
                          <w:color w:val="FFFFFF" w:themeColor="background1"/>
                          <w:sz w:val="20"/>
                          <w:szCs w:val="20"/>
                        </w:rPr>
                      </w:pPr>
                      <w:r>
                        <w:rPr>
                          <w:i/>
                          <w:color w:val="FFFFFF" w:themeColor="background1"/>
                          <w:sz w:val="20"/>
                          <w:szCs w:val="20"/>
                        </w:rPr>
                        <w:t>Many have the opportunity to work but unfortunately, they do not have the financial means to study and one is resigned to say that I have to work to survive.</w:t>
                      </w:r>
                    </w:p>
                    <w:p w14:paraId="79F80DE2"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w:t>
                      </w:r>
                    </w:p>
                    <w:p w14:paraId="3C398027" w14:textId="77777777" w:rsidR="005169A0" w:rsidRDefault="005169A0" w:rsidP="00BE67CA">
                      <w:pPr>
                        <w:jc w:val="center"/>
                        <w:rPr>
                          <w:rFonts w:hAnsiTheme="minorHAnsi"/>
                          <w:i/>
                          <w:iCs/>
                          <w:caps/>
                          <w:color w:val="FFFFFF" w:themeColor="background1"/>
                          <w:sz w:val="28"/>
                          <w:szCs w:val="22"/>
                        </w:rPr>
                      </w:pPr>
                    </w:p>
                  </w:txbxContent>
                </v:textbox>
                <w10:wrap type="square"/>
              </v:rect>
            </w:pict>
          </mc:Fallback>
        </mc:AlternateContent>
      </w:r>
      <w:r>
        <w:rPr>
          <w:bCs/>
        </w:rPr>
        <w:t xml:space="preserve">Participants were asked to describe the barriers or challenges they face in achieving their dreams, goals, or aspirations and/or to enrolling in adult education or career/job training classes. The following are the most common responses provided by participants. </w:t>
      </w:r>
    </w:p>
    <w:p w14:paraId="6E9BD0BE" w14:textId="77777777" w:rsidR="00BE67CA" w:rsidRDefault="00BE67CA" w:rsidP="00BE67CA">
      <w:pPr>
        <w:rPr>
          <w:bCs/>
        </w:rPr>
      </w:pPr>
      <w:bookmarkStart w:id="167" w:name="_Toc8403565"/>
      <w:bookmarkStart w:id="168" w:name="_Toc11058141"/>
      <w:bookmarkStart w:id="169" w:name="_Toc11059584"/>
      <w:r>
        <w:rPr>
          <w:rStyle w:val="Heading2Char"/>
        </w:rPr>
        <w:t>Barrier 1: High Cost of Living.</w:t>
      </w:r>
      <w:bookmarkEnd w:id="167"/>
      <w:bookmarkEnd w:id="168"/>
      <w:bookmarkEnd w:id="169"/>
      <w:r>
        <w:rPr>
          <w:bCs/>
        </w:rPr>
        <w:t xml:space="preserve"> Participants expressed that the cost of living in Santa Cruz County is very high. For many, education comes third to paying for rent and buying staples. Many also believed that all classes are fee based as many have heard of Cabrillo College and the per unit fee. They indicated they were unable to pay the fee plus childcare and potentially forgo work in order to take a class.</w:t>
      </w:r>
    </w:p>
    <w:p w14:paraId="6AA401BB" w14:textId="23A07ECC" w:rsidR="00BE67CA" w:rsidRDefault="00BE67CA" w:rsidP="00BE67CA">
      <w:pPr>
        <w:rPr>
          <w:bCs/>
        </w:rPr>
      </w:pPr>
      <w:r>
        <w:rPr>
          <w:noProof/>
        </w:rPr>
        <mc:AlternateContent>
          <mc:Choice Requires="wps">
            <w:drawing>
              <wp:anchor distT="45720" distB="45720" distL="182880" distR="182880" simplePos="0" relativeHeight="251677696" behindDoc="1" locked="0" layoutInCell="1" allowOverlap="0" wp14:anchorId="305FD823" wp14:editId="64B8E11A">
                <wp:simplePos x="0" y="0"/>
                <wp:positionH relativeFrom="column">
                  <wp:posOffset>4086225</wp:posOffset>
                </wp:positionH>
                <wp:positionV relativeFrom="paragraph">
                  <wp:posOffset>274955</wp:posOffset>
                </wp:positionV>
                <wp:extent cx="1805305" cy="1590675"/>
                <wp:effectExtent l="38100" t="38100" r="36195" b="34925"/>
                <wp:wrapSquare wrapText="bothSides"/>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305" cy="1590675"/>
                        </a:xfrm>
                        <a:prstGeom prst="rect">
                          <a:avLst/>
                        </a:prstGeom>
                        <a:solidFill>
                          <a:schemeClr val="tx2"/>
                        </a:solidFill>
                        <a:ln w="76200" cmpd="dbl">
                          <a:solidFill>
                            <a:schemeClr val="tx2"/>
                          </a:solidFill>
                          <a:miter lim="800000"/>
                          <a:headEnd/>
                          <a:tailEnd/>
                        </a:ln>
                      </wps:spPr>
                      <wps:txbx>
                        <w:txbxContent>
                          <w:p w14:paraId="04F62520" w14:textId="77777777" w:rsidR="005169A0" w:rsidRDefault="005169A0" w:rsidP="00BE67CA">
                            <w:pPr>
                              <w:jc w:val="center"/>
                              <w:rPr>
                                <w:i/>
                                <w:color w:val="FFFFFF" w:themeColor="background1"/>
                                <w:sz w:val="20"/>
                                <w:szCs w:val="20"/>
                              </w:rPr>
                            </w:pPr>
                            <w:r>
                              <w:rPr>
                                <w:i/>
                                <w:color w:val="FFFFFF" w:themeColor="background1"/>
                                <w:sz w:val="20"/>
                                <w:szCs w:val="20"/>
                              </w:rPr>
                              <w:t>I have to work during the day, make dinner, help my children with homework, making it difficult to attend classes in the evening but I could do the weekends.</w:t>
                            </w:r>
                          </w:p>
                          <w:p w14:paraId="71FADEA4" w14:textId="77777777" w:rsidR="005169A0" w:rsidRDefault="005169A0" w:rsidP="00BE67CA">
                            <w:pPr>
                              <w:jc w:val="center"/>
                              <w:rPr>
                                <w:i/>
                                <w:color w:val="FFFFFF" w:themeColor="background1"/>
                                <w:sz w:val="20"/>
                                <w:szCs w:val="20"/>
                              </w:rPr>
                            </w:pPr>
                          </w:p>
                          <w:p w14:paraId="403C2540" w14:textId="77777777" w:rsidR="005169A0" w:rsidRDefault="005169A0" w:rsidP="00BE67CA">
                            <w:pPr>
                              <w:jc w:val="center"/>
                              <w:rPr>
                                <w:i/>
                                <w:color w:val="FFFFFF" w:themeColor="background1"/>
                                <w:sz w:val="20"/>
                                <w:szCs w:val="20"/>
                              </w:rPr>
                            </w:pPr>
                          </w:p>
                          <w:p w14:paraId="5E6DE2D6"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w:t>
                            </w:r>
                          </w:p>
                          <w:p w14:paraId="38A41CBC" w14:textId="77777777" w:rsidR="005169A0" w:rsidRDefault="005169A0" w:rsidP="00BE67CA">
                            <w:pPr>
                              <w:jc w:val="center"/>
                              <w:rPr>
                                <w:rFonts w:hAnsiTheme="minorHAnsi"/>
                                <w:i/>
                                <w:iCs/>
                                <w:caps/>
                                <w:color w:val="FFFFFF" w:themeColor="background1"/>
                                <w:sz w:val="28"/>
                                <w:szCs w:val="22"/>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05FD823" id="Rectangle 53" o:spid="_x0000_s1030" style="position:absolute;margin-left:321.75pt;margin-top:21.65pt;width:142.15pt;height:125.25pt;z-index:-251638784;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qCJDACAABhBAAADgAAAGRycy9lMm9Eb2MueG1srFRtb9MwEP6OxH+w/J0m6WgXoqbT1DGENGBi&#10;8AMcx2ks/MbZbVJ+/c5O163wAQmRD5bPPj/33HN3WV2NWpG9AC+tqWkxyykRhttWmm1Nv3+7fVNS&#10;4gMzLVPWiJoehKdX69evVoOrxNz2VrUCCIIYXw2upn0Irsoyz3uhmZ9ZJwxedhY0C2jCNmuBDYiu&#10;VTbP82U2WGgdWC68x9Ob6ZKuE37XCR6+dJ0XgaiaIreQVkhrE9dsvWLVFpjrJT/SYP/AQjNpMOgJ&#10;6oYFRnYg/4DSkoP1tgszbnVmu05ykXLAbIr8t2weeuZEygXF8e4kk/9/sPzz/h6IbGu6uKDEMI01&#10;+oqqMbNVguAZCjQ4X6Hfg7uHmKJ3d5b/8MTYTY9u4hrADr1gLdIqon929iAaHp+SZvhkW4Rnu2CT&#10;VmMHOgKiCmRMJTmcSiLGQDgeFmW+uMgXlHC8Kxbv8uXlIsVg1dNzBz58EFaTuKkpIPsEz/Z3PkQ6&#10;rHpySfStku2tVCoZsc/ERgHZM+yQMM6P4P6llzJkqOnlEhsOiWiHarWNSkHO/FLX/hVNy4Atr6Su&#10;aZnHL4ZkVVTwvWnTPjCppj2SV+YoaVRxqkYYmzEV7W18GxVubHtAjcFOHY4TiZvewi9KBuzumvqf&#10;OwaCEvXRxDqV87KM83BmwZnVnFnMcISrKQ9AyWRswjRIOwdy22O8Ikli7DVWuJNJ+2duxySwj1NJ&#10;jjMXB+Wlnbye/wzrRwAAAP//AwBQSwMEFAAGAAgAAAAhAP0rTQjfAAAACgEAAA8AAABkcnMvZG93&#10;bnJldi54bWxMj8tOwzAQRfdI/IM1SGwQdV4tacikqpD4gBYWLCexSaLGdmS7beDrGVawHM3RvefW&#10;u8VM4qJ9GJ1FSFcJCG07p0bbI7y/vT6WIEIkq2hyViN86QC75vampkq5qz3oyzH2gkNsqAhhiHGu&#10;pAzdoA2FlZu15d+n84Yin76XytOVw80ksyTZSEOj5YaBZv0y6O50PBsEapVfJw+nj31mivFQFqnr&#10;vlPE+7tl/wwi6iX+wfCrz+rQsFPrzlYFMSFsinzNKEKR5yAY2GZPvKVFyLZ5CbKp5f8JzQ8AAAD/&#10;/wMAUEsBAi0AFAAGAAgAAAAhAOSZw8D7AAAA4QEAABMAAAAAAAAAAAAAAAAAAAAAAFtDb250ZW50&#10;X1R5cGVzXS54bWxQSwECLQAUAAYACAAAACEAI7Jq4dcAAACUAQAACwAAAAAAAAAAAAAAAAAsAQAA&#10;X3JlbHMvLnJlbHNQSwECLQAUAAYACAAAACEABQqCJDACAABhBAAADgAAAAAAAAAAAAAAAAAsAgAA&#10;ZHJzL2Uyb0RvYy54bWxQSwECLQAUAAYACAAAACEA/StNCN8AAAAKAQAADwAAAAAAAAAAAAAAAACI&#10;BAAAZHJzL2Rvd25yZXYueG1sUEsFBgAAAAAEAAQA8wAAAJQFAAAAAA==&#10;" o:allowoverlap="f" fillcolor="#44546a [3215]" strokecolor="#44546a [3215]" strokeweight="6pt">
                <v:stroke linestyle="thinThin"/>
                <v:textbox inset="14.4pt,14.4pt,14.4pt,14.4pt">
                  <w:txbxContent>
                    <w:p w14:paraId="04F62520" w14:textId="77777777" w:rsidR="005169A0" w:rsidRDefault="005169A0" w:rsidP="00BE67CA">
                      <w:pPr>
                        <w:jc w:val="center"/>
                        <w:rPr>
                          <w:i/>
                          <w:color w:val="FFFFFF" w:themeColor="background1"/>
                          <w:sz w:val="20"/>
                          <w:szCs w:val="20"/>
                        </w:rPr>
                      </w:pPr>
                      <w:r>
                        <w:rPr>
                          <w:i/>
                          <w:color w:val="FFFFFF" w:themeColor="background1"/>
                          <w:sz w:val="20"/>
                          <w:szCs w:val="20"/>
                        </w:rPr>
                        <w:t>I have to work during the day, make dinner, help my children with homework, making it difficult to attend classes in the evening but I could do the weekends.</w:t>
                      </w:r>
                    </w:p>
                    <w:p w14:paraId="71FADEA4" w14:textId="77777777" w:rsidR="005169A0" w:rsidRDefault="005169A0" w:rsidP="00BE67CA">
                      <w:pPr>
                        <w:jc w:val="center"/>
                        <w:rPr>
                          <w:i/>
                          <w:color w:val="FFFFFF" w:themeColor="background1"/>
                          <w:sz w:val="20"/>
                          <w:szCs w:val="20"/>
                        </w:rPr>
                      </w:pPr>
                    </w:p>
                    <w:p w14:paraId="403C2540" w14:textId="77777777" w:rsidR="005169A0" w:rsidRDefault="005169A0" w:rsidP="00BE67CA">
                      <w:pPr>
                        <w:jc w:val="center"/>
                        <w:rPr>
                          <w:i/>
                          <w:color w:val="FFFFFF" w:themeColor="background1"/>
                          <w:sz w:val="20"/>
                          <w:szCs w:val="20"/>
                        </w:rPr>
                      </w:pPr>
                    </w:p>
                    <w:p w14:paraId="5E6DE2D6"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w:t>
                      </w:r>
                    </w:p>
                    <w:p w14:paraId="38A41CBC" w14:textId="77777777" w:rsidR="005169A0" w:rsidRDefault="005169A0" w:rsidP="00BE67CA">
                      <w:pPr>
                        <w:jc w:val="center"/>
                        <w:rPr>
                          <w:rFonts w:hAnsiTheme="minorHAnsi"/>
                          <w:i/>
                          <w:iCs/>
                          <w:caps/>
                          <w:color w:val="FFFFFF" w:themeColor="background1"/>
                          <w:sz w:val="28"/>
                          <w:szCs w:val="22"/>
                        </w:rPr>
                      </w:pPr>
                    </w:p>
                  </w:txbxContent>
                </v:textbox>
                <w10:wrap type="square"/>
              </v:rect>
            </w:pict>
          </mc:Fallback>
        </mc:AlternateContent>
      </w:r>
      <w:bookmarkStart w:id="170" w:name="_Toc8403566"/>
      <w:bookmarkStart w:id="171" w:name="_Toc11058142"/>
      <w:bookmarkStart w:id="172" w:name="_Toc11059585"/>
      <w:r>
        <w:rPr>
          <w:rStyle w:val="Heading2Char"/>
        </w:rPr>
        <w:t>Barrier 2: Work Schedule</w:t>
      </w:r>
      <w:bookmarkEnd w:id="170"/>
      <w:bookmarkEnd w:id="171"/>
      <w:bookmarkEnd w:id="172"/>
      <w:r>
        <w:rPr>
          <w:bCs/>
        </w:rPr>
        <w:t>. Most participants indicated after work or weekends as the best times to participate in classes as they work during the day. For those who work in agriculture or as day laborers, the slow period is in winter. Several of the men indicated that while they have taken ESL evening classes, going to class after work is not as productive as they hoped as they are tired and unable to focus.</w:t>
      </w:r>
    </w:p>
    <w:p w14:paraId="30E354C0" w14:textId="14688886" w:rsidR="00BE67CA" w:rsidRDefault="00BE67CA" w:rsidP="00BE67CA">
      <w:pPr>
        <w:rPr>
          <w:bCs/>
        </w:rPr>
      </w:pPr>
      <w:r>
        <w:rPr>
          <w:noProof/>
        </w:rPr>
        <mc:AlternateContent>
          <mc:Choice Requires="wps">
            <w:drawing>
              <wp:anchor distT="45720" distB="45720" distL="182880" distR="182880" simplePos="0" relativeHeight="251681792" behindDoc="1" locked="0" layoutInCell="1" allowOverlap="0" wp14:anchorId="67F372A8" wp14:editId="6AECAAFC">
                <wp:simplePos x="0" y="0"/>
                <wp:positionH relativeFrom="column">
                  <wp:posOffset>4086225</wp:posOffset>
                </wp:positionH>
                <wp:positionV relativeFrom="paragraph">
                  <wp:posOffset>651510</wp:posOffset>
                </wp:positionV>
                <wp:extent cx="1805305" cy="1295400"/>
                <wp:effectExtent l="38100" t="38100" r="36195" b="38100"/>
                <wp:wrapSquare wrapText="bothSides"/>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305" cy="1295400"/>
                        </a:xfrm>
                        <a:prstGeom prst="rect">
                          <a:avLst/>
                        </a:prstGeom>
                        <a:solidFill>
                          <a:schemeClr val="tx2"/>
                        </a:solidFill>
                        <a:ln w="76200" cmpd="dbl">
                          <a:solidFill>
                            <a:schemeClr val="tx2"/>
                          </a:solidFill>
                          <a:miter lim="800000"/>
                          <a:headEnd/>
                          <a:tailEnd/>
                        </a:ln>
                      </wps:spPr>
                      <wps:txbx>
                        <w:txbxContent>
                          <w:p w14:paraId="0AEF2ED8" w14:textId="77777777" w:rsidR="005169A0" w:rsidRDefault="005169A0" w:rsidP="00BE67CA">
                            <w:pPr>
                              <w:jc w:val="center"/>
                              <w:rPr>
                                <w:i/>
                                <w:color w:val="FFFFFF" w:themeColor="background1"/>
                                <w:sz w:val="20"/>
                                <w:szCs w:val="20"/>
                              </w:rPr>
                            </w:pPr>
                            <w:r>
                              <w:rPr>
                                <w:i/>
                                <w:color w:val="FFFFFF" w:themeColor="background1"/>
                                <w:sz w:val="20"/>
                                <w:szCs w:val="20"/>
                              </w:rPr>
                              <w:t>I wanted to take an electrical class, but it was offered from 1 p.m. to 3 p.m. I can’t take off work.</w:t>
                            </w:r>
                          </w:p>
                          <w:p w14:paraId="14E4C014" w14:textId="77777777" w:rsidR="005169A0" w:rsidRDefault="005169A0" w:rsidP="00BE67CA">
                            <w:pPr>
                              <w:jc w:val="center"/>
                              <w:rPr>
                                <w:rFonts w:hAnsi="Calibri"/>
                                <w:i/>
                                <w:color w:val="000000" w:themeColor="text1"/>
                                <w:kern w:val="24"/>
                                <w:sz w:val="20"/>
                                <w:szCs w:val="20"/>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7F372A8" id="Rectangle 52" o:spid="_x0000_s1031" style="position:absolute;margin-left:321.75pt;margin-top:51.3pt;width:142.15pt;height:102pt;z-index:-251634688;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oyQi4CAABhBAAADgAAAGRycy9lMm9Eb2MueG1srFTbjtMwEH1H4h8sv9MkhS4harpadVmEtMCK&#10;hQ9wbaex8I2x26R8PWOnLVt4QELkwfLY4+Mz54yzvB6NJnsJQTnb0mpWUiItd0LZbUu/frl7UVMS&#10;IrOCaWdlSw8y0OvV82fLwTdy7nqnhQSCIDY0g29pH6NviiLwXhoWZs5Li5udA8MihrAtBLAB0Y0u&#10;5mV5VQwOhAfHZQi4ejtt0lXG7zrJ46euCzIS3VLkFvMIedyksVgtWbMF5nvFjzTYP7AwTFm89Ax1&#10;yyIjO1B/QBnFwQXXxRl3pnBdp7jMNWA1VflbNY898zLXguIEf5Yp/D9Y/nH/AESJli7mlFhm0KPP&#10;qBqzWy0JrqFAgw8N5j36B0glBn/v+LdArFv3mCZvANzQSyaQVpXyi4sDKQh4lGyGD04gPNtFl7Ua&#10;OzAJEFUgY7bkcLZEjpFwXKzqcvGyXFDCca+av1m8KrNpBWtOxz2E+E46Q9KkpYDsMzzb34eY6LDm&#10;lJLpO63EndI6B6nP5FoD2TPskDjmgvFEeJqlLRla+voKGw6JGI9qiY3Ol1zk5a79K5pREVteK9PS&#10;ukzf1IRJwbdW5IaMTOlpjlS0PUqaVJzciONmnEw7+bNx4oAag5s6HF8kTnoHPygZsLtbGr7vGEhK&#10;9HubfKrndZ3ew0UEF9HmImKWI1xLeQRKpmAdp4e086C2Pd5XZUmsu0GHO5W1T+5P3I5FYB9nS45v&#10;Lj2Up3HO+vVnWP0EAAD//wMAUEsDBBQABgAIAAAAIQB/q9Fk3wAAAAsBAAAPAAAAZHJzL2Rvd25y&#10;ZXYueG1sTI9BTsMwEEX3SNzBGiQ2iNpJU9OGOFWFxAHasmDpxG4SNR5HttsGTs+wguXoP/15v9rO&#10;bmRXG+LgUUG2EMAstt4M2Cn4OL4/r4HFpNHo0aNV8GUjbOv7u0qXxt9wb6+H1DEqwVhqBX1KU8l5&#10;bHvrdFz4ySJlJx+cTnSGjpugb1TuRp4LIbnTA9KHXk/2rbft+XBxCnRjwko8nT93uSuG/brIfPud&#10;KfX4MO9egSU7pz8YfvVJHWpyavwFTWSjAlksV4RSIHIJjIhN/kJjGgVLISXwuuL/N9Q/AAAA//8D&#10;AFBLAQItABQABgAIAAAAIQDkmcPA+wAAAOEBAAATAAAAAAAAAAAAAAAAAAAAAABbQ29udGVudF9U&#10;eXBlc10ueG1sUEsBAi0AFAAGAAgAAAAhACOyauHXAAAAlAEAAAsAAAAAAAAAAAAAAAAALAEAAF9y&#10;ZWxzLy5yZWxzUEsBAi0AFAAGAAgAAAAhAEPKMkIuAgAAYQQAAA4AAAAAAAAAAAAAAAAALAIAAGRy&#10;cy9lMm9Eb2MueG1sUEsBAi0AFAAGAAgAAAAhAH+r0WTfAAAACwEAAA8AAAAAAAAAAAAAAAAAhgQA&#10;AGRycy9kb3ducmV2LnhtbFBLBQYAAAAABAAEAPMAAACSBQAAAAA=&#10;" o:allowoverlap="f" fillcolor="#44546a [3215]" strokecolor="#44546a [3215]" strokeweight="6pt">
                <v:stroke linestyle="thinThin"/>
                <v:textbox inset="14.4pt,14.4pt,14.4pt,14.4pt">
                  <w:txbxContent>
                    <w:p w14:paraId="0AEF2ED8" w14:textId="77777777" w:rsidR="005169A0" w:rsidRDefault="005169A0" w:rsidP="00BE67CA">
                      <w:pPr>
                        <w:jc w:val="center"/>
                        <w:rPr>
                          <w:i/>
                          <w:color w:val="FFFFFF" w:themeColor="background1"/>
                          <w:sz w:val="20"/>
                          <w:szCs w:val="20"/>
                        </w:rPr>
                      </w:pPr>
                      <w:r>
                        <w:rPr>
                          <w:i/>
                          <w:color w:val="FFFFFF" w:themeColor="background1"/>
                          <w:sz w:val="20"/>
                          <w:szCs w:val="20"/>
                        </w:rPr>
                        <w:t>I wanted to take an electrical class, but it was offered from 1 p.m. to 3 p.m. I can’t take off work.</w:t>
                      </w:r>
                    </w:p>
                    <w:p w14:paraId="14E4C014" w14:textId="77777777" w:rsidR="005169A0" w:rsidRDefault="005169A0" w:rsidP="00BE67CA">
                      <w:pPr>
                        <w:jc w:val="center"/>
                        <w:rPr>
                          <w:rFonts w:hAnsi="Calibri"/>
                          <w:i/>
                          <w:color w:val="000000" w:themeColor="text1"/>
                          <w:kern w:val="24"/>
                          <w:sz w:val="20"/>
                          <w:szCs w:val="20"/>
                        </w:rPr>
                      </w:pPr>
                    </w:p>
                  </w:txbxContent>
                </v:textbox>
                <w10:wrap type="square"/>
              </v:rect>
            </w:pict>
          </mc:Fallback>
        </mc:AlternateContent>
      </w:r>
      <w:bookmarkStart w:id="173" w:name="_Toc8403567"/>
      <w:bookmarkStart w:id="174" w:name="_Toc11058143"/>
      <w:bookmarkStart w:id="175" w:name="_Toc11059586"/>
      <w:r>
        <w:rPr>
          <w:rStyle w:val="Heading2Char"/>
        </w:rPr>
        <w:t>Barrier 3: Childcare</w:t>
      </w:r>
      <w:bookmarkEnd w:id="173"/>
      <w:bookmarkEnd w:id="174"/>
      <w:bookmarkEnd w:id="175"/>
      <w:r>
        <w:rPr>
          <w:rStyle w:val="Heading3Char"/>
        </w:rPr>
        <w:t>.</w:t>
      </w:r>
      <w:r>
        <w:rPr>
          <w:b/>
          <w:bCs/>
        </w:rPr>
        <w:t xml:space="preserve"> </w:t>
      </w:r>
      <w:r>
        <w:rPr>
          <w:bCs/>
        </w:rPr>
        <w:t xml:space="preserve">For mothers, childcare is a challenge because of cost and access. According to participants, there is often a waiting list, childcare centers/providers do not take children under one year of age, and the hourly fee can be more than what they earn per hour. </w:t>
      </w:r>
    </w:p>
    <w:p w14:paraId="1C372038" w14:textId="72AB845D" w:rsidR="00BE67CA" w:rsidRDefault="00BE67CA" w:rsidP="00BE67CA">
      <w:pPr>
        <w:rPr>
          <w:bCs/>
        </w:rPr>
      </w:pPr>
      <w:r>
        <w:rPr>
          <w:noProof/>
        </w:rPr>
        <mc:AlternateContent>
          <mc:Choice Requires="wps">
            <w:drawing>
              <wp:anchor distT="45720" distB="45720" distL="182880" distR="182880" simplePos="0" relativeHeight="251678720" behindDoc="1" locked="0" layoutInCell="1" allowOverlap="0" wp14:anchorId="01827CDD" wp14:editId="485B53D2">
                <wp:simplePos x="0" y="0"/>
                <wp:positionH relativeFrom="column">
                  <wp:posOffset>4105275</wp:posOffset>
                </wp:positionH>
                <wp:positionV relativeFrom="paragraph">
                  <wp:posOffset>1052195</wp:posOffset>
                </wp:positionV>
                <wp:extent cx="1805305" cy="1914525"/>
                <wp:effectExtent l="38100" t="38100" r="36195" b="41275"/>
                <wp:wrapSquare wrapText="bothSides"/>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305" cy="1914525"/>
                        </a:xfrm>
                        <a:prstGeom prst="rect">
                          <a:avLst/>
                        </a:prstGeom>
                        <a:solidFill>
                          <a:schemeClr val="tx2"/>
                        </a:solidFill>
                        <a:ln w="76200" cmpd="dbl">
                          <a:solidFill>
                            <a:schemeClr val="tx2"/>
                          </a:solidFill>
                          <a:miter lim="800000"/>
                          <a:headEnd/>
                          <a:tailEnd/>
                        </a:ln>
                      </wps:spPr>
                      <wps:txbx>
                        <w:txbxContent>
                          <w:p w14:paraId="26A98E2B" w14:textId="77777777" w:rsidR="005169A0" w:rsidRDefault="005169A0" w:rsidP="00BE67CA">
                            <w:pPr>
                              <w:jc w:val="center"/>
                              <w:rPr>
                                <w:i/>
                                <w:color w:val="000000" w:themeColor="text1"/>
                                <w:sz w:val="20"/>
                                <w:szCs w:val="20"/>
                              </w:rPr>
                            </w:pPr>
                            <w:r>
                              <w:rPr>
                                <w:rFonts w:hAnsi="Calibri"/>
                                <w:i/>
                                <w:color w:val="FFFFFF" w:themeColor="background1"/>
                                <w:kern w:val="24"/>
                                <w:sz w:val="20"/>
                                <w:szCs w:val="20"/>
                              </w:rPr>
                              <w:t>I have tried many times to learn English, but I have a hollow head. I don</w:t>
                            </w:r>
                            <w:r>
                              <w:rPr>
                                <w:rFonts w:hAnsi="Calibri"/>
                                <w:i/>
                                <w:color w:val="FFFFFF" w:themeColor="background1"/>
                                <w:kern w:val="24"/>
                                <w:sz w:val="20"/>
                                <w:szCs w:val="20"/>
                              </w:rPr>
                              <w:t>’</w:t>
                            </w:r>
                            <w:r>
                              <w:rPr>
                                <w:rFonts w:hAnsi="Calibri"/>
                                <w:i/>
                                <w:color w:val="FFFFFF" w:themeColor="background1"/>
                                <w:kern w:val="24"/>
                                <w:sz w:val="20"/>
                                <w:szCs w:val="20"/>
                              </w:rPr>
                              <w:t>t practice English enough and I talk a lot in class. One time, the teacher told me to be quiet. I felt so embarrassed that I did not return.</w:t>
                            </w:r>
                          </w:p>
                          <w:p w14:paraId="51BFC55C" w14:textId="77777777" w:rsidR="005169A0" w:rsidRDefault="005169A0" w:rsidP="00BE67CA">
                            <w:pPr>
                              <w:jc w:val="center"/>
                              <w:rPr>
                                <w:i/>
                                <w:color w:val="FFFFFF" w:themeColor="background1"/>
                                <w:sz w:val="20"/>
                                <w:szCs w:val="20"/>
                              </w:rPr>
                            </w:pPr>
                          </w:p>
                          <w:p w14:paraId="45034E09" w14:textId="77777777" w:rsidR="005169A0" w:rsidRDefault="005169A0" w:rsidP="00BE67CA">
                            <w:pPr>
                              <w:jc w:val="center"/>
                              <w:rPr>
                                <w:i/>
                                <w:color w:val="FFFFFF" w:themeColor="background1"/>
                                <w:sz w:val="20"/>
                                <w:szCs w:val="20"/>
                              </w:rPr>
                            </w:pPr>
                          </w:p>
                          <w:p w14:paraId="2AD59386"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w:t>
                            </w:r>
                          </w:p>
                          <w:p w14:paraId="5E8956DE" w14:textId="77777777" w:rsidR="005169A0" w:rsidRDefault="005169A0" w:rsidP="00BE67CA">
                            <w:pPr>
                              <w:jc w:val="center"/>
                              <w:rPr>
                                <w:rFonts w:hAnsiTheme="minorHAnsi"/>
                                <w:i/>
                                <w:iCs/>
                                <w:caps/>
                                <w:color w:val="FFFFFF" w:themeColor="background1"/>
                                <w:sz w:val="28"/>
                                <w:szCs w:val="22"/>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1827CDD" id="Rectangle 51" o:spid="_x0000_s1032" style="position:absolute;margin-left:323.25pt;margin-top:82.85pt;width:142.15pt;height:150.75pt;z-index:-251637760;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6oRi0CAABhBAAADgAAAGRycy9lMm9Eb2MueG1srFTbjtMwEH1H4h8sv9MkhZZQNV2tuixCWmDF&#10;wgc4ttNY+MbYbbJ8PWOnLVt4QELkwfLY4+MzZ46zvhqNJgcJQTnb0GpWUiItd0LZXUO/frl9UVMS&#10;IrOCaWdlQx9loFeb58/Wg1/JueudFhIIgtiwGnxD+xj9qigC76VhYea8tLjZOTAsYgi7QgAbEN3o&#10;Yl6Wy2JwIDw4LkPA1Ztpk24yftdJHj91XZCR6IYit5hHyGObxmKzZqsdMN8rfqTB/oGFYcripWeo&#10;GxYZ2YP6A8ooDi64Ls64M4XrOsVlrgGrqcrfqnnomZe5FhQn+LNM4f/B8o+HeyBKNHRRUWKZwR59&#10;RtWY3WlJcA0FGnxYYd6Dv4dUYvB3jn8LxLptj2nyGsANvWQCaeX84uJACgIeJe3wwQmEZ/voslZj&#10;ByYBogpkzC15PLdEjpFwXKzqcvGyXFDCca96U71azBeJU8FWp+MeQnwnnSFp0lBA9hmeHe5CnFJP&#10;KZm+00rcKq1zkHwmtxrIgaFD4jg/goenWdqSoaGvl2g4JGI8qiVanS+5yMuu/SuaUREtr5VpaF2m&#10;bzJhUvCtFdmQkSk9zbFObbHck4pTN+LYjrlpy1N/WiceUWNwk8PxReKkd/CDkgHd3dDwfc9AUqLf&#10;29Snel7X6T1cRHARtRcRsxzhGsojUDIF2zg9pL0HtevxvipLYt01drhTWfvEe+J2LAJ9nLt3fHPp&#10;oTyNc9avP8PmJwAAAP//AwBQSwMEFAAGAAgAAAAhANy5P0jfAAAACwEAAA8AAABkcnMvZG93bnJl&#10;di54bWxMj0FOwzAQRfdI3MEaJDaI2gmJW0KcqkLiAG1ZsJzEJoka25HttoHTM6xgOfpPf96vt4ud&#10;2MWEOHqnIFsJYMZ1Xo+uV/B+fHvcAIsJncbJO6Pgy0TYNrc3NVbaX93eXA6pZ1TiYoUKhpTmivPY&#10;DcZiXPnZOMo+fbCY6Aw91wGvVG4nngshucXR0YcBZ/M6mO50OFsF2OpQiofTxy63xbjfFJnvvjOl&#10;7u+W3QuwZJb0B8OvPqlDQ06tPzsd2aRAFrIklAJZroER8fwkaEyroJDrHHhT8/8bmh8AAAD//wMA&#10;UEsBAi0AFAAGAAgAAAAhAOSZw8D7AAAA4QEAABMAAAAAAAAAAAAAAAAAAAAAAFtDb250ZW50X1R5&#10;cGVzXS54bWxQSwECLQAUAAYACAAAACEAI7Jq4dcAAACUAQAACwAAAAAAAAAAAAAAAAAsAQAAX3Jl&#10;bHMvLnJlbHNQSwECLQAUAAYACAAAACEAch6oRi0CAABhBAAADgAAAAAAAAAAAAAAAAAsAgAAZHJz&#10;L2Uyb0RvYy54bWxQSwECLQAUAAYACAAAACEA3Lk/SN8AAAALAQAADwAAAAAAAAAAAAAAAACFBAAA&#10;ZHJzL2Rvd25yZXYueG1sUEsFBgAAAAAEAAQA8wAAAJEFAAAAAA==&#10;" o:allowoverlap="f" fillcolor="#44546a [3215]" strokecolor="#44546a [3215]" strokeweight="6pt">
                <v:stroke linestyle="thinThin"/>
                <v:textbox inset="14.4pt,14.4pt,14.4pt,14.4pt">
                  <w:txbxContent>
                    <w:p w14:paraId="26A98E2B" w14:textId="77777777" w:rsidR="005169A0" w:rsidRDefault="005169A0" w:rsidP="00BE67CA">
                      <w:pPr>
                        <w:jc w:val="center"/>
                        <w:rPr>
                          <w:i/>
                          <w:color w:val="000000" w:themeColor="text1"/>
                          <w:sz w:val="20"/>
                          <w:szCs w:val="20"/>
                        </w:rPr>
                      </w:pPr>
                      <w:r>
                        <w:rPr>
                          <w:rFonts w:hAnsi="Calibri"/>
                          <w:i/>
                          <w:color w:val="FFFFFF" w:themeColor="background1"/>
                          <w:kern w:val="24"/>
                          <w:sz w:val="20"/>
                          <w:szCs w:val="20"/>
                        </w:rPr>
                        <w:t>I have tried many times to learn English, but I have a hollow head. I don</w:t>
                      </w:r>
                      <w:r>
                        <w:rPr>
                          <w:rFonts w:hAnsi="Calibri"/>
                          <w:i/>
                          <w:color w:val="FFFFFF" w:themeColor="background1"/>
                          <w:kern w:val="24"/>
                          <w:sz w:val="20"/>
                          <w:szCs w:val="20"/>
                        </w:rPr>
                        <w:t>’</w:t>
                      </w:r>
                      <w:r>
                        <w:rPr>
                          <w:rFonts w:hAnsi="Calibri"/>
                          <w:i/>
                          <w:color w:val="FFFFFF" w:themeColor="background1"/>
                          <w:kern w:val="24"/>
                          <w:sz w:val="20"/>
                          <w:szCs w:val="20"/>
                        </w:rPr>
                        <w:t>t practice English enough and I talk a lot in class. One time, the teacher told me to be quiet. I felt so embarrassed that I did not return.</w:t>
                      </w:r>
                    </w:p>
                    <w:p w14:paraId="51BFC55C" w14:textId="77777777" w:rsidR="005169A0" w:rsidRDefault="005169A0" w:rsidP="00BE67CA">
                      <w:pPr>
                        <w:jc w:val="center"/>
                        <w:rPr>
                          <w:i/>
                          <w:color w:val="FFFFFF" w:themeColor="background1"/>
                          <w:sz w:val="20"/>
                          <w:szCs w:val="20"/>
                        </w:rPr>
                      </w:pPr>
                    </w:p>
                    <w:p w14:paraId="45034E09" w14:textId="77777777" w:rsidR="005169A0" w:rsidRDefault="005169A0" w:rsidP="00BE67CA">
                      <w:pPr>
                        <w:jc w:val="center"/>
                        <w:rPr>
                          <w:i/>
                          <w:color w:val="FFFFFF" w:themeColor="background1"/>
                          <w:sz w:val="20"/>
                          <w:szCs w:val="20"/>
                        </w:rPr>
                      </w:pPr>
                    </w:p>
                    <w:p w14:paraId="2AD59386"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w:t>
                      </w:r>
                    </w:p>
                    <w:p w14:paraId="5E8956DE" w14:textId="77777777" w:rsidR="005169A0" w:rsidRDefault="005169A0" w:rsidP="00BE67CA">
                      <w:pPr>
                        <w:jc w:val="center"/>
                        <w:rPr>
                          <w:rFonts w:hAnsiTheme="minorHAnsi"/>
                          <w:i/>
                          <w:iCs/>
                          <w:caps/>
                          <w:color w:val="FFFFFF" w:themeColor="background1"/>
                          <w:sz w:val="28"/>
                          <w:szCs w:val="22"/>
                        </w:rPr>
                      </w:pPr>
                    </w:p>
                  </w:txbxContent>
                </v:textbox>
                <w10:wrap type="square"/>
              </v:rect>
            </w:pict>
          </mc:Fallback>
        </mc:AlternateContent>
      </w:r>
      <w:bookmarkStart w:id="176" w:name="_Toc8403568"/>
      <w:bookmarkStart w:id="177" w:name="_Toc11058144"/>
      <w:bookmarkStart w:id="178" w:name="_Toc11059587"/>
      <w:r>
        <w:rPr>
          <w:rStyle w:val="Heading2Char"/>
        </w:rPr>
        <w:t>Barrier 4: Time/Schedule</w:t>
      </w:r>
      <w:bookmarkEnd w:id="176"/>
      <w:bookmarkEnd w:id="177"/>
      <w:bookmarkEnd w:id="178"/>
      <w:r>
        <w:rPr>
          <w:rStyle w:val="Heading3Char"/>
        </w:rPr>
        <w:t>.</w:t>
      </w:r>
      <w:r>
        <w:rPr>
          <w:b/>
          <w:bCs/>
        </w:rPr>
        <w:t xml:space="preserve"> </w:t>
      </w:r>
      <w:r>
        <w:rPr>
          <w:bCs/>
        </w:rPr>
        <w:t>Parents expressed that it is challenging to balance school, work, and family commitments. Parents value spending time with their children (i.e. supporting their children in sports, after-school activities, and simply spending time with them after a long day at work). Often, their career or educational goals take second place to their family’s and children’s needs.</w:t>
      </w:r>
    </w:p>
    <w:p w14:paraId="09DBCF5A" w14:textId="77777777" w:rsidR="00BE67CA" w:rsidRDefault="00BE67CA" w:rsidP="00BE67CA">
      <w:pPr>
        <w:rPr>
          <w:bCs/>
        </w:rPr>
      </w:pPr>
      <w:bookmarkStart w:id="179" w:name="_Toc8403569"/>
      <w:bookmarkStart w:id="180" w:name="_Toc11058145"/>
      <w:bookmarkStart w:id="181" w:name="_Toc11059588"/>
      <w:r>
        <w:rPr>
          <w:rStyle w:val="Heading2Char"/>
        </w:rPr>
        <w:t>Barrier 5. Learning in English.</w:t>
      </w:r>
      <w:bookmarkEnd w:id="179"/>
      <w:bookmarkEnd w:id="180"/>
      <w:bookmarkEnd w:id="181"/>
      <w:r>
        <w:rPr>
          <w:b/>
          <w:bCs/>
        </w:rPr>
        <w:t xml:space="preserve"> </w:t>
      </w:r>
      <w:r>
        <w:rPr>
          <w:bCs/>
        </w:rPr>
        <w:t xml:space="preserve">The majority of those who did not have an opportunity to receive formal education in their home country expressed frustration with learning English. Many have tried various times to take classes but feel they do not progress because they do not have the opportunity to practice either during or outside of class. Several also indicated they also need basic skills but feel overwhelmed with taking courses in English. For those whose primary language is </w:t>
      </w:r>
      <w:proofErr w:type="spellStart"/>
      <w:r>
        <w:rPr>
          <w:bCs/>
        </w:rPr>
        <w:t>Mixteco</w:t>
      </w:r>
      <w:proofErr w:type="spellEnd"/>
      <w:r>
        <w:rPr>
          <w:bCs/>
        </w:rPr>
        <w:t xml:space="preserve">, learning Spanish comes before learning English as they need to learn Spanish to function within their communities. </w:t>
      </w:r>
    </w:p>
    <w:p w14:paraId="50AE5C5A" w14:textId="77777777" w:rsidR="00BE67CA" w:rsidRDefault="00BE67CA" w:rsidP="00BE67CA">
      <w:pPr>
        <w:rPr>
          <w:bCs/>
        </w:rPr>
      </w:pPr>
    </w:p>
    <w:p w14:paraId="4C19CC6D" w14:textId="0C7D758F" w:rsidR="00BE67CA" w:rsidRDefault="00BE67CA" w:rsidP="00BE67CA">
      <w:pPr>
        <w:rPr>
          <w:bCs/>
        </w:rPr>
      </w:pPr>
      <w:r>
        <w:rPr>
          <w:noProof/>
        </w:rPr>
        <mc:AlternateContent>
          <mc:Choice Requires="wps">
            <w:drawing>
              <wp:anchor distT="45720" distB="45720" distL="182880" distR="182880" simplePos="0" relativeHeight="251679744" behindDoc="1" locked="0" layoutInCell="1" allowOverlap="0" wp14:anchorId="05FCD7FF" wp14:editId="640E1D0D">
                <wp:simplePos x="0" y="0"/>
                <wp:positionH relativeFrom="column">
                  <wp:posOffset>4105275</wp:posOffset>
                </wp:positionH>
                <wp:positionV relativeFrom="paragraph">
                  <wp:posOffset>38100</wp:posOffset>
                </wp:positionV>
                <wp:extent cx="1805305" cy="1495425"/>
                <wp:effectExtent l="38100" t="38100" r="36195" b="41275"/>
                <wp:wrapSquare wrapText="bothSides"/>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305" cy="1495425"/>
                        </a:xfrm>
                        <a:prstGeom prst="rect">
                          <a:avLst/>
                        </a:prstGeom>
                        <a:solidFill>
                          <a:schemeClr val="tx2"/>
                        </a:solidFill>
                        <a:ln w="76200" cmpd="dbl">
                          <a:solidFill>
                            <a:schemeClr val="tx2"/>
                          </a:solidFill>
                          <a:miter lim="800000"/>
                          <a:headEnd/>
                          <a:tailEnd/>
                        </a:ln>
                      </wps:spPr>
                      <wps:txbx>
                        <w:txbxContent>
                          <w:p w14:paraId="55D65EA9" w14:textId="77777777" w:rsidR="005169A0" w:rsidRDefault="005169A0" w:rsidP="00BE67CA">
                            <w:pPr>
                              <w:jc w:val="center"/>
                              <w:rPr>
                                <w:rFonts w:hAnsi="Calibri"/>
                                <w:i/>
                                <w:color w:val="000000" w:themeColor="text1"/>
                                <w:kern w:val="24"/>
                                <w:sz w:val="20"/>
                                <w:szCs w:val="20"/>
                              </w:rPr>
                            </w:pPr>
                            <w:r>
                              <w:rPr>
                                <w:rFonts w:hAnsi="Calibri"/>
                                <w:i/>
                                <w:color w:val="FFFFFF" w:themeColor="background1"/>
                                <w:kern w:val="24"/>
                                <w:sz w:val="20"/>
                                <w:szCs w:val="20"/>
                              </w:rPr>
                              <w:t>The teacher would spend most of the time behind the desk and not walk around to help us or asked other students to provide assistance.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FCD7FF" id="Rectangle 50" o:spid="_x0000_s1033" style="position:absolute;margin-left:323.25pt;margin-top:3pt;width:142.15pt;height:117.75pt;z-index:-251636736;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qxti8CAABhBAAADgAAAGRycy9lMm9Eb2MueG1srFRtb9MwEP6OxH+w/J0mLesWoqbT1DGENGBi&#10;8AMc22ks/MbZbTJ+/c5O163wAQmRD5bPPj/33HN3WV2ORpO9hKCcbeh8VlIiLXdC2W1Dv3+7eVNR&#10;EiKzgmlnZUMfZKCX69evVoOv5cL1TgsJBEFsqAff0D5GXxdF4L00LMyclxYvOweGRTRhWwhgA6Ib&#10;XSzK8rwYHAgPjssQ8PR6uqTrjN91kscvXRdkJLqhyC3mFfLaprVYr1i9BeZ7xQ802D+wMExZDHqE&#10;umaRkR2oP6CM4uCC6+KMO1O4rlNc5hwwm3n5Wzb3PfMy54LiBH+UKfw/WP55fwdEiYYuUR7LDNbo&#10;K6rG7FZLgmco0OBDjX73/g5SisHfOv4jEOs2PbrJKwA39JIJpDVP/sXJg2QEfEra4ZMTCM920WWt&#10;xg5MAkQVyJhL8nAsiRwj4Xg4r8rl23JJCce7+dm75dlimWOw+um5hxA/SGdI2jQUkH2GZ/vbEBMd&#10;Vj+5ZPpOK3GjtM5G6jO50UD2DDskjosDeHjppS0ZGnpxjg2HRIxHtUSrc5ATv9y1f0UzKmLLa2Ua&#10;WpXpSyFZnRR8b0XeR6b0tEfy2h4kTSpO1YhjO+aiXaS3SeHWiQfUGNzU4TiRuOkd/KJkwO5uaPi5&#10;YyAp0R9tqlO1qKo0DycWnFjticUsR7iG8giUTMYmToO086C2PcabZ0msu8IKdypr/8ztkAT2cS7J&#10;YebSoLy0s9fzn2H9CAAA//8DAFBLAwQUAAYACAAAACEAyc4TXN0AAAAJAQAADwAAAGRycy9kb3du&#10;cmV2LnhtbEyPwU7DMBBE70j8g7WVuCBqJyRRSeNUFRIf0NIDx01skqjxOordNvD1LCe47WhGs/Oq&#10;3eJGcbVzGDxpSNYKhKXWm4E6Daf3t6cNiBCRDI6erIYvG2BX399VWBp/o4O9HmMnuIRCiRr6GKdS&#10;ytD21mFY+8kSe59+dhhZzp00M9643I0yVaqQDgfiDz1O9rW37fl4cRqwMXOuHs8f+9Rlw2GTJb79&#10;TrR+WC37LYhol/gXht/5PB1q3tT4C5kgRg1FVuQc5YOR2H95VozSaEizJAdZV/I/Qf0DAAD//wMA&#10;UEsBAi0AFAAGAAgAAAAhAOSZw8D7AAAA4QEAABMAAAAAAAAAAAAAAAAAAAAAAFtDb250ZW50X1R5&#10;cGVzXS54bWxQSwECLQAUAAYACAAAACEAI7Jq4dcAAACUAQAACwAAAAAAAAAAAAAAAAAsAQAAX3Jl&#10;bHMvLnJlbHNQSwECLQAUAAYACAAAACEAx2qxti8CAABhBAAADgAAAAAAAAAAAAAAAAAsAgAAZHJz&#10;L2Uyb0RvYy54bWxQSwECLQAUAAYACAAAACEAyc4TXN0AAAAJAQAADwAAAAAAAAAAAAAAAACHBAAA&#10;ZHJzL2Rvd25yZXYueG1sUEsFBgAAAAAEAAQA8wAAAJEFAAAAAA==&#10;" o:allowoverlap="f" fillcolor="#44546a [3215]" strokecolor="#44546a [3215]" strokeweight="6pt">
                <v:stroke linestyle="thinThin"/>
                <v:textbox inset="14.4pt,14.4pt,14.4pt,14.4pt">
                  <w:txbxContent>
                    <w:p w14:paraId="55D65EA9" w14:textId="77777777" w:rsidR="005169A0" w:rsidRDefault="005169A0" w:rsidP="00BE67CA">
                      <w:pPr>
                        <w:jc w:val="center"/>
                        <w:rPr>
                          <w:rFonts w:hAnsi="Calibri"/>
                          <w:i/>
                          <w:color w:val="000000" w:themeColor="text1"/>
                          <w:kern w:val="24"/>
                          <w:sz w:val="20"/>
                          <w:szCs w:val="20"/>
                        </w:rPr>
                      </w:pPr>
                      <w:r>
                        <w:rPr>
                          <w:rFonts w:hAnsi="Calibri"/>
                          <w:i/>
                          <w:color w:val="FFFFFF" w:themeColor="background1"/>
                          <w:kern w:val="24"/>
                          <w:sz w:val="20"/>
                          <w:szCs w:val="20"/>
                        </w:rPr>
                        <w:t>The teacher would spend most of the time behind the desk and not walk around to help us or asked other students to provide assistance.</w:t>
                      </w:r>
                    </w:p>
                  </w:txbxContent>
                </v:textbox>
                <w10:wrap type="square"/>
              </v:rect>
            </w:pict>
          </mc:Fallback>
        </mc:AlternateContent>
      </w:r>
      <w:bookmarkStart w:id="182" w:name="_Toc8403570"/>
      <w:bookmarkStart w:id="183" w:name="_Toc11058146"/>
      <w:bookmarkStart w:id="184" w:name="_Toc11059589"/>
      <w:r>
        <w:rPr>
          <w:rStyle w:val="Heading2Char"/>
        </w:rPr>
        <w:t>Barrier 6: Prior Adult Education Experiences.</w:t>
      </w:r>
      <w:bookmarkEnd w:id="182"/>
      <w:bookmarkEnd w:id="183"/>
      <w:bookmarkEnd w:id="184"/>
      <w:r>
        <w:rPr>
          <w:bCs/>
        </w:rPr>
        <w:t xml:space="preserve"> Several participants indicated that some, not all, teachers at the Adult School were not helpful or engaging. Participants indicated that ESL teachers have a difficult time accommodating various ESL levels in the same class and managing talkative students. Due to participants’ prior negative classroom experiences, some did not want to return for additional classes</w:t>
      </w:r>
    </w:p>
    <w:p w14:paraId="14C44260" w14:textId="77777777" w:rsidR="00BE67CA" w:rsidRDefault="00BE67CA" w:rsidP="00BE67CA">
      <w:pPr>
        <w:pStyle w:val="Heading3"/>
        <w:rPr>
          <w:rFonts w:asciiTheme="minorHAnsi" w:eastAsiaTheme="minorHAnsi" w:hAnsiTheme="minorHAnsi" w:cstheme="minorBidi"/>
          <w:bCs/>
          <w:color w:val="auto"/>
          <w:sz w:val="22"/>
          <w:szCs w:val="22"/>
        </w:rPr>
      </w:pPr>
      <w:bookmarkStart w:id="185" w:name="_Toc8403571"/>
      <w:bookmarkStart w:id="186" w:name="_Toc11058147"/>
      <w:bookmarkStart w:id="187" w:name="_Toc11059590"/>
      <w:r>
        <w:rPr>
          <w:rStyle w:val="Heading2Char"/>
        </w:rPr>
        <w:t>Other Barriers or Challenges.</w:t>
      </w:r>
      <w:r>
        <w:t xml:space="preserve"> </w:t>
      </w:r>
      <w:r>
        <w:rPr>
          <w:rFonts w:asciiTheme="minorHAnsi" w:eastAsiaTheme="minorHAnsi" w:hAnsiTheme="minorHAnsi" w:cstheme="minorBidi"/>
          <w:bCs/>
          <w:color w:val="auto"/>
          <w:sz w:val="22"/>
          <w:szCs w:val="22"/>
        </w:rPr>
        <w:t>Several participants also mentioned other barriers and challenges to achieving their goals or aspirations including age and legal status.</w:t>
      </w:r>
      <w:bookmarkEnd w:id="185"/>
      <w:bookmarkEnd w:id="186"/>
      <w:bookmarkEnd w:id="187"/>
      <w:r>
        <w:rPr>
          <w:rFonts w:asciiTheme="minorHAnsi" w:eastAsiaTheme="minorHAnsi" w:hAnsiTheme="minorHAnsi" w:cstheme="minorBidi"/>
          <w:bCs/>
          <w:color w:val="auto"/>
          <w:sz w:val="22"/>
          <w:szCs w:val="22"/>
        </w:rPr>
        <w:t xml:space="preserve"> </w:t>
      </w:r>
    </w:p>
    <w:p w14:paraId="48330902" w14:textId="77777777" w:rsidR="00BE67CA" w:rsidRDefault="00BE67CA" w:rsidP="00BE67CA">
      <w:pPr>
        <w:rPr>
          <w:rFonts w:asciiTheme="minorHAnsi" w:hAnsiTheme="minorHAnsi" w:cstheme="minorBidi"/>
          <w:sz w:val="22"/>
          <w:szCs w:val="22"/>
        </w:rPr>
      </w:pPr>
    </w:p>
    <w:p w14:paraId="68ED6B0A" w14:textId="691EF046" w:rsidR="00BE67CA" w:rsidRDefault="00BE67CA" w:rsidP="00BE67CA">
      <w:pPr>
        <w:rPr>
          <w:bCs/>
        </w:rPr>
      </w:pPr>
      <w:r>
        <w:rPr>
          <w:noProof/>
        </w:rPr>
        <mc:AlternateContent>
          <mc:Choice Requires="wps">
            <w:drawing>
              <wp:anchor distT="45720" distB="45720" distL="182880" distR="182880" simplePos="0" relativeHeight="251680768" behindDoc="1" locked="0" layoutInCell="1" allowOverlap="0" wp14:anchorId="4FF6FD78" wp14:editId="25131BD1">
                <wp:simplePos x="0" y="0"/>
                <wp:positionH relativeFrom="column">
                  <wp:posOffset>4279900</wp:posOffset>
                </wp:positionH>
                <wp:positionV relativeFrom="paragraph">
                  <wp:posOffset>1358265</wp:posOffset>
                </wp:positionV>
                <wp:extent cx="1586230" cy="1266825"/>
                <wp:effectExtent l="38100" t="38100" r="39370" b="41275"/>
                <wp:wrapSquare wrapText="bothSides"/>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6230" cy="1266825"/>
                        </a:xfrm>
                        <a:prstGeom prst="rect">
                          <a:avLst/>
                        </a:prstGeom>
                        <a:solidFill>
                          <a:schemeClr val="tx2"/>
                        </a:solidFill>
                        <a:ln w="76200" cmpd="dbl">
                          <a:solidFill>
                            <a:schemeClr val="tx2"/>
                          </a:solidFill>
                          <a:miter lim="800000"/>
                          <a:headEnd/>
                          <a:tailEnd/>
                        </a:ln>
                      </wps:spPr>
                      <wps:txbx>
                        <w:txbxContent>
                          <w:p w14:paraId="1BFA5556" w14:textId="77777777" w:rsidR="005169A0" w:rsidRDefault="005169A0" w:rsidP="00BE67CA">
                            <w:pPr>
                              <w:jc w:val="center"/>
                              <w:rPr>
                                <w:i/>
                                <w:color w:val="FFFFFF" w:themeColor="background1"/>
                                <w:sz w:val="20"/>
                                <w:szCs w:val="20"/>
                              </w:rPr>
                            </w:pPr>
                            <w:r>
                              <w:rPr>
                                <w:rFonts w:hAnsi="Calibri"/>
                                <w:i/>
                                <w:color w:val="FFFFFF" w:themeColor="background1"/>
                                <w:kern w:val="24"/>
                                <w:sz w:val="20"/>
                                <w:szCs w:val="20"/>
                              </w:rPr>
                              <w:t>I would like to be a chauffeur. I was a good driver in Mexico, but I don</w:t>
                            </w:r>
                            <w:r>
                              <w:rPr>
                                <w:rFonts w:hAnsi="Calibri"/>
                                <w:i/>
                                <w:color w:val="FFFFFF" w:themeColor="background1"/>
                                <w:kern w:val="24"/>
                                <w:sz w:val="20"/>
                                <w:szCs w:val="20"/>
                              </w:rPr>
                              <w:t>’</w:t>
                            </w:r>
                            <w:r>
                              <w:rPr>
                                <w:rFonts w:hAnsi="Calibri"/>
                                <w:i/>
                                <w:color w:val="FFFFFF" w:themeColor="background1"/>
                                <w:kern w:val="24"/>
                                <w:sz w:val="20"/>
                                <w:szCs w:val="20"/>
                              </w:rPr>
                              <w:t>t have my papers.</w:t>
                            </w:r>
                          </w:p>
                          <w:p w14:paraId="6DA872D8" w14:textId="77777777" w:rsidR="005169A0" w:rsidRDefault="005169A0" w:rsidP="00BE67CA">
                            <w:pPr>
                              <w:jc w:val="center"/>
                              <w:rPr>
                                <w:rFonts w:hAnsi="Calibri"/>
                                <w:i/>
                                <w:color w:val="000000" w:themeColor="text1"/>
                                <w:kern w:val="24"/>
                                <w:sz w:val="20"/>
                                <w:szCs w:val="20"/>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F6FD78" id="Rectangle 49" o:spid="_x0000_s1034" style="position:absolute;margin-left:337pt;margin-top:106.95pt;width:124.9pt;height:99.75pt;z-index:-251635712;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p0si8CAABhBAAADgAAAGRycy9lMm9Eb2MueG1srFRtb9MwEP6OxH+w/J2mDayEqOk0dQwhDZgY&#10;/ADHdhoLv3F2m5Rfv7PTdSt8QELkg+Wzz88999xdVpej0WQvIShnG7qYzSmRljuh7Lah37/dvKoo&#10;CZFZwbSzsqEHGejl+uWL1eBrWbreaSGBIIgN9eAb2sfo66IIvJeGhZnz0uJl58CwiCZsCwFsQHSj&#10;i3I+XxaDA+HBcRkCnl5Pl3Sd8btO8vil64KMRDcUucW8Ql7btBbrFau3wHyv+JEG+wcWhimLQU9Q&#10;1ywysgP1B5RRHFxwXZxxZwrXdYrLnANms5j/ls19z7zMuaA4wZ9kCv8Pln/e3wFRoqFv3lFimcEa&#10;fUXVmN1qSfAMBRp8qNHv3t9BSjH4W8d/BGLdpkc3eQXghl4ygbQWyb84e5CMgE9JO3xyAuHZLrqs&#10;1diBSYCoAhlzSQ6nksgxEo6Hi4tqWb7GynG8W5TLZVVe5BisfnzuIcQP0hmSNg0FZJ/h2f42xESH&#10;1Y8umb7TStworbOR+kxuNJA9ww6JY3kED8+9tCVDQ98useGQiPGolmh1DnLml7v2r2hGRWx5rUxD&#10;q3n6UkhWJwXfW5H3kSk97ZG8tkdJk4pTNeLYjrloVXqbFG6dOKDG4KYOx4nETe/gFyUDdndDw88d&#10;A0mJ/mhTnaqyqtI8nFlwZrVnFrMc4RrKI1AyGZs4DdLOg9r2GG+RJbHuCivcqaz9E7djEtjHuSTH&#10;mUuD8tzOXk9/hvUDAAAA//8DAFBLAwQUAAYACAAAACEAfND5T+AAAAALAQAADwAAAGRycy9kb3du&#10;cmV2LnhtbEyPy07DMBBF90j8gzVIbBB1nJg+QpyqQuID2rJgOYmnSdTYjmy3DXw9ZgXL0Vzde061&#10;nc3IruTD4KwCsciAkW2dHmyn4OP4/rwGFiJajaOzpOCLAmzr+7sKS+1udk/XQ+xYKrGhRAV9jFPJ&#10;eWh7MhgWbiKbfifnDcZ0+o5rj7dUbkaeZ9mSGxxsWuhxoree2vPhYhRgo/1L9nT+3OVGDvu1FK79&#10;Fko9Psy7V2CR5vgXhl/8hA51YmrcxerARgXLlUwuUUEuig2wlNjkRZJpFEhRSOB1xf871D8AAAD/&#10;/wMAUEsBAi0AFAAGAAgAAAAhAOSZw8D7AAAA4QEAABMAAAAAAAAAAAAAAAAAAAAAAFtDb250ZW50&#10;X1R5cGVzXS54bWxQSwECLQAUAAYACAAAACEAI7Jq4dcAAACUAQAACwAAAAAAAAAAAAAAAAAsAQAA&#10;X3JlbHMvLnJlbHNQSwECLQAUAAYACAAAACEAHpp0si8CAABhBAAADgAAAAAAAAAAAAAAAAAsAgAA&#10;ZHJzL2Uyb0RvYy54bWxQSwECLQAUAAYACAAAACEAfND5T+AAAAALAQAADwAAAAAAAAAAAAAAAACH&#10;BAAAZHJzL2Rvd25yZXYueG1sUEsFBgAAAAAEAAQA8wAAAJQFAAAAAA==&#10;" o:allowoverlap="f" fillcolor="#44546a [3215]" strokecolor="#44546a [3215]" strokeweight="6pt">
                <v:stroke linestyle="thinThin"/>
                <v:textbox inset="14.4pt,14.4pt,14.4pt,14.4pt">
                  <w:txbxContent>
                    <w:p w14:paraId="1BFA5556" w14:textId="77777777" w:rsidR="005169A0" w:rsidRDefault="005169A0" w:rsidP="00BE67CA">
                      <w:pPr>
                        <w:jc w:val="center"/>
                        <w:rPr>
                          <w:i/>
                          <w:color w:val="FFFFFF" w:themeColor="background1"/>
                          <w:sz w:val="20"/>
                          <w:szCs w:val="20"/>
                        </w:rPr>
                      </w:pPr>
                      <w:r>
                        <w:rPr>
                          <w:rFonts w:hAnsi="Calibri"/>
                          <w:i/>
                          <w:color w:val="FFFFFF" w:themeColor="background1"/>
                          <w:kern w:val="24"/>
                          <w:sz w:val="20"/>
                          <w:szCs w:val="20"/>
                        </w:rPr>
                        <w:t>I would like to be a chauffeur. I was a good driver in Mexico, but I don</w:t>
                      </w:r>
                      <w:r>
                        <w:rPr>
                          <w:rFonts w:hAnsi="Calibri"/>
                          <w:i/>
                          <w:color w:val="FFFFFF" w:themeColor="background1"/>
                          <w:kern w:val="24"/>
                          <w:sz w:val="20"/>
                          <w:szCs w:val="20"/>
                        </w:rPr>
                        <w:t>’</w:t>
                      </w:r>
                      <w:r>
                        <w:rPr>
                          <w:rFonts w:hAnsi="Calibri"/>
                          <w:i/>
                          <w:color w:val="FFFFFF" w:themeColor="background1"/>
                          <w:kern w:val="24"/>
                          <w:sz w:val="20"/>
                          <w:szCs w:val="20"/>
                        </w:rPr>
                        <w:t>t have my papers.</w:t>
                      </w:r>
                    </w:p>
                    <w:p w14:paraId="6DA872D8" w14:textId="77777777" w:rsidR="005169A0" w:rsidRDefault="005169A0" w:rsidP="00BE67CA">
                      <w:pPr>
                        <w:jc w:val="center"/>
                        <w:rPr>
                          <w:rFonts w:hAnsi="Calibri"/>
                          <w:i/>
                          <w:color w:val="000000" w:themeColor="text1"/>
                          <w:kern w:val="24"/>
                          <w:sz w:val="20"/>
                          <w:szCs w:val="20"/>
                        </w:rPr>
                      </w:pPr>
                    </w:p>
                  </w:txbxContent>
                </v:textbox>
                <w10:wrap type="square"/>
              </v:rect>
            </w:pict>
          </mc:Fallback>
        </mc:AlternateContent>
      </w:r>
      <w:r>
        <w:rPr>
          <w:b/>
          <w:bCs/>
        </w:rPr>
        <w:t>Age</w:t>
      </w:r>
      <w:r>
        <w:rPr>
          <w:bCs/>
        </w:rPr>
        <w:t xml:space="preserve">: Some men mentioned getting older is a challenge in meeting their career goals as they are not able to perform the same physical tasks as other younger colleagues, potentially reducing their employability. Many of those who shared this opinion noted they did not take advantage when they were younger of opportunities to educate themselves because the need to work was more urgent. They did not see, as they do now, that investing in their education would have better prepared them for older age. Despite not being able to perform the same physically demanding work as their younger counterparts, these men were eager and willing to be trained in a different trade or profession, one that would be less physically demanding. </w:t>
      </w:r>
    </w:p>
    <w:p w14:paraId="77304C40" w14:textId="77777777" w:rsidR="00BE67CA" w:rsidRDefault="00BE67CA" w:rsidP="00BE67CA">
      <w:pPr>
        <w:rPr>
          <w:bCs/>
        </w:rPr>
      </w:pPr>
      <w:r>
        <w:rPr>
          <w:b/>
          <w:bCs/>
        </w:rPr>
        <w:t xml:space="preserve">Legal status: </w:t>
      </w:r>
      <w:r>
        <w:rPr>
          <w:bCs/>
        </w:rPr>
        <w:t>Some participants also mentioned being undocumented as a barrier, as they believe they cannot access their educational or career goals without legal status. The lack of legal status prevents them from acquiring the tools they need to work or learn such as acquiring a driver’s license and or applying to college.</w:t>
      </w:r>
      <w:r>
        <w:rPr>
          <w:rStyle w:val="Heading3Char"/>
          <w:b w:val="0"/>
        </w:rPr>
        <w:t xml:space="preserve"> </w:t>
      </w:r>
    </w:p>
    <w:p w14:paraId="12EA297D" w14:textId="77777777" w:rsidR="00BE67CA" w:rsidRDefault="00BE67CA" w:rsidP="00BE67CA">
      <w:pPr>
        <w:rPr>
          <w:bCs/>
        </w:rPr>
      </w:pPr>
      <w:r>
        <w:rPr>
          <w:bCs/>
        </w:rPr>
        <w:br w:type="page"/>
      </w:r>
    </w:p>
    <w:p w14:paraId="3C466C2A" w14:textId="77777777" w:rsidR="00BE67CA" w:rsidRDefault="00BE67CA" w:rsidP="00BE67CA">
      <w:pPr>
        <w:pStyle w:val="Heading1"/>
      </w:pPr>
      <w:bookmarkStart w:id="188" w:name="_Toc8403572"/>
      <w:bookmarkStart w:id="189" w:name="_Toc11058148"/>
      <w:bookmarkStart w:id="190" w:name="_Toc11059591"/>
      <w:r>
        <w:lastRenderedPageBreak/>
        <w:t>Section 5: Community Assets</w:t>
      </w:r>
      <w:bookmarkEnd w:id="188"/>
      <w:bookmarkEnd w:id="189"/>
      <w:bookmarkEnd w:id="190"/>
      <w:r>
        <w:t xml:space="preserve"> </w:t>
      </w:r>
    </w:p>
    <w:p w14:paraId="74B0533B" w14:textId="77777777" w:rsidR="00BE67CA" w:rsidRDefault="00BE67CA" w:rsidP="00BE67CA">
      <w:pPr>
        <w:rPr>
          <w:bCs/>
        </w:rPr>
      </w:pPr>
      <w:r>
        <w:rPr>
          <w:bCs/>
        </w:rPr>
        <w:t xml:space="preserve">Participants were asked to share the resources or supports that could help them achieve their dreams/goals or enroll in adult education or career/job training classes. </w:t>
      </w:r>
    </w:p>
    <w:p w14:paraId="2B7605AE" w14:textId="77777777" w:rsidR="00BE67CA" w:rsidRDefault="00BE67CA" w:rsidP="00BE67CA">
      <w:pPr>
        <w:rPr>
          <w:bCs/>
        </w:rPr>
      </w:pPr>
      <w:bookmarkStart w:id="191" w:name="_Toc8403573"/>
      <w:bookmarkStart w:id="192" w:name="_Toc11058149"/>
      <w:bookmarkStart w:id="193" w:name="_Toc11059592"/>
      <w:r>
        <w:rPr>
          <w:rStyle w:val="Heading2Char"/>
        </w:rPr>
        <w:t>Support 1: Family.</w:t>
      </w:r>
      <w:bookmarkEnd w:id="191"/>
      <w:bookmarkEnd w:id="192"/>
      <w:bookmarkEnd w:id="193"/>
      <w:r>
        <w:rPr>
          <w:bCs/>
        </w:rPr>
        <w:t xml:space="preserve"> Across all focus groups, participants indicated that their source of strength and hope was their family. Participants shared that their children inspire them to work long hours during the week and then take classes in the afternoon or at weekends to provide their family with better opportunities. They continue to try and improve themselves for the family’s well-being. Many admitted they have failed to learn English several times and shared that they won’t stop trying because they know, in the long run, it will benefit them and their children.</w:t>
      </w:r>
    </w:p>
    <w:p w14:paraId="69C4B8CE" w14:textId="77777777" w:rsidR="00BE67CA" w:rsidRDefault="00BE67CA" w:rsidP="00BE67CA">
      <w:pPr>
        <w:rPr>
          <w:bCs/>
        </w:rPr>
      </w:pPr>
      <w:bookmarkStart w:id="194" w:name="_Toc8403574"/>
      <w:bookmarkStart w:id="195" w:name="_Toc11058150"/>
      <w:bookmarkStart w:id="196" w:name="_Toc11059593"/>
      <w:r>
        <w:rPr>
          <w:rStyle w:val="Heading2Char"/>
        </w:rPr>
        <w:t>Support 2: Community Organizations.</w:t>
      </w:r>
      <w:bookmarkEnd w:id="194"/>
      <w:bookmarkEnd w:id="195"/>
      <w:bookmarkEnd w:id="196"/>
      <w:r>
        <w:rPr>
          <w:rStyle w:val="Heading2Char"/>
        </w:rPr>
        <w:t xml:space="preserve"> </w:t>
      </w:r>
      <w:r>
        <w:rPr>
          <w:bCs/>
        </w:rPr>
        <w:t xml:space="preserve">Participants shared that organizations such as Community Action Board (CAB) and </w:t>
      </w:r>
      <w:proofErr w:type="spellStart"/>
      <w:r>
        <w:rPr>
          <w:bCs/>
        </w:rPr>
        <w:t>Senderos</w:t>
      </w:r>
      <w:proofErr w:type="spellEnd"/>
      <w:r>
        <w:rPr>
          <w:bCs/>
        </w:rPr>
        <w:t xml:space="preserve">, and parent groups provide a supportive environment, important resources, and information such as parenting classes, food, and opportunities to find a job. These organizations meet the day-to-day needs of the community. Across all focus groups, it was clear that the host focus group organizations had not only gained the community’s respect but also their trust. </w:t>
      </w:r>
    </w:p>
    <w:p w14:paraId="3AF29373" w14:textId="77777777" w:rsidR="00BE67CA" w:rsidRDefault="00BE67CA" w:rsidP="00BE67CA">
      <w:pPr>
        <w:rPr>
          <w:rFonts w:asciiTheme="majorHAnsi" w:eastAsiaTheme="majorEastAsia" w:hAnsiTheme="majorHAnsi" w:cstheme="majorBidi"/>
          <w:color w:val="2F5496" w:themeColor="accent1" w:themeShade="BF"/>
          <w:sz w:val="32"/>
          <w:szCs w:val="32"/>
        </w:rPr>
      </w:pPr>
      <w:r>
        <w:br w:type="page"/>
      </w:r>
    </w:p>
    <w:p w14:paraId="070F69BD" w14:textId="77777777" w:rsidR="00BE67CA" w:rsidRDefault="00BE67CA" w:rsidP="00BE67CA">
      <w:pPr>
        <w:pStyle w:val="Heading1"/>
        <w:rPr>
          <w:rFonts w:asciiTheme="majorHAnsi" w:eastAsiaTheme="majorEastAsia" w:hAnsiTheme="majorHAnsi" w:cstheme="majorBidi"/>
          <w:color w:val="2F5496" w:themeColor="accent1" w:themeShade="BF"/>
          <w:sz w:val="32"/>
          <w:szCs w:val="32"/>
        </w:rPr>
      </w:pPr>
      <w:bookmarkStart w:id="197" w:name="_Toc8403575"/>
      <w:bookmarkStart w:id="198" w:name="_Toc11058151"/>
      <w:bookmarkStart w:id="199" w:name="_Toc11059594"/>
      <w:r>
        <w:lastRenderedPageBreak/>
        <w:t>Section 6: Other Comments</w:t>
      </w:r>
      <w:bookmarkEnd w:id="197"/>
      <w:bookmarkEnd w:id="198"/>
      <w:bookmarkEnd w:id="199"/>
    </w:p>
    <w:p w14:paraId="75582BA8" w14:textId="77777777" w:rsidR="00BE67CA" w:rsidRDefault="00BE67CA" w:rsidP="00BE67CA">
      <w:r>
        <w:t xml:space="preserve">Three additional topics were discussed during the focus groups that are worth noting, as participants across several focus groups mentioned them: contextualized learning/apprenticeship opportunities, positive Cabrillo College experiences, and appreciation for stakeholder input. </w:t>
      </w:r>
    </w:p>
    <w:p w14:paraId="528FCE7B" w14:textId="77777777" w:rsidR="00BE67CA" w:rsidRDefault="00BE67CA" w:rsidP="00BE67CA">
      <w:pPr>
        <w:pStyle w:val="Heading2"/>
      </w:pPr>
      <w:bookmarkStart w:id="200" w:name="_Toc8403576"/>
      <w:bookmarkStart w:id="201" w:name="_Toc11058152"/>
      <w:bookmarkStart w:id="202" w:name="_Toc11059595"/>
      <w:r>
        <w:t>Contextualize Learning and Apprentice Opportunities</w:t>
      </w:r>
      <w:bookmarkEnd w:id="200"/>
      <w:bookmarkEnd w:id="201"/>
      <w:bookmarkEnd w:id="202"/>
    </w:p>
    <w:p w14:paraId="71F127A9" w14:textId="00B4288B" w:rsidR="00BE67CA" w:rsidRDefault="00BE67CA" w:rsidP="00BE67CA">
      <w:pPr>
        <w:rPr>
          <w:bCs/>
        </w:rPr>
      </w:pPr>
      <w:r>
        <w:rPr>
          <w:noProof/>
        </w:rPr>
        <mc:AlternateContent>
          <mc:Choice Requires="wps">
            <w:drawing>
              <wp:anchor distT="45720" distB="45720" distL="182880" distR="182880" simplePos="0" relativeHeight="251682816" behindDoc="1" locked="0" layoutInCell="1" allowOverlap="0" wp14:anchorId="5166D3E5" wp14:editId="7FE7F522">
                <wp:simplePos x="0" y="0"/>
                <wp:positionH relativeFrom="column">
                  <wp:posOffset>4419600</wp:posOffset>
                </wp:positionH>
                <wp:positionV relativeFrom="paragraph">
                  <wp:posOffset>1249680</wp:posOffset>
                </wp:positionV>
                <wp:extent cx="1586230" cy="1619250"/>
                <wp:effectExtent l="38100" t="38100" r="39370" b="44450"/>
                <wp:wrapSquare wrapText="bothSides"/>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6230" cy="1619250"/>
                        </a:xfrm>
                        <a:prstGeom prst="rect">
                          <a:avLst/>
                        </a:prstGeom>
                        <a:solidFill>
                          <a:schemeClr val="tx2"/>
                        </a:solidFill>
                        <a:ln w="76200" cmpd="dbl">
                          <a:solidFill>
                            <a:schemeClr val="tx2"/>
                          </a:solidFill>
                          <a:miter lim="800000"/>
                          <a:headEnd/>
                          <a:tailEnd/>
                        </a:ln>
                      </wps:spPr>
                      <wps:txbx>
                        <w:txbxContent>
                          <w:p w14:paraId="724AC7EB"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The quality of instruction at Cabrillo is just different. Teachers are interested in you and you are given lots</w:t>
                            </w:r>
                          </w:p>
                          <w:p w14:paraId="39E48186"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of work.</w:t>
                            </w:r>
                          </w:p>
                          <w:p w14:paraId="0E49D4F7" w14:textId="77777777" w:rsidR="005169A0" w:rsidRDefault="005169A0" w:rsidP="00BE67CA">
                            <w:pPr>
                              <w:jc w:val="center"/>
                              <w:rPr>
                                <w:rFonts w:hAnsi="Calibri"/>
                                <w:i/>
                                <w:color w:val="FFFFFF" w:themeColor="background1"/>
                                <w:kern w:val="24"/>
                                <w:sz w:val="20"/>
                                <w:szCs w:val="20"/>
                              </w:rPr>
                            </w:pPr>
                          </w:p>
                          <w:p w14:paraId="417BAEB2" w14:textId="77777777" w:rsidR="005169A0" w:rsidRDefault="005169A0" w:rsidP="00BE67CA">
                            <w:pPr>
                              <w:jc w:val="center"/>
                              <w:rPr>
                                <w:rFonts w:hAnsi="Calibri"/>
                                <w:i/>
                                <w:color w:val="FFFFFF" w:themeColor="background1"/>
                                <w:kern w:val="24"/>
                                <w:sz w:val="20"/>
                                <w:szCs w:val="20"/>
                              </w:rPr>
                            </w:pPr>
                          </w:p>
                          <w:p w14:paraId="40E9A786" w14:textId="77777777" w:rsidR="005169A0" w:rsidRDefault="005169A0" w:rsidP="00BE67CA">
                            <w:pPr>
                              <w:jc w:val="center"/>
                              <w:rPr>
                                <w:rFonts w:hAnsi="Calibri"/>
                                <w:i/>
                                <w:color w:val="FFFFFF" w:themeColor="background1"/>
                                <w:kern w:val="24"/>
                                <w:sz w:val="20"/>
                                <w:szCs w:val="20"/>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66D3E5" id="Rectangle 48" o:spid="_x0000_s1035" style="position:absolute;margin-left:348pt;margin-top:98.4pt;width:124.9pt;height:127.5pt;z-index:-251633664;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VFKi8CAABhBAAADgAAAGRycy9lMm9Eb2MueG1srFRdb9MwFH1H4j9YfqdpCitZ1HSaOoaQBkwM&#10;foBjO42Fv7h2m4xfv2unLSs8ICHyYPna18fnnnOd1dVoNNlLCMrZhpazOSXScieU3Tb029fbVxUl&#10;ITIrmHZWNvRRBnq1fvliNfhaLlzvtJBAEMSGevAN7WP0dVEE3kvDwsx5aXGzc2BYxBC2hQA2ILrR&#10;xWI+XxaDA+HBcRkCrt5Mm3Sd8btO8vi564KMRDcUucU8Qh7bNBbrFau3wHyv+IEG+wcWhimLl56g&#10;blhkZAfqDyijOLjgujjjzhSu6xSXuQasppz/Vs1Dz7zMtaA4wZ9kCv8Pln/a3wNRoqFv0CnLDHr0&#10;BVVjdqslwTUUaPChxrwHfw+pxODvHP8eiHWbHtPkNYAbeskE0ipTfnF2IAUBj5J2+OgEwrNddFmr&#10;sQOTAFEFMmZLHk+WyDESjovlRbVcvEbnOO6Vy/JycZFNK1h9PO4hxPfSGZImDQVkn+HZ/i7ERIfV&#10;x5RM32klbpXWOUh9JjcayJ5hh8RxkQvAIp9naUuGhr5dYsMhEeNRLdHqfMlZXu7av6IZFbHltTIN&#10;rebpm5owKfjOityQkSk9zZG8tgdJk4qTG3Fsx2za5dGf1olH1Bjc1OH4InHSO/hJyYDd3dDwY8dA&#10;UqI/2ORTtaiq9B7OIjiL2rOIWY5wDeURKJmCTZwe0s6D2vZ4X5klse4aHe5U1j65P3E7FIF9nC05&#10;vLn0UJ7HOevXn2H9BAAA//8DAFBLAwQUAAYACAAAACEAk8QjY94AAAALAQAADwAAAGRycy9kb3du&#10;cmV2LnhtbEyPwU7DMBBE70j8g7VIXBB1UiVREuJUFRIf0MKhx01skqjxOrLdNvD1LCe47WhGs/Oa&#10;3WpncTU+TI4UpJsEhKHe6YkGBR/vb88liBCRNM6OjIIvE2DX3t81WGt3o4O5HuMguIRCjQrGGJda&#10;ytCPxmLYuMUQe5/OW4ws/SC1xxuX21luk6SQFifiDyMu5nU0/fl4sQqw0z5Pns6n/dZm06HMUtd/&#10;p0o9Pqz7FxDRrPEvDL/zeTq0vKlzF9JBzAqKqmCWyEZVMAMnqizno1OQ5WkJsm3kf4b2BwAA//8D&#10;AFBLAQItABQABgAIAAAAIQDkmcPA+wAAAOEBAAATAAAAAAAAAAAAAAAAAAAAAABbQ29udGVudF9U&#10;eXBlc10ueG1sUEsBAi0AFAAGAAgAAAAhACOyauHXAAAAlAEAAAsAAAAAAAAAAAAAAAAALAEAAF9y&#10;ZWxzLy5yZWxzUEsBAi0AFAAGAAgAAAAhAJY1RSovAgAAYQQAAA4AAAAAAAAAAAAAAAAALAIAAGRy&#10;cy9lMm9Eb2MueG1sUEsBAi0AFAAGAAgAAAAhAJPEI2PeAAAACwEAAA8AAAAAAAAAAAAAAAAAhwQA&#10;AGRycy9kb3ducmV2LnhtbFBLBQYAAAAABAAEAPMAAACSBQAAAAA=&#10;" o:allowoverlap="f" fillcolor="#44546a [3215]" strokecolor="#44546a [3215]" strokeweight="6pt">
                <v:stroke linestyle="thinThin"/>
                <v:textbox inset="14.4pt,14.4pt,14.4pt,14.4pt">
                  <w:txbxContent>
                    <w:p w14:paraId="724AC7EB"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The quality of instruction at Cabrillo is just different. Teachers are interested in you and you are given lots</w:t>
                      </w:r>
                    </w:p>
                    <w:p w14:paraId="39E48186"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of work.</w:t>
                      </w:r>
                    </w:p>
                    <w:p w14:paraId="0E49D4F7" w14:textId="77777777" w:rsidR="005169A0" w:rsidRDefault="005169A0" w:rsidP="00BE67CA">
                      <w:pPr>
                        <w:jc w:val="center"/>
                        <w:rPr>
                          <w:rFonts w:hAnsi="Calibri"/>
                          <w:i/>
                          <w:color w:val="FFFFFF" w:themeColor="background1"/>
                          <w:kern w:val="24"/>
                          <w:sz w:val="20"/>
                          <w:szCs w:val="20"/>
                        </w:rPr>
                      </w:pPr>
                    </w:p>
                    <w:p w14:paraId="417BAEB2" w14:textId="77777777" w:rsidR="005169A0" w:rsidRDefault="005169A0" w:rsidP="00BE67CA">
                      <w:pPr>
                        <w:jc w:val="center"/>
                        <w:rPr>
                          <w:rFonts w:hAnsi="Calibri"/>
                          <w:i/>
                          <w:color w:val="FFFFFF" w:themeColor="background1"/>
                          <w:kern w:val="24"/>
                          <w:sz w:val="20"/>
                          <w:szCs w:val="20"/>
                        </w:rPr>
                      </w:pPr>
                    </w:p>
                    <w:p w14:paraId="40E9A786" w14:textId="77777777" w:rsidR="005169A0" w:rsidRDefault="005169A0" w:rsidP="00BE67CA">
                      <w:pPr>
                        <w:jc w:val="center"/>
                        <w:rPr>
                          <w:rFonts w:hAnsi="Calibri"/>
                          <w:i/>
                          <w:color w:val="FFFFFF" w:themeColor="background1"/>
                          <w:kern w:val="24"/>
                          <w:sz w:val="20"/>
                          <w:szCs w:val="20"/>
                        </w:rPr>
                      </w:pPr>
                    </w:p>
                  </w:txbxContent>
                </v:textbox>
                <w10:wrap type="square"/>
              </v:rect>
            </w:pict>
          </mc:Fallback>
        </mc:AlternateContent>
      </w:r>
      <w:r>
        <w:rPr>
          <w:bCs/>
        </w:rPr>
        <w:t xml:space="preserve">Several participants indicated they would like to work while they learn a new skill through apprenticeships or on-the-job training opportunities. Participants indicated that doing so would allow them to earn a living while learning a skill that could improve their economic prospects. Several participants (men and women) indicated both during the focus groups and on the survey that they would like to become, for example, an electrician or carpenter (or a similar trade). In addition, participants also indicated they would like classroom exercises that integrate real-world work experiences. One participant suggested English classes include exercises where they learn English words they would need to better communicate on the job with their employers. </w:t>
      </w:r>
    </w:p>
    <w:p w14:paraId="4B8B7C93" w14:textId="77777777" w:rsidR="00BE67CA" w:rsidRDefault="00BE67CA" w:rsidP="00BE67CA">
      <w:pPr>
        <w:pStyle w:val="Heading2"/>
      </w:pPr>
      <w:bookmarkStart w:id="203" w:name="_Toc8403577"/>
      <w:bookmarkStart w:id="204" w:name="_Toc11058153"/>
      <w:bookmarkStart w:id="205" w:name="_Toc11059596"/>
      <w:r>
        <w:t>Cabrillo College</w:t>
      </w:r>
      <w:bookmarkEnd w:id="203"/>
      <w:bookmarkEnd w:id="204"/>
      <w:bookmarkEnd w:id="205"/>
    </w:p>
    <w:p w14:paraId="4136E8BF" w14:textId="3A7E46AC" w:rsidR="00BE67CA" w:rsidRDefault="00BE67CA" w:rsidP="00BE67CA">
      <w:pPr>
        <w:rPr>
          <w:bCs/>
        </w:rPr>
      </w:pPr>
      <w:r>
        <w:rPr>
          <w:noProof/>
        </w:rPr>
        <mc:AlternateContent>
          <mc:Choice Requires="wps">
            <w:drawing>
              <wp:anchor distT="45720" distB="45720" distL="182880" distR="182880" simplePos="0" relativeHeight="251684864" behindDoc="1" locked="0" layoutInCell="1" allowOverlap="0" wp14:anchorId="70DBD6F9" wp14:editId="12A76299">
                <wp:simplePos x="0" y="0"/>
                <wp:positionH relativeFrom="column">
                  <wp:posOffset>4419600</wp:posOffset>
                </wp:positionH>
                <wp:positionV relativeFrom="paragraph">
                  <wp:posOffset>1228090</wp:posOffset>
                </wp:positionV>
                <wp:extent cx="1586230" cy="1419225"/>
                <wp:effectExtent l="38100" t="38100" r="39370" b="41275"/>
                <wp:wrapSquare wrapText="bothSides"/>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6230" cy="1419225"/>
                        </a:xfrm>
                        <a:prstGeom prst="rect">
                          <a:avLst/>
                        </a:prstGeom>
                        <a:solidFill>
                          <a:schemeClr val="tx2"/>
                        </a:solidFill>
                        <a:ln w="76200" cmpd="dbl">
                          <a:solidFill>
                            <a:schemeClr val="tx2"/>
                          </a:solidFill>
                          <a:miter lim="800000"/>
                          <a:headEnd/>
                          <a:tailEnd/>
                        </a:ln>
                      </wps:spPr>
                      <wps:txbx>
                        <w:txbxContent>
                          <w:p w14:paraId="5ECC96BF"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I took a course at Cabrillo for adults and the instructor was attentive but also required that I do my part. I learned a lot.</w:t>
                            </w:r>
                          </w:p>
                          <w:p w14:paraId="69BFF9C5" w14:textId="77777777" w:rsidR="005169A0" w:rsidRDefault="005169A0" w:rsidP="00BE67CA">
                            <w:pPr>
                              <w:jc w:val="center"/>
                              <w:rPr>
                                <w:rFonts w:hAnsi="Calibri"/>
                                <w:i/>
                                <w:color w:val="000000" w:themeColor="text1"/>
                                <w:kern w:val="24"/>
                                <w:sz w:val="20"/>
                                <w:szCs w:val="20"/>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0DBD6F9" id="Rectangle 47" o:spid="_x0000_s1036" style="position:absolute;margin-left:348pt;margin-top:96.7pt;width:124.9pt;height:111.75pt;z-index:-251631616;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gNOy8CAABiBAAADgAAAGRycy9lMm9Eb2MueG1srFRtb9MwEP6OxH+w/J2mCVsXoqbT1DGENGBi&#10;8AMc22ks/MbZbTJ+/c5u163wAQmRD5bPPj/33HN3WV5ORpOdhKCcbWk5m1MiLXdC2U1Lv3+7eVNT&#10;EiKzgmlnZUsfZKCXq9evlqNvZOUGp4UEgiA2NKNv6RCjb4oi8EEaFmbOS4uXvQPDIpqwKQSwEdGN&#10;Lqr5fFGMDoQHx2UIeHq9v6SrjN/3kscvfR9kJLqlyC3mFfLapbVYLVmzAeYHxQ802D+wMExZDHqE&#10;umaRkS2oP6CM4uCC6+OMO1O4vldc5hwwm3L+Wzb3A/My54LiBH+UKfw/WP55dwdEiZaeXVBimcEa&#10;fUXVmN1oSfAMBRp9aNDv3t9BSjH4W8d/BGLdekA3eQXgxkEygbTK5F+cPEhGwKekGz85gfBsG13W&#10;aurBJEBUgUy5JA/HksgpEo6H5Xm9qN5i5TjelWflu6o6zzFY8/TcQ4gfpDMkbVoKyD7Ds91tiIkO&#10;a55cMn2nlbhRWmcj9ZlcayA7hh0Sp+oAHl56aUvGll4ssOGQiPGoluh0DnLil7v2r2hGRWx5rUxL&#10;63n6UkjWJAXfW5H3kSm93yN5bQ+SJhX31YhTN+Wilflxkrhz4gFFBrdvcRxJ3AwOflEyYnu3NPzc&#10;MpCU6I82Faqu6joNxIkFJ1Z3YjHLEa6lPAIle2Md95O09aA2A8YrsybWXWGJe5XFf+Z2yAIbOdfk&#10;MHRpUl7a2ev517B6BAAA//8DAFBLAwQUAAYACAAAACEAix2xI94AAAALAQAADwAAAGRycy9kb3du&#10;cmV2LnhtbEyPQU7DMBBF90jcwRokNog6KW7UhDhVhcQBWliwdOIhiRqPI9ttA6dnWMFy9L/+vFfv&#10;FjeJC4Y4etKQrzIQSJ23I/Ua3t9eH7cgYjJkzeQJNXxhhF1ze1ObyvorHfByTL3gEYqV0TCkNFdS&#10;xm5AZ+LKz0icffrgTOIz9NIGc+VxN8l1lhXSmZH4w2BmfBmwOx3PToNpbdhkD6eP/dqp8bBVue++&#10;c63v75b9M4iES/orwy8+o0PDTK0/k41i0lCUBbskDsonBYIbpdqwTKtB5UUJsqnlf4fmBwAA//8D&#10;AFBLAQItABQABgAIAAAAIQDkmcPA+wAAAOEBAAATAAAAAAAAAAAAAAAAAAAAAABbQ29udGVudF9U&#10;eXBlc10ueG1sUEsBAi0AFAAGAAgAAAAhACOyauHXAAAAlAEAAAsAAAAAAAAAAAAAAAAALAEAAF9y&#10;ZWxzLy5yZWxzUEsBAi0AFAAGAAgAAAAhAIJIDTsvAgAAYgQAAA4AAAAAAAAAAAAAAAAALAIAAGRy&#10;cy9lMm9Eb2MueG1sUEsBAi0AFAAGAAgAAAAhAIsdsSPeAAAACwEAAA8AAAAAAAAAAAAAAAAAhwQA&#10;AGRycy9kb3ducmV2LnhtbFBLBQYAAAAABAAEAPMAAACSBQAAAAA=&#10;" o:allowoverlap="f" fillcolor="#44546a [3215]" strokecolor="#44546a [3215]" strokeweight="6pt">
                <v:stroke linestyle="thinThin"/>
                <v:textbox inset="14.4pt,14.4pt,14.4pt,14.4pt">
                  <w:txbxContent>
                    <w:p w14:paraId="5ECC96BF" w14:textId="77777777" w:rsidR="005169A0" w:rsidRDefault="005169A0" w:rsidP="00BE67CA">
                      <w:pPr>
                        <w:jc w:val="center"/>
                        <w:rPr>
                          <w:rFonts w:hAnsi="Calibri"/>
                          <w:i/>
                          <w:color w:val="FFFFFF" w:themeColor="background1"/>
                          <w:kern w:val="24"/>
                          <w:sz w:val="20"/>
                          <w:szCs w:val="20"/>
                        </w:rPr>
                      </w:pPr>
                      <w:r>
                        <w:rPr>
                          <w:rFonts w:hAnsi="Calibri"/>
                          <w:i/>
                          <w:color w:val="FFFFFF" w:themeColor="background1"/>
                          <w:kern w:val="24"/>
                          <w:sz w:val="20"/>
                          <w:szCs w:val="20"/>
                        </w:rPr>
                        <w:t>I took a course at Cabrillo for adults and the instructor was attentive but also required that I do my part. I learned a lot.</w:t>
                      </w:r>
                    </w:p>
                    <w:p w14:paraId="69BFF9C5" w14:textId="77777777" w:rsidR="005169A0" w:rsidRDefault="005169A0" w:rsidP="00BE67CA">
                      <w:pPr>
                        <w:jc w:val="center"/>
                        <w:rPr>
                          <w:rFonts w:hAnsi="Calibri"/>
                          <w:i/>
                          <w:color w:val="000000" w:themeColor="text1"/>
                          <w:kern w:val="24"/>
                          <w:sz w:val="20"/>
                          <w:szCs w:val="20"/>
                        </w:rPr>
                      </w:pPr>
                    </w:p>
                  </w:txbxContent>
                </v:textbox>
                <w10:wrap type="square"/>
              </v:rect>
            </w:pict>
          </mc:Fallback>
        </mc:AlternateContent>
      </w:r>
      <w:r>
        <w:rPr>
          <w:bCs/>
        </w:rPr>
        <w:t xml:space="preserve">Several participants indicated that they were impressed with the adult education teachers at Cabrillo College. They shared that the teachers were welcoming but also required them to put forth their best efforts. It was apparent that the teachers at Cabrillo College had earned these students’ respect. In addition, others who had not taken a course at Cabrillo shared that they aspire to attend the college in the future. Cabrillo College is viewed as the community’s adult education pathway. As mentioned previously, many were not aware of the adult education programs and services available in the county. </w:t>
      </w:r>
    </w:p>
    <w:p w14:paraId="728BBCF4" w14:textId="77777777" w:rsidR="00BE67CA" w:rsidRDefault="00BE67CA" w:rsidP="00BE67CA">
      <w:pPr>
        <w:pStyle w:val="Heading2"/>
      </w:pPr>
      <w:bookmarkStart w:id="206" w:name="_Toc8403578"/>
      <w:bookmarkStart w:id="207" w:name="_Toc11058154"/>
      <w:bookmarkStart w:id="208" w:name="_Toc11059597"/>
      <w:r>
        <w:t>Stakeholder Involvement</w:t>
      </w:r>
      <w:bookmarkEnd w:id="206"/>
      <w:bookmarkEnd w:id="207"/>
      <w:bookmarkEnd w:id="208"/>
    </w:p>
    <w:p w14:paraId="75DCC71C" w14:textId="668D77BF" w:rsidR="00BE67CA" w:rsidRDefault="00BE67CA" w:rsidP="00BE67CA">
      <w:r>
        <w:rPr>
          <w:noProof/>
        </w:rPr>
        <mc:AlternateContent>
          <mc:Choice Requires="wps">
            <w:drawing>
              <wp:anchor distT="45720" distB="45720" distL="182880" distR="182880" simplePos="0" relativeHeight="251683840" behindDoc="1" locked="0" layoutInCell="1" allowOverlap="0" wp14:anchorId="3CD3060B" wp14:editId="348828AE">
                <wp:simplePos x="0" y="0"/>
                <wp:positionH relativeFrom="column">
                  <wp:posOffset>4429125</wp:posOffset>
                </wp:positionH>
                <wp:positionV relativeFrom="paragraph">
                  <wp:posOffset>824230</wp:posOffset>
                </wp:positionV>
                <wp:extent cx="1586230" cy="1781175"/>
                <wp:effectExtent l="38100" t="38100" r="39370" b="34925"/>
                <wp:wrapSquare wrapText="bothSides"/>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6230" cy="1781175"/>
                        </a:xfrm>
                        <a:prstGeom prst="rect">
                          <a:avLst/>
                        </a:prstGeom>
                        <a:solidFill>
                          <a:schemeClr val="tx2"/>
                        </a:solidFill>
                        <a:ln w="76200" cmpd="dbl">
                          <a:solidFill>
                            <a:schemeClr val="tx2"/>
                          </a:solidFill>
                          <a:miter lim="800000"/>
                          <a:headEnd/>
                          <a:tailEnd/>
                        </a:ln>
                      </wps:spPr>
                      <wps:txbx>
                        <w:txbxContent>
                          <w:p w14:paraId="04DDF959" w14:textId="77777777" w:rsidR="005169A0" w:rsidRDefault="005169A0" w:rsidP="00BE67CA">
                            <w:pPr>
                              <w:jc w:val="center"/>
                              <w:rPr>
                                <w:i/>
                                <w:color w:val="000000" w:themeColor="text1"/>
                                <w:sz w:val="20"/>
                                <w:szCs w:val="20"/>
                              </w:rPr>
                            </w:pPr>
                            <w:r>
                              <w:rPr>
                                <w:bCs/>
                                <w:i/>
                                <w:color w:val="FFFFFF" w:themeColor="background1"/>
                                <w:sz w:val="20"/>
                                <w:szCs w:val="20"/>
                              </w:rPr>
                              <w:t xml:space="preserve">Thank you for helping our community and above all for helping </w:t>
                            </w:r>
                            <w:proofErr w:type="spellStart"/>
                            <w:r>
                              <w:rPr>
                                <w:bCs/>
                                <w:i/>
                                <w:color w:val="FFFFFF" w:themeColor="background1"/>
                                <w:sz w:val="20"/>
                                <w:szCs w:val="20"/>
                              </w:rPr>
                              <w:t>Senderos</w:t>
                            </w:r>
                            <w:proofErr w:type="spellEnd"/>
                            <w:r>
                              <w:rPr>
                                <w:bCs/>
                                <w:i/>
                                <w:color w:val="FFFFFF" w:themeColor="background1"/>
                                <w:sz w:val="20"/>
                                <w:szCs w:val="20"/>
                              </w:rPr>
                              <w:t>. I hope the adult education staff can work with us as everyone here is a volunteer</w:t>
                            </w:r>
                            <w:r>
                              <w:rPr>
                                <w:rFonts w:hAnsi="Calibri"/>
                                <w:i/>
                                <w:color w:val="FFFFFF" w:themeColor="background1"/>
                                <w:kern w:val="24"/>
                                <w:sz w:val="20"/>
                                <w:szCs w:val="20"/>
                              </w:rPr>
                              <w:t>.</w:t>
                            </w:r>
                          </w:p>
                          <w:p w14:paraId="52B38BB2" w14:textId="77777777" w:rsidR="005169A0" w:rsidRDefault="005169A0" w:rsidP="00BE67CA">
                            <w:pPr>
                              <w:jc w:val="center"/>
                              <w:rPr>
                                <w:i/>
                                <w:color w:val="FFFFFF" w:themeColor="background1"/>
                                <w:sz w:val="20"/>
                                <w:szCs w:val="20"/>
                              </w:rPr>
                            </w:pPr>
                            <w:r>
                              <w:rPr>
                                <w:rFonts w:hAnsi="Calibri"/>
                                <w:color w:val="FFFFFF" w:themeColor="background1"/>
                                <w:kern w:val="24"/>
                                <w:sz w:val="20"/>
                                <w:szCs w:val="20"/>
                              </w:rPr>
                              <w:t>.</w:t>
                            </w:r>
                          </w:p>
                          <w:p w14:paraId="4D0306A0" w14:textId="77777777" w:rsidR="005169A0" w:rsidRDefault="005169A0" w:rsidP="00BE67CA">
                            <w:pPr>
                              <w:jc w:val="center"/>
                              <w:rPr>
                                <w:rFonts w:hAnsi="Calibri"/>
                                <w:i/>
                                <w:color w:val="000000" w:themeColor="text1"/>
                                <w:kern w:val="24"/>
                                <w:sz w:val="20"/>
                                <w:szCs w:val="20"/>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CD3060B" id="Rectangle 46" o:spid="_x0000_s1037" style="position:absolute;margin-left:348.75pt;margin-top:64.9pt;width:124.9pt;height:140.25pt;z-index:-251632640;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wAqi8CAABiBAAADgAAAGRycy9lMm9Eb2MueG1srFRtb9MwEP6OxH+w/J2mKayLoqbT1DGENNjE&#10;4Ac4ttNY+I2z26T8es5O163wAQmRD5bPPj/33HN3WV2NRpO9hKCcbWg5m1MiLXdC2W1Dv329fVNR&#10;EiKzgmlnZUMPMtCr9etXq8HXcuF6p4UEgiA21INvaB+jr4si8F4aFmbOS4uXnQPDIpqwLQSwAdGN&#10;Lhbz+bIYHAgPjssQ8PRmuqTrjN91ksf7rgsyEt1Q5BbzCnlt01qsV6zeAvO94kca7B9YGKYsBj1B&#10;3bDIyA7UH1BGcXDBdXHGnSlc1ykucw6YTTn/LZvHnnmZc0Fxgj/JFP4fLP+8fwCiREPfLSmxzGCN&#10;vqBqzG61JHiGAg0+1Oj36B8gpRj8nePfA7Fu06ObvAZwQy+ZQFpl8i/OHiQj4FPSDp+cQHi2iy5r&#10;NXZgEiCqQMZcksOpJHKMhONheVEtF2+xchzvysuqLC8vcgxWPz33EOIH6QxJm4YCss/wbH8XYqLD&#10;6ieXTN9pJW6V1tlIfSY3GsieYYfEcXEEDy+9tCVDQy+X2HBIxHhUS7Q6Bznzy137VzSjIra8Vqah&#10;1Tx9KSSrk4Lvrcj7yJSe9khe26OkScWpGnFsx1y0MgueJG6dOKDI4KYWx5HETe/gJyUDtndDw48d&#10;A0mJ/mhToapFVaWBOLPgzGrPLGY5wjWUR6BkMjZxmqSdB7XtMV6ZNbHuGkvcqSz+M7djFtjIuSbH&#10;oUuT8tLOXs+/hvUvAAAA//8DAFBLAwQUAAYACAAAACEA9ImqLt8AAAALAQAADwAAAGRycy9kb3du&#10;cmV2LnhtbEyPy07DMBBF90j8gzVIbBC1k6aPhDhVhcQHtGXBchKbJGo8jmK3DXw9wwqWo3t059xy&#10;N7tBXO0Uek8akoUCYanxpqdWw/vp7XkLIkQkg4Mnq+HLBthV93clFsbf6GCvx9gKLqFQoIYuxrGQ&#10;MjSddRgWfrTE2aefHEY+p1aaCW9c7gaZKrWWDnviDx2O9rWzzfl4cRqwNtNKPZ0/9qnL+sM2S3zz&#10;nWj9+DDvX0BEO8c/GH71WR0qdqr9hUwQg4Z1vlkxykGa8wYm8myzBFFryBK1BFmV8v+G6gcAAP//&#10;AwBQSwECLQAUAAYACAAAACEA5JnDwPsAAADhAQAAEwAAAAAAAAAAAAAAAAAAAAAAW0NvbnRlbnRf&#10;VHlwZXNdLnhtbFBLAQItABQABgAIAAAAIQAjsmrh1wAAAJQBAAALAAAAAAAAAAAAAAAAACwBAABf&#10;cmVscy8ucmVsc1BLAQItABQABgAIAAAAIQC6XACqLwIAAGIEAAAOAAAAAAAAAAAAAAAAACwCAABk&#10;cnMvZTJvRG9jLnhtbFBLAQItABQABgAIAAAAIQD0iaou3wAAAAsBAAAPAAAAAAAAAAAAAAAAAIcE&#10;AABkcnMvZG93bnJldi54bWxQSwUGAAAAAAQABADzAAAAkwUAAAAA&#10;" o:allowoverlap="f" fillcolor="#44546a [3215]" strokecolor="#44546a [3215]" strokeweight="6pt">
                <v:stroke linestyle="thinThin"/>
                <v:textbox inset="14.4pt,14.4pt,14.4pt,14.4pt">
                  <w:txbxContent>
                    <w:p w14:paraId="04DDF959" w14:textId="77777777" w:rsidR="005169A0" w:rsidRDefault="005169A0" w:rsidP="00BE67CA">
                      <w:pPr>
                        <w:jc w:val="center"/>
                        <w:rPr>
                          <w:i/>
                          <w:color w:val="000000" w:themeColor="text1"/>
                          <w:sz w:val="20"/>
                          <w:szCs w:val="20"/>
                        </w:rPr>
                      </w:pPr>
                      <w:r>
                        <w:rPr>
                          <w:bCs/>
                          <w:i/>
                          <w:color w:val="FFFFFF" w:themeColor="background1"/>
                          <w:sz w:val="20"/>
                          <w:szCs w:val="20"/>
                        </w:rPr>
                        <w:t xml:space="preserve">Thank you for helping our community and above all for helping </w:t>
                      </w:r>
                      <w:proofErr w:type="spellStart"/>
                      <w:r>
                        <w:rPr>
                          <w:bCs/>
                          <w:i/>
                          <w:color w:val="FFFFFF" w:themeColor="background1"/>
                          <w:sz w:val="20"/>
                          <w:szCs w:val="20"/>
                        </w:rPr>
                        <w:t>Senderos</w:t>
                      </w:r>
                      <w:proofErr w:type="spellEnd"/>
                      <w:r>
                        <w:rPr>
                          <w:bCs/>
                          <w:i/>
                          <w:color w:val="FFFFFF" w:themeColor="background1"/>
                          <w:sz w:val="20"/>
                          <w:szCs w:val="20"/>
                        </w:rPr>
                        <w:t>. I hope the adult education staff can work with us as everyone here is a volunteer</w:t>
                      </w:r>
                      <w:r>
                        <w:rPr>
                          <w:rFonts w:hAnsi="Calibri"/>
                          <w:i/>
                          <w:color w:val="FFFFFF" w:themeColor="background1"/>
                          <w:kern w:val="24"/>
                          <w:sz w:val="20"/>
                          <w:szCs w:val="20"/>
                        </w:rPr>
                        <w:t>.</w:t>
                      </w:r>
                    </w:p>
                    <w:p w14:paraId="52B38BB2" w14:textId="77777777" w:rsidR="005169A0" w:rsidRDefault="005169A0" w:rsidP="00BE67CA">
                      <w:pPr>
                        <w:jc w:val="center"/>
                        <w:rPr>
                          <w:i/>
                          <w:color w:val="FFFFFF" w:themeColor="background1"/>
                          <w:sz w:val="20"/>
                          <w:szCs w:val="20"/>
                        </w:rPr>
                      </w:pPr>
                      <w:r>
                        <w:rPr>
                          <w:rFonts w:hAnsi="Calibri"/>
                          <w:color w:val="FFFFFF" w:themeColor="background1"/>
                          <w:kern w:val="24"/>
                          <w:sz w:val="20"/>
                          <w:szCs w:val="20"/>
                        </w:rPr>
                        <w:t>.</w:t>
                      </w:r>
                    </w:p>
                    <w:p w14:paraId="4D0306A0" w14:textId="77777777" w:rsidR="005169A0" w:rsidRDefault="005169A0" w:rsidP="00BE67CA">
                      <w:pPr>
                        <w:jc w:val="center"/>
                        <w:rPr>
                          <w:rFonts w:hAnsi="Calibri"/>
                          <w:i/>
                          <w:color w:val="000000" w:themeColor="text1"/>
                          <w:kern w:val="24"/>
                          <w:sz w:val="20"/>
                          <w:szCs w:val="20"/>
                        </w:rPr>
                      </w:pPr>
                    </w:p>
                  </w:txbxContent>
                </v:textbox>
                <w10:wrap type="square"/>
              </v:rect>
            </w:pict>
          </mc:Fallback>
        </mc:AlternateContent>
      </w:r>
      <w:r>
        <w:t>Many participants expressed their appreciation for the opportunity to share their aspirations and the barriers or challenges they face in achieving them. A few participants were hesitant to share as they felt their voices would not be truly heard and or it was not confidential or anonymous. They did not want to experience any reprisals as a result of their comments. However, after assuring them the Santa Cruz Adult Education Consortium is very interested in understanding their educational and career goals and wants to help identify strategies that will reduce the challenges they face in achieving them, participants were open to talking and sharing. Participants hope the findings from the report will be shared with them and the community and look forward to learning more about adult education programs and services.</w:t>
      </w:r>
    </w:p>
    <w:p w14:paraId="31CF81B9" w14:textId="77777777" w:rsidR="00BE67CA" w:rsidRDefault="00BE67CA" w:rsidP="00BE67CA"/>
    <w:p w14:paraId="00B05620" w14:textId="77777777" w:rsidR="00BE67CA" w:rsidRDefault="00BE67CA" w:rsidP="00BE67CA"/>
    <w:p w14:paraId="07E4BAC8" w14:textId="77777777" w:rsidR="00BE67CA" w:rsidRDefault="00BE67CA" w:rsidP="00BE67CA">
      <w:pPr>
        <w:pStyle w:val="Heading1"/>
      </w:pPr>
      <w:r>
        <w:rPr>
          <w:rFonts w:asciiTheme="majorHAnsi" w:eastAsiaTheme="majorEastAsia" w:hAnsiTheme="majorHAnsi" w:cstheme="majorBidi"/>
          <w:bCs/>
          <w:i/>
          <w:color w:val="2F5496" w:themeColor="accent1" w:themeShade="BF"/>
          <w:sz w:val="32"/>
          <w:szCs w:val="32"/>
        </w:rPr>
        <w:br w:type="page"/>
      </w:r>
      <w:bookmarkStart w:id="209" w:name="_Toc8403579"/>
      <w:bookmarkStart w:id="210" w:name="_Toc11058155"/>
      <w:bookmarkStart w:id="211" w:name="_Toc11059598"/>
      <w:r>
        <w:lastRenderedPageBreak/>
        <w:t>Section 7: Recommendations</w:t>
      </w:r>
      <w:bookmarkEnd w:id="209"/>
      <w:bookmarkEnd w:id="210"/>
      <w:bookmarkEnd w:id="211"/>
    </w:p>
    <w:p w14:paraId="6CDE4420" w14:textId="77777777" w:rsidR="00BE67CA" w:rsidRDefault="00BE67CA" w:rsidP="00BE67CA">
      <w:r>
        <w:t xml:space="preserve">Based on the focus group findings, </w:t>
      </w:r>
      <w:proofErr w:type="spellStart"/>
      <w:r>
        <w:t>Pedroso</w:t>
      </w:r>
      <w:proofErr w:type="spellEnd"/>
      <w:r>
        <w:t xml:space="preserve"> Consulting recommends GOAL consider the following activities as it identifies goals and strategies for the three-year strategic plan. </w:t>
      </w:r>
    </w:p>
    <w:p w14:paraId="25E8712E" w14:textId="77777777" w:rsidR="00BE67CA" w:rsidRDefault="00BE67CA" w:rsidP="00BE67CA">
      <w:pPr>
        <w:pStyle w:val="Heading2"/>
        <w:tabs>
          <w:tab w:val="left" w:pos="180"/>
        </w:tabs>
      </w:pPr>
      <w:bookmarkStart w:id="212" w:name="_Toc8403580"/>
      <w:bookmarkStart w:id="213" w:name="_Toc11058156"/>
      <w:bookmarkStart w:id="214" w:name="_Toc11059599"/>
      <w:r>
        <w:t>1. Align Course Offerings</w:t>
      </w:r>
      <w:bookmarkEnd w:id="212"/>
      <w:bookmarkEnd w:id="213"/>
      <w:bookmarkEnd w:id="214"/>
    </w:p>
    <w:p w14:paraId="614AC302" w14:textId="77777777" w:rsidR="00BE67CA" w:rsidRDefault="00BE67CA" w:rsidP="00BE67CA">
      <w:pPr>
        <w:rPr>
          <w:bCs/>
        </w:rPr>
      </w:pPr>
      <w:r>
        <w:rPr>
          <w:bCs/>
        </w:rPr>
        <w:t>Due to work and family commitments, many community members are unable to access adult education classes during the day and are most available weekends and winter months.</w:t>
      </w:r>
    </w:p>
    <w:p w14:paraId="0C2800A4" w14:textId="77777777" w:rsidR="00BE67CA" w:rsidRDefault="00BE67CA" w:rsidP="00BE67CA">
      <w:pPr>
        <w:numPr>
          <w:ilvl w:val="0"/>
          <w:numId w:val="36"/>
        </w:numPr>
        <w:spacing w:after="160" w:line="256" w:lineRule="auto"/>
        <w:rPr>
          <w:bCs/>
        </w:rPr>
      </w:pPr>
      <w:r>
        <w:rPr>
          <w:bCs/>
        </w:rPr>
        <w:t>It is recommended GOAL increase offerings during the weekend and winter months to align with community needs.</w:t>
      </w:r>
    </w:p>
    <w:p w14:paraId="75AD500B" w14:textId="77777777" w:rsidR="00BE67CA" w:rsidRDefault="00BE67CA" w:rsidP="00BE67CA">
      <w:pPr>
        <w:pStyle w:val="Heading2"/>
      </w:pPr>
      <w:bookmarkStart w:id="215" w:name="_Toc8403581"/>
      <w:bookmarkStart w:id="216" w:name="_Toc11058157"/>
      <w:bookmarkStart w:id="217" w:name="_Toc11059600"/>
      <w:r>
        <w:t>2. Provide and Promote Classes in Spanish</w:t>
      </w:r>
      <w:bookmarkEnd w:id="215"/>
      <w:bookmarkEnd w:id="216"/>
      <w:bookmarkEnd w:id="217"/>
    </w:p>
    <w:p w14:paraId="14E4A63E" w14:textId="77777777" w:rsidR="00BE67CA" w:rsidRDefault="00BE67CA" w:rsidP="00BE67CA">
      <w:pPr>
        <w:rPr>
          <w:bCs/>
        </w:rPr>
      </w:pPr>
      <w:r>
        <w:rPr>
          <w:bCs/>
        </w:rPr>
        <w:t>As noted in the focus groups and via the American Community Survey data, a large percentage of the community is Spanish-speaking (and most have less than a high school diploma; see Figures 3, 7 and 9). This part of the community could benefit from learning basic skills in Spanish. One participant shared he was preparing for the GED in Spanish, and others in the focus group noted they were not aware that this resource was available.</w:t>
      </w:r>
    </w:p>
    <w:p w14:paraId="22CA4FE6" w14:textId="77777777" w:rsidR="00BE67CA" w:rsidRDefault="00BE67CA" w:rsidP="00BE67CA">
      <w:pPr>
        <w:numPr>
          <w:ilvl w:val="0"/>
          <w:numId w:val="36"/>
        </w:numPr>
        <w:spacing w:after="160" w:line="256" w:lineRule="auto"/>
        <w:rPr>
          <w:bCs/>
        </w:rPr>
      </w:pPr>
      <w:r>
        <w:rPr>
          <w:bCs/>
        </w:rPr>
        <w:t xml:space="preserve">It is recommended that GOAL continue to offer classes in Spanish and increase efforts to communicate these offerings to the Spanish-speaking community. </w:t>
      </w:r>
    </w:p>
    <w:p w14:paraId="4667E6F2" w14:textId="77777777" w:rsidR="00BE67CA" w:rsidRDefault="00BE67CA" w:rsidP="00BE67CA">
      <w:pPr>
        <w:pStyle w:val="Heading2"/>
      </w:pPr>
      <w:bookmarkStart w:id="218" w:name="_Toc8403582"/>
      <w:bookmarkStart w:id="219" w:name="_Toc11058158"/>
      <w:bookmarkStart w:id="220" w:name="_Toc11059601"/>
      <w:r>
        <w:t>3. Conduct Further Analysis of ESL Student Experiences</w:t>
      </w:r>
      <w:bookmarkEnd w:id="218"/>
      <w:bookmarkEnd w:id="219"/>
      <w:bookmarkEnd w:id="220"/>
    </w:p>
    <w:p w14:paraId="1B13BB31" w14:textId="77777777" w:rsidR="00BE67CA" w:rsidRDefault="00BE67CA" w:rsidP="00BE67CA">
      <w:pPr>
        <w:rPr>
          <w:bCs/>
        </w:rPr>
      </w:pPr>
      <w:r>
        <w:rPr>
          <w:bCs/>
        </w:rPr>
        <w:t>Some focus group participants indicated negative ESL classroom experiences, which some expressed as a barrier to re-enrolling or participating in adult education courses.</w:t>
      </w:r>
    </w:p>
    <w:p w14:paraId="5F010224" w14:textId="77777777" w:rsidR="00BE67CA" w:rsidRDefault="00BE67CA" w:rsidP="00BE67CA">
      <w:pPr>
        <w:numPr>
          <w:ilvl w:val="0"/>
          <w:numId w:val="36"/>
        </w:numPr>
        <w:spacing w:after="160" w:line="256" w:lineRule="auto"/>
        <w:rPr>
          <w:bCs/>
        </w:rPr>
      </w:pPr>
      <w:r>
        <w:rPr>
          <w:bCs/>
        </w:rPr>
        <w:t xml:space="preserve">To help improve student experiences in ESL courses, it is recommended that GOAL initiate a more in-depth analysis of the factors that may contribute to the experiences noted in the focus groups. </w:t>
      </w:r>
    </w:p>
    <w:p w14:paraId="44BC19E3" w14:textId="77777777" w:rsidR="00BE67CA" w:rsidRDefault="00BE67CA" w:rsidP="00BE67CA">
      <w:pPr>
        <w:pStyle w:val="Heading2"/>
      </w:pPr>
      <w:bookmarkStart w:id="221" w:name="_Toc8403583"/>
      <w:bookmarkStart w:id="222" w:name="_Toc11058159"/>
      <w:bookmarkStart w:id="223" w:name="_Toc11059602"/>
      <w:r>
        <w:t>4. Offer Contextualized Learning Opportunities</w:t>
      </w:r>
      <w:bookmarkEnd w:id="221"/>
      <w:bookmarkEnd w:id="222"/>
      <w:bookmarkEnd w:id="223"/>
    </w:p>
    <w:p w14:paraId="7F39E823" w14:textId="77777777" w:rsidR="00BE67CA" w:rsidRDefault="00BE67CA" w:rsidP="00BE67CA">
      <w:pPr>
        <w:rPr>
          <w:bCs/>
        </w:rPr>
      </w:pPr>
      <w:r>
        <w:rPr>
          <w:bCs/>
        </w:rPr>
        <w:t>Focus group participants indicated that for both ESL instruction and career training classes they want more contextualized learning and on-the-job training opportunities. Further, several participants indicated they wanted to learn on-the-job and or learn a trade such as electrician, baking, or carpentry (Figure 14).</w:t>
      </w:r>
    </w:p>
    <w:p w14:paraId="6B8B7C46" w14:textId="77777777" w:rsidR="00BE67CA" w:rsidRDefault="00BE67CA" w:rsidP="00BE67CA">
      <w:pPr>
        <w:numPr>
          <w:ilvl w:val="0"/>
          <w:numId w:val="36"/>
        </w:numPr>
        <w:spacing w:after="160" w:line="256" w:lineRule="auto"/>
        <w:rPr>
          <w:bCs/>
        </w:rPr>
      </w:pPr>
      <w:r>
        <w:rPr>
          <w:bCs/>
        </w:rPr>
        <w:t xml:space="preserve">It is recommended that GOAL consider increasing contextualized learning opportunities in ESL and career training classes. </w:t>
      </w:r>
    </w:p>
    <w:p w14:paraId="612B897B" w14:textId="77777777" w:rsidR="00BE67CA" w:rsidRDefault="00BE67CA" w:rsidP="00BE67CA">
      <w:pPr>
        <w:numPr>
          <w:ilvl w:val="0"/>
          <w:numId w:val="36"/>
        </w:numPr>
        <w:spacing w:after="160" w:line="256" w:lineRule="auto"/>
        <w:rPr>
          <w:bCs/>
        </w:rPr>
      </w:pPr>
      <w:r>
        <w:rPr>
          <w:bCs/>
        </w:rPr>
        <w:t>It is also recommended that GOAL examine the development of industry partnerships to increase on-the-job training or apprenticeship opportunities.</w:t>
      </w:r>
    </w:p>
    <w:p w14:paraId="5E461DDB" w14:textId="77777777" w:rsidR="00BE67CA" w:rsidRDefault="00BE67CA" w:rsidP="00BE67CA">
      <w:pPr>
        <w:pStyle w:val="Heading2"/>
      </w:pPr>
      <w:bookmarkStart w:id="224" w:name="_Toc8403584"/>
      <w:bookmarkStart w:id="225" w:name="_Toc11058160"/>
      <w:bookmarkStart w:id="226" w:name="_Toc11059603"/>
      <w:r>
        <w:t>5. GOAL Outreach Campaign</w:t>
      </w:r>
      <w:bookmarkEnd w:id="224"/>
      <w:bookmarkEnd w:id="225"/>
      <w:bookmarkEnd w:id="226"/>
    </w:p>
    <w:p w14:paraId="42F44329" w14:textId="77777777" w:rsidR="00BE67CA" w:rsidRDefault="00BE67CA" w:rsidP="00BE67CA">
      <w:pPr>
        <w:rPr>
          <w:bCs/>
        </w:rPr>
      </w:pPr>
      <w:r>
        <w:rPr>
          <w:bCs/>
        </w:rPr>
        <w:t xml:space="preserve">The focus group findings demonstrate there is inconsistency in how adult education is viewed across Santa Cruz communities. Many participants view Cabrillo College as the only adult </w:t>
      </w:r>
      <w:r>
        <w:rPr>
          <w:bCs/>
        </w:rPr>
        <w:lastRenderedPageBreak/>
        <w:t xml:space="preserve">education resource. Aside from ESL courses, many are not aware of the adult education program and service available in the county (Figure 13). </w:t>
      </w:r>
    </w:p>
    <w:p w14:paraId="2FC14540" w14:textId="77777777" w:rsidR="00BE67CA" w:rsidRDefault="00BE67CA" w:rsidP="00BE67CA">
      <w:pPr>
        <w:numPr>
          <w:ilvl w:val="0"/>
          <w:numId w:val="36"/>
        </w:numPr>
        <w:spacing w:after="160" w:line="256" w:lineRule="auto"/>
        <w:rPr>
          <w:bCs/>
        </w:rPr>
      </w:pPr>
      <w:r>
        <w:rPr>
          <w:bCs/>
        </w:rPr>
        <w:t>It is recommended that GOAL identify these inconsistencies, understand why they exist, and make appropriate adjustments.</w:t>
      </w:r>
    </w:p>
    <w:p w14:paraId="248A7B6C" w14:textId="77777777" w:rsidR="00BE67CA" w:rsidRDefault="00BE67CA" w:rsidP="00BE67CA">
      <w:pPr>
        <w:numPr>
          <w:ilvl w:val="0"/>
          <w:numId w:val="36"/>
        </w:numPr>
        <w:spacing w:after="160" w:line="256" w:lineRule="auto"/>
        <w:rPr>
          <w:bCs/>
        </w:rPr>
      </w:pPr>
      <w:r>
        <w:rPr>
          <w:bCs/>
        </w:rPr>
        <w:t>It is also recommended that a campaign to “rebrand” GOAL to all communities be undertaken in English and Spanish.</w:t>
      </w:r>
    </w:p>
    <w:p w14:paraId="6FADA989" w14:textId="77777777" w:rsidR="00BE67CA" w:rsidRDefault="00BE67CA" w:rsidP="00BE67CA">
      <w:pPr>
        <w:rPr>
          <w:bCs/>
        </w:rPr>
      </w:pPr>
      <w:r>
        <w:rPr>
          <w:bCs/>
        </w:rPr>
        <w:t>It is acknowledged that this process will take time, but there are some actions that can be taken now:</w:t>
      </w:r>
    </w:p>
    <w:p w14:paraId="744DDBA9" w14:textId="77777777" w:rsidR="00BE67CA" w:rsidRDefault="00BE67CA" w:rsidP="00BE67CA">
      <w:pPr>
        <w:pStyle w:val="ListParagraph"/>
        <w:numPr>
          <w:ilvl w:val="0"/>
          <w:numId w:val="37"/>
        </w:numPr>
        <w:spacing w:after="160" w:line="256" w:lineRule="auto"/>
        <w:rPr>
          <w:bCs/>
        </w:rPr>
      </w:pPr>
      <w:r>
        <w:rPr>
          <w:bCs/>
        </w:rPr>
        <w:t xml:space="preserve">GOAL should endeavor to partner with organizations such as Community Action Board (CAB), Santa Cruz County Migrant Education, </w:t>
      </w:r>
      <w:r>
        <w:t>Employment Development Department</w:t>
      </w:r>
      <w:r>
        <w:rPr>
          <w:b/>
        </w:rPr>
        <w:t>—</w:t>
      </w:r>
      <w:r>
        <w:t>Workforce Services Branch</w:t>
      </w:r>
      <w:r>
        <w:rPr>
          <w:bCs/>
        </w:rPr>
        <w:t xml:space="preserve">, and others to assist in systematically promoting the resources and information available through GOAL. </w:t>
      </w:r>
    </w:p>
    <w:p w14:paraId="69F0DC00" w14:textId="77777777" w:rsidR="00BE67CA" w:rsidRDefault="00BE67CA" w:rsidP="00BE67CA">
      <w:pPr>
        <w:pStyle w:val="ListParagraph"/>
        <w:numPr>
          <w:ilvl w:val="0"/>
          <w:numId w:val="37"/>
        </w:numPr>
        <w:spacing w:after="160" w:line="256" w:lineRule="auto"/>
        <w:rPr>
          <w:bCs/>
        </w:rPr>
      </w:pPr>
      <w:r>
        <w:rPr>
          <w:bCs/>
        </w:rPr>
        <w:t>To promote the benefits of adult education and inform the community about GOAL resources, GOAL can develop and offer informational workshops that not only provide information about classes and resources but also explain what is involved in attaining or achieving educational or career goals. This type of high-contact interaction is very effective with low-literate communities.</w:t>
      </w:r>
    </w:p>
    <w:p w14:paraId="5834E4B5" w14:textId="77777777" w:rsidR="00BE67CA" w:rsidRDefault="00BE67CA" w:rsidP="00BE67CA">
      <w:pPr>
        <w:pStyle w:val="ListParagraph"/>
        <w:numPr>
          <w:ilvl w:val="0"/>
          <w:numId w:val="37"/>
        </w:numPr>
        <w:spacing w:after="160" w:line="256" w:lineRule="auto"/>
        <w:rPr>
          <w:bCs/>
        </w:rPr>
      </w:pPr>
      <w:r>
        <w:rPr>
          <w:bCs/>
        </w:rPr>
        <w:t xml:space="preserve">GOAL should ensure follow-up information and resources are provided to participants who requested such information during the focus groups. Specifically, participants were asked to provide contact information if they wished to receive more information about adult education programs. Thirty-one of the 39 focus group participants indicated they would like further information. This is a unique opportunity for GOAL to connect or reconnect with adults that are interested in learning about adult education offerings. </w:t>
      </w:r>
    </w:p>
    <w:p w14:paraId="0036E580" w14:textId="77777777" w:rsidR="00BE67CA" w:rsidRDefault="00BE67CA" w:rsidP="00BE67CA">
      <w:pPr>
        <w:rPr>
          <w:bCs/>
        </w:rPr>
      </w:pPr>
      <w:r>
        <w:rPr>
          <w:bCs/>
        </w:rPr>
        <w:br w:type="page"/>
      </w:r>
    </w:p>
    <w:p w14:paraId="550F08A2" w14:textId="77777777" w:rsidR="00BE67CA" w:rsidRDefault="00BE67CA" w:rsidP="00BE67CA">
      <w:pPr>
        <w:pStyle w:val="Heading1"/>
      </w:pPr>
      <w:bookmarkStart w:id="227" w:name="_Toc8403585"/>
      <w:bookmarkStart w:id="228" w:name="_Toc11058161"/>
      <w:bookmarkStart w:id="229" w:name="_Toc11059604"/>
      <w:r>
        <w:lastRenderedPageBreak/>
        <w:t>Section 8: Methodology</w:t>
      </w:r>
      <w:bookmarkEnd w:id="227"/>
      <w:bookmarkEnd w:id="228"/>
      <w:bookmarkEnd w:id="229"/>
    </w:p>
    <w:p w14:paraId="3CCB2457" w14:textId="77777777" w:rsidR="00BE67CA" w:rsidRDefault="00BE67CA" w:rsidP="00BE67CA">
      <w:r>
        <w:t xml:space="preserve">The following explains the approach used to collect and analyze the educational experiences and needs of Santa Cruz community members. </w:t>
      </w:r>
    </w:p>
    <w:p w14:paraId="583DFEA3" w14:textId="77777777" w:rsidR="00BE67CA" w:rsidRDefault="00BE67CA" w:rsidP="00BE67CA">
      <w:pPr>
        <w:pStyle w:val="Heading2"/>
      </w:pPr>
      <w:bookmarkStart w:id="230" w:name="_Toc8403586"/>
      <w:bookmarkStart w:id="231" w:name="_Toc11058162"/>
      <w:bookmarkStart w:id="232" w:name="_Toc11059605"/>
      <w:r>
        <w:t>Participants and Procedures</w:t>
      </w:r>
      <w:bookmarkEnd w:id="230"/>
      <w:bookmarkEnd w:id="231"/>
      <w:bookmarkEnd w:id="232"/>
    </w:p>
    <w:p w14:paraId="5D5E95AB" w14:textId="77777777" w:rsidR="00BE67CA" w:rsidRDefault="00BE67CA" w:rsidP="00BE67CA">
      <w:r>
        <w:t>The GOAL Director facilitated introductions with specific organizations within the county that worked with migrant, low-income, Spanish speaking, and unemployed community members—those for whom adult education may have a greater economic and educational impact.  Organizations contacted to coordinate focus groups included the following:</w:t>
      </w:r>
    </w:p>
    <w:p w14:paraId="10A0B4E3" w14:textId="77777777" w:rsidR="00BE67CA" w:rsidRDefault="00BE67CA" w:rsidP="00BE67CA">
      <w:pPr>
        <w:pStyle w:val="ListParagraph"/>
        <w:numPr>
          <w:ilvl w:val="0"/>
          <w:numId w:val="38"/>
        </w:numPr>
        <w:spacing w:after="160" w:line="256" w:lineRule="auto"/>
      </w:pPr>
      <w:proofErr w:type="spellStart"/>
      <w:r>
        <w:t>Senderos</w:t>
      </w:r>
      <w:proofErr w:type="spellEnd"/>
    </w:p>
    <w:p w14:paraId="0048344C" w14:textId="77777777" w:rsidR="00BE67CA" w:rsidRDefault="00BE67CA" w:rsidP="00BE67CA">
      <w:pPr>
        <w:pStyle w:val="ListParagraph"/>
        <w:numPr>
          <w:ilvl w:val="0"/>
          <w:numId w:val="38"/>
        </w:numPr>
        <w:spacing w:after="160" w:line="256" w:lineRule="auto"/>
      </w:pPr>
      <w:r>
        <w:t>Community Action Boards (CAB) of Davenport, Live Oak, Capitola and Watsonville</w:t>
      </w:r>
    </w:p>
    <w:p w14:paraId="6D0AF430" w14:textId="77777777" w:rsidR="00BE67CA" w:rsidRDefault="00BE67CA" w:rsidP="00BE67CA">
      <w:pPr>
        <w:pStyle w:val="ListParagraph"/>
        <w:numPr>
          <w:ilvl w:val="0"/>
          <w:numId w:val="38"/>
        </w:numPr>
        <w:spacing w:after="160" w:line="256" w:lineRule="auto"/>
      </w:pPr>
      <w:r>
        <w:t xml:space="preserve">Santa Cruz County Migrant Education  </w:t>
      </w:r>
    </w:p>
    <w:p w14:paraId="5846D890" w14:textId="77777777" w:rsidR="00BE67CA" w:rsidRDefault="00BE67CA" w:rsidP="00BE67CA">
      <w:pPr>
        <w:pStyle w:val="ListParagraph"/>
        <w:numPr>
          <w:ilvl w:val="0"/>
          <w:numId w:val="38"/>
        </w:numPr>
        <w:spacing w:after="160" w:line="256" w:lineRule="auto"/>
      </w:pPr>
      <w:r>
        <w:t>Santa Cruz City Public Library</w:t>
      </w:r>
    </w:p>
    <w:p w14:paraId="30EEEF98" w14:textId="77777777" w:rsidR="00BE67CA" w:rsidRDefault="00BE67CA" w:rsidP="00BE67CA">
      <w:pPr>
        <w:pStyle w:val="ListParagraph"/>
        <w:numPr>
          <w:ilvl w:val="0"/>
          <w:numId w:val="38"/>
        </w:numPr>
        <w:spacing w:after="160" w:line="256" w:lineRule="auto"/>
      </w:pPr>
      <w:r>
        <w:t>Employment Development Department</w:t>
      </w:r>
      <w:r>
        <w:rPr>
          <w:b/>
        </w:rPr>
        <w:t>—</w:t>
      </w:r>
      <w:r>
        <w:t>Workforce Services Branches in Capitola and Watsonville</w:t>
      </w:r>
    </w:p>
    <w:p w14:paraId="596A678B" w14:textId="77777777" w:rsidR="00BE67CA" w:rsidRDefault="00BE67CA" w:rsidP="00BE67CA">
      <w:pPr>
        <w:pStyle w:val="ListParagraph"/>
        <w:numPr>
          <w:ilvl w:val="0"/>
          <w:numId w:val="38"/>
        </w:numPr>
        <w:spacing w:after="160" w:line="256" w:lineRule="auto"/>
      </w:pPr>
      <w:r>
        <w:t>Watsonville City Library</w:t>
      </w:r>
    </w:p>
    <w:p w14:paraId="62132AB7" w14:textId="77777777" w:rsidR="00BE67CA" w:rsidRDefault="00BE67CA" w:rsidP="00BE67CA">
      <w:r>
        <w:t>Of those, six focus groups reaching 39 community members were conducted between February 16 and March 16, 2019. The duration of each focus group ranged between 45 minutes to 1 hour and 15 minutes in length. Participants were informed that their participation was voluntary, anonymous, and confidential. It is important to note that in two focus groups participants expressed the importance of the confidential nature of the discussion as they felt they were able to more fully share their experiences. The anonymity of the participants in the focus groups is protected in this report. Participants were provided with either lunch or a cash incentive in appreciation of their time and feedback. Permission was granted by participants to record the session for ease of notetaking.</w:t>
      </w:r>
    </w:p>
    <w:p w14:paraId="145AABEA" w14:textId="77777777" w:rsidR="00BE67CA" w:rsidRDefault="00BE67CA" w:rsidP="00BE67CA">
      <w:r>
        <w:t xml:space="preserve">Thirty-five of the 39 participants completed a basic demographic survey either before or after the focus group. Table 1 lists the names of organizations where the focus group took place, the number that participated, the date of the focus group, and the language in which the focus group was conducted. The demographic survey is found in Appendix A. </w:t>
      </w:r>
    </w:p>
    <w:p w14:paraId="7581E607" w14:textId="77777777" w:rsidR="00BE67CA" w:rsidRDefault="00BE67CA" w:rsidP="00BE67CA">
      <w:pPr>
        <w:pStyle w:val="Heading2"/>
      </w:pPr>
      <w:bookmarkStart w:id="233" w:name="_Toc8403587"/>
      <w:bookmarkStart w:id="234" w:name="_Toc11058163"/>
      <w:bookmarkStart w:id="235" w:name="_Toc11059606"/>
      <w:r>
        <w:t>Protocol</w:t>
      </w:r>
      <w:bookmarkEnd w:id="233"/>
      <w:bookmarkEnd w:id="234"/>
      <w:bookmarkEnd w:id="235"/>
    </w:p>
    <w:p w14:paraId="13629953" w14:textId="77777777" w:rsidR="00BE67CA" w:rsidRDefault="00BE67CA" w:rsidP="00BE67CA">
      <w:r>
        <w:t xml:space="preserve">Ms. </w:t>
      </w:r>
      <w:proofErr w:type="spellStart"/>
      <w:r>
        <w:t>Pedroso</w:t>
      </w:r>
      <w:proofErr w:type="spellEnd"/>
      <w:r>
        <w:t xml:space="preserve"> conducted all the focus groups. Of the six, four were conducted in Spanish, one in English, and one bilingually. Ms. </w:t>
      </w:r>
      <w:proofErr w:type="spellStart"/>
      <w:r>
        <w:t>Pedroso</w:t>
      </w:r>
      <w:proofErr w:type="spellEnd"/>
      <w:r>
        <w:t xml:space="preserve"> used an open-need interview protocol. The protocol was developed in collaboration with GOAL staff (See Appendix B). The protocol was used as guide and while most questions were asked, due to time and the direction of the conversation, one question was not consistently addressed across the focus groups. It was:</w:t>
      </w:r>
    </w:p>
    <w:p w14:paraId="48A0C584" w14:textId="77777777" w:rsidR="00BE67CA" w:rsidRDefault="00BE67CA" w:rsidP="00BE67CA">
      <w:pPr>
        <w:ind w:left="720"/>
        <w:rPr>
          <w:bCs/>
          <w:sz w:val="20"/>
          <w:szCs w:val="20"/>
        </w:rPr>
      </w:pPr>
      <w:r>
        <w:rPr>
          <w:bCs/>
          <w:sz w:val="20"/>
          <w:szCs w:val="20"/>
        </w:rPr>
        <w:t>Do any of you know someone who is currently enrolled in community college? If so, can you tell me what you know about their experience?</w:t>
      </w:r>
    </w:p>
    <w:p w14:paraId="5AC633EA" w14:textId="77777777" w:rsidR="00BE67CA" w:rsidRDefault="00BE67CA" w:rsidP="00BE67CA">
      <w:pPr>
        <w:pStyle w:val="Heading2"/>
        <w:rPr>
          <w:sz w:val="26"/>
          <w:szCs w:val="26"/>
        </w:rPr>
      </w:pPr>
      <w:bookmarkStart w:id="236" w:name="_Toc8403588"/>
      <w:bookmarkStart w:id="237" w:name="_Toc11058164"/>
      <w:bookmarkStart w:id="238" w:name="_Toc11059607"/>
      <w:r>
        <w:lastRenderedPageBreak/>
        <w:t>Data Analysis</w:t>
      </w:r>
      <w:bookmarkEnd w:id="236"/>
      <w:bookmarkEnd w:id="237"/>
      <w:bookmarkEnd w:id="238"/>
    </w:p>
    <w:p w14:paraId="00C2857B" w14:textId="77777777" w:rsidR="00BE67CA" w:rsidRDefault="00BE67CA" w:rsidP="00BE67CA">
      <w:r>
        <w:t xml:space="preserve">After each focus group, key themes were noted and shared with the Director of GOAL. Themes found across focus groups were combined to provide a broader picture of the community’s adult education needs. At the conclusion of each focus group, the session was transcribed and reviewed to confirm themes noted and include any additional findings not noted in the original summary. However, the primary data source were the notes taken during the session. Often, several participants agreed with a statement made by a fellow participant and indicated so through nonverbal ques such as nodding their heads in agreement. </w:t>
      </w:r>
    </w:p>
    <w:p w14:paraId="4187819F" w14:textId="77777777" w:rsidR="00BE67CA" w:rsidRDefault="00BE67CA" w:rsidP="00BE67CA">
      <w:r>
        <w:br w:type="page"/>
      </w:r>
    </w:p>
    <w:p w14:paraId="0684849D" w14:textId="77777777" w:rsidR="00BE67CA" w:rsidRDefault="00BE67CA" w:rsidP="00BE67CA">
      <w:pPr>
        <w:sectPr w:rsidR="00BE67CA" w:rsidSect="00BE67CA">
          <w:pgSz w:w="12240" w:h="15840"/>
          <w:pgMar w:top="1440" w:right="1440" w:bottom="1440" w:left="1440" w:header="720" w:footer="720" w:gutter="0"/>
          <w:pgNumType w:fmt="upperRoman"/>
          <w:cols w:space="720"/>
        </w:sectPr>
      </w:pPr>
    </w:p>
    <w:tbl>
      <w:tblPr>
        <w:tblStyle w:val="TableGrid"/>
        <w:tblpPr w:leftFromText="180" w:rightFromText="180" w:vertAnchor="text" w:horzAnchor="margin" w:tblpY="481"/>
        <w:tblOverlap w:val="never"/>
        <w:tblW w:w="13585" w:type="dxa"/>
        <w:tblLook w:val="04A0" w:firstRow="1" w:lastRow="0" w:firstColumn="1" w:lastColumn="0" w:noHBand="0" w:noVBand="1"/>
      </w:tblPr>
      <w:tblGrid>
        <w:gridCol w:w="3120"/>
        <w:gridCol w:w="2694"/>
        <w:gridCol w:w="2011"/>
        <w:gridCol w:w="1620"/>
        <w:gridCol w:w="1350"/>
        <w:gridCol w:w="1350"/>
        <w:gridCol w:w="1440"/>
      </w:tblGrid>
      <w:tr w:rsidR="00BE67CA" w14:paraId="713868AF" w14:textId="77777777" w:rsidTr="00BE67CA">
        <w:trPr>
          <w:trHeight w:val="432"/>
        </w:trPr>
        <w:tc>
          <w:tcPr>
            <w:tcW w:w="3120"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14:paraId="24E01D6E" w14:textId="77777777" w:rsidR="00BE67CA" w:rsidRDefault="00BE67CA">
            <w:r>
              <w:lastRenderedPageBreak/>
              <w:t>Name of Organization</w:t>
            </w:r>
          </w:p>
        </w:tc>
        <w:tc>
          <w:tcPr>
            <w:tcW w:w="2694"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14:paraId="44D5C6BF"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City</w:t>
            </w:r>
          </w:p>
        </w:tc>
        <w:tc>
          <w:tcPr>
            <w:tcW w:w="2011"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14:paraId="583679A8"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Type of Community</w:t>
            </w:r>
          </w:p>
        </w:tc>
        <w:tc>
          <w:tcPr>
            <w:tcW w:w="1620"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14:paraId="3CE60DEE"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Number of Participants</w:t>
            </w:r>
          </w:p>
        </w:tc>
        <w:tc>
          <w:tcPr>
            <w:tcW w:w="1350"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60B12C84"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Completed Survey</w:t>
            </w:r>
          </w:p>
        </w:tc>
        <w:tc>
          <w:tcPr>
            <w:tcW w:w="1350"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14:paraId="0805A19E"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Language</w:t>
            </w:r>
          </w:p>
        </w:tc>
        <w:tc>
          <w:tcPr>
            <w:tcW w:w="1440"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14:paraId="5B15DFD2"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Date</w:t>
            </w:r>
          </w:p>
        </w:tc>
      </w:tr>
      <w:tr w:rsidR="00BE67CA" w14:paraId="13902F92" w14:textId="77777777" w:rsidTr="00BE67CA">
        <w:trPr>
          <w:trHeight w:val="576"/>
        </w:trPr>
        <w:tc>
          <w:tcPr>
            <w:tcW w:w="3120" w:type="dxa"/>
            <w:tcBorders>
              <w:top w:val="single" w:sz="4" w:space="0" w:color="auto"/>
              <w:left w:val="single" w:sz="4" w:space="0" w:color="auto"/>
              <w:bottom w:val="single" w:sz="4" w:space="0" w:color="auto"/>
              <w:right w:val="single" w:sz="4" w:space="0" w:color="auto"/>
            </w:tcBorders>
            <w:vAlign w:val="center"/>
            <w:hideMark/>
          </w:tcPr>
          <w:p w14:paraId="1C14E2E9" w14:textId="77777777" w:rsidR="00BE67CA" w:rsidRDefault="00BE67CA">
            <w:pPr>
              <w:rPr>
                <w:rFonts w:asciiTheme="minorHAnsi" w:hAnsiTheme="minorHAnsi" w:cstheme="minorBidi"/>
              </w:rPr>
            </w:pPr>
            <w:r>
              <w:t xml:space="preserve">1. </w:t>
            </w:r>
            <w:proofErr w:type="spellStart"/>
            <w:r>
              <w:t>Senderos</w:t>
            </w:r>
            <w:proofErr w:type="spellEnd"/>
          </w:p>
        </w:tc>
        <w:tc>
          <w:tcPr>
            <w:tcW w:w="2694" w:type="dxa"/>
            <w:tcBorders>
              <w:top w:val="single" w:sz="4" w:space="0" w:color="auto"/>
              <w:left w:val="single" w:sz="4" w:space="0" w:color="auto"/>
              <w:bottom w:val="single" w:sz="4" w:space="0" w:color="auto"/>
              <w:right w:val="single" w:sz="4" w:space="0" w:color="auto"/>
            </w:tcBorders>
            <w:vAlign w:val="center"/>
            <w:hideMark/>
          </w:tcPr>
          <w:p w14:paraId="6851B652"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Santa Cruz</w:t>
            </w:r>
          </w:p>
        </w:tc>
        <w:tc>
          <w:tcPr>
            <w:tcW w:w="2011" w:type="dxa"/>
            <w:tcBorders>
              <w:top w:val="single" w:sz="4" w:space="0" w:color="auto"/>
              <w:left w:val="single" w:sz="4" w:space="0" w:color="auto"/>
              <w:bottom w:val="single" w:sz="4" w:space="0" w:color="auto"/>
              <w:right w:val="single" w:sz="4" w:space="0" w:color="auto"/>
            </w:tcBorders>
            <w:vAlign w:val="center"/>
            <w:hideMark/>
          </w:tcPr>
          <w:p w14:paraId="21CC520A"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Oaxaca</w:t>
            </w:r>
          </w:p>
        </w:tc>
        <w:tc>
          <w:tcPr>
            <w:tcW w:w="1620" w:type="dxa"/>
            <w:tcBorders>
              <w:top w:val="single" w:sz="4" w:space="0" w:color="auto"/>
              <w:left w:val="single" w:sz="4" w:space="0" w:color="auto"/>
              <w:bottom w:val="single" w:sz="4" w:space="0" w:color="auto"/>
              <w:right w:val="single" w:sz="4" w:space="0" w:color="auto"/>
            </w:tcBorders>
            <w:vAlign w:val="center"/>
            <w:hideMark/>
          </w:tcPr>
          <w:p w14:paraId="367412D7"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E038757"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86BE827"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Spanish</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EB5E7F3"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2/26/2019</w:t>
            </w:r>
          </w:p>
        </w:tc>
      </w:tr>
      <w:tr w:rsidR="00BE67CA" w14:paraId="0656C7D2" w14:textId="77777777" w:rsidTr="00BE67CA">
        <w:trPr>
          <w:trHeight w:val="576"/>
        </w:trPr>
        <w:tc>
          <w:tcPr>
            <w:tcW w:w="3120" w:type="dxa"/>
            <w:tcBorders>
              <w:top w:val="single" w:sz="4" w:space="0" w:color="auto"/>
              <w:left w:val="single" w:sz="4" w:space="0" w:color="auto"/>
              <w:bottom w:val="single" w:sz="4" w:space="0" w:color="auto"/>
              <w:right w:val="single" w:sz="4" w:space="0" w:color="auto"/>
            </w:tcBorders>
            <w:vAlign w:val="center"/>
            <w:hideMark/>
          </w:tcPr>
          <w:p w14:paraId="1D7DA2CC" w14:textId="77777777" w:rsidR="00BE67CA" w:rsidRDefault="00BE67CA">
            <w:pPr>
              <w:rPr>
                <w:rFonts w:asciiTheme="minorHAnsi" w:hAnsiTheme="minorHAnsi" w:cstheme="minorBidi"/>
              </w:rPr>
            </w:pPr>
            <w:r>
              <w:t>2. Community Action Board</w:t>
            </w:r>
          </w:p>
        </w:tc>
        <w:tc>
          <w:tcPr>
            <w:tcW w:w="2694" w:type="dxa"/>
            <w:tcBorders>
              <w:top w:val="single" w:sz="4" w:space="0" w:color="auto"/>
              <w:left w:val="single" w:sz="4" w:space="0" w:color="auto"/>
              <w:bottom w:val="single" w:sz="4" w:space="0" w:color="auto"/>
              <w:right w:val="single" w:sz="4" w:space="0" w:color="auto"/>
            </w:tcBorders>
            <w:vAlign w:val="center"/>
            <w:hideMark/>
          </w:tcPr>
          <w:p w14:paraId="77DB2CC5"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Santa Cruz (Live Oak CDP)</w:t>
            </w:r>
          </w:p>
        </w:tc>
        <w:tc>
          <w:tcPr>
            <w:tcW w:w="2011" w:type="dxa"/>
            <w:tcBorders>
              <w:top w:val="single" w:sz="4" w:space="0" w:color="auto"/>
              <w:left w:val="single" w:sz="4" w:space="0" w:color="auto"/>
              <w:bottom w:val="single" w:sz="4" w:space="0" w:color="auto"/>
              <w:right w:val="single" w:sz="4" w:space="0" w:color="auto"/>
            </w:tcBorders>
            <w:vAlign w:val="center"/>
            <w:hideMark/>
          </w:tcPr>
          <w:p w14:paraId="2E517867"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Low-income/ unemployed</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684E48F"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340ECF6"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CCF56E2" w14:textId="77777777" w:rsidR="00BE67CA" w:rsidRDefault="00BE67CA">
            <w:pPr>
              <w:jc w:val="center"/>
              <w:rPr>
                <w:rFonts w:asciiTheme="majorHAnsi" w:eastAsiaTheme="majorEastAsia" w:hAnsiTheme="majorHAnsi" w:cstheme="majorBidi"/>
                <w:color w:val="1F3763" w:themeColor="accent1" w:themeShade="7F"/>
                <w:sz w:val="24"/>
                <w:szCs w:val="24"/>
              </w:rPr>
            </w:pPr>
            <w:r>
              <w:t>Spanish</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944FAD0"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2/21/2019</w:t>
            </w:r>
          </w:p>
        </w:tc>
      </w:tr>
      <w:tr w:rsidR="00BE67CA" w14:paraId="4407BE75" w14:textId="77777777" w:rsidTr="00BE67CA">
        <w:trPr>
          <w:trHeight w:val="576"/>
        </w:trPr>
        <w:tc>
          <w:tcPr>
            <w:tcW w:w="3120" w:type="dxa"/>
            <w:tcBorders>
              <w:top w:val="single" w:sz="4" w:space="0" w:color="auto"/>
              <w:left w:val="single" w:sz="4" w:space="0" w:color="auto"/>
              <w:bottom w:val="single" w:sz="4" w:space="0" w:color="auto"/>
              <w:right w:val="single" w:sz="4" w:space="0" w:color="auto"/>
            </w:tcBorders>
            <w:vAlign w:val="center"/>
            <w:hideMark/>
          </w:tcPr>
          <w:p w14:paraId="4A3C76FD" w14:textId="77777777" w:rsidR="00BE67CA" w:rsidRDefault="00BE67CA">
            <w:pPr>
              <w:rPr>
                <w:rFonts w:asciiTheme="minorHAnsi" w:hAnsiTheme="minorHAnsi" w:cstheme="minorBidi"/>
              </w:rPr>
            </w:pPr>
            <w:r>
              <w:t>3. Community Action Board</w:t>
            </w:r>
          </w:p>
        </w:tc>
        <w:tc>
          <w:tcPr>
            <w:tcW w:w="2694" w:type="dxa"/>
            <w:tcBorders>
              <w:top w:val="single" w:sz="4" w:space="0" w:color="auto"/>
              <w:left w:val="single" w:sz="4" w:space="0" w:color="auto"/>
              <w:bottom w:val="single" w:sz="4" w:space="0" w:color="auto"/>
              <w:right w:val="single" w:sz="4" w:space="0" w:color="auto"/>
            </w:tcBorders>
            <w:vAlign w:val="center"/>
            <w:hideMark/>
          </w:tcPr>
          <w:p w14:paraId="0CADAE7E"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Davenport</w:t>
            </w:r>
          </w:p>
        </w:tc>
        <w:tc>
          <w:tcPr>
            <w:tcW w:w="2011" w:type="dxa"/>
            <w:tcBorders>
              <w:top w:val="single" w:sz="4" w:space="0" w:color="auto"/>
              <w:left w:val="single" w:sz="4" w:space="0" w:color="auto"/>
              <w:bottom w:val="single" w:sz="4" w:space="0" w:color="auto"/>
              <w:right w:val="single" w:sz="4" w:space="0" w:color="auto"/>
            </w:tcBorders>
            <w:vAlign w:val="center"/>
            <w:hideMark/>
          </w:tcPr>
          <w:p w14:paraId="7E0BBE6F"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Low-income</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3959E0A"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DDCA6E5"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4FB810C"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Spanish</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F928BBD"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3/5/2019</w:t>
            </w:r>
          </w:p>
        </w:tc>
      </w:tr>
      <w:tr w:rsidR="00BE67CA" w14:paraId="61F68A59" w14:textId="77777777" w:rsidTr="00BE67CA">
        <w:trPr>
          <w:trHeight w:val="576"/>
        </w:trPr>
        <w:tc>
          <w:tcPr>
            <w:tcW w:w="3120" w:type="dxa"/>
            <w:tcBorders>
              <w:top w:val="single" w:sz="4" w:space="0" w:color="auto"/>
              <w:left w:val="single" w:sz="4" w:space="0" w:color="auto"/>
              <w:bottom w:val="single" w:sz="4" w:space="0" w:color="auto"/>
              <w:right w:val="single" w:sz="4" w:space="0" w:color="auto"/>
            </w:tcBorders>
            <w:vAlign w:val="center"/>
            <w:hideMark/>
          </w:tcPr>
          <w:p w14:paraId="78225E73" w14:textId="77777777" w:rsidR="00BE67CA" w:rsidRDefault="00BE67CA">
            <w:pPr>
              <w:rPr>
                <w:rFonts w:asciiTheme="minorHAnsi" w:hAnsiTheme="minorHAnsi" w:cstheme="minorBidi"/>
              </w:rPr>
            </w:pPr>
            <w:r>
              <w:t>4. Workforce Development</w:t>
            </w:r>
          </w:p>
        </w:tc>
        <w:tc>
          <w:tcPr>
            <w:tcW w:w="2694" w:type="dxa"/>
            <w:tcBorders>
              <w:top w:val="single" w:sz="4" w:space="0" w:color="auto"/>
              <w:left w:val="single" w:sz="4" w:space="0" w:color="auto"/>
              <w:bottom w:val="single" w:sz="4" w:space="0" w:color="auto"/>
              <w:right w:val="single" w:sz="4" w:space="0" w:color="auto"/>
            </w:tcBorders>
            <w:vAlign w:val="center"/>
            <w:hideMark/>
          </w:tcPr>
          <w:p w14:paraId="598E5AB6"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Capitola</w:t>
            </w:r>
          </w:p>
        </w:tc>
        <w:tc>
          <w:tcPr>
            <w:tcW w:w="2011" w:type="dxa"/>
            <w:tcBorders>
              <w:top w:val="single" w:sz="4" w:space="0" w:color="auto"/>
              <w:left w:val="single" w:sz="4" w:space="0" w:color="auto"/>
              <w:bottom w:val="single" w:sz="4" w:space="0" w:color="auto"/>
              <w:right w:val="single" w:sz="4" w:space="0" w:color="auto"/>
            </w:tcBorders>
            <w:vAlign w:val="center"/>
            <w:hideMark/>
          </w:tcPr>
          <w:p w14:paraId="453AD88D"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Unemployed</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D926A4B"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4</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504AD9D"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4</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F854F4E"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English</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8403322"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3/13/2019</w:t>
            </w:r>
          </w:p>
        </w:tc>
      </w:tr>
      <w:tr w:rsidR="00BE67CA" w14:paraId="5C70E3F1" w14:textId="77777777" w:rsidTr="00BE67CA">
        <w:trPr>
          <w:trHeight w:val="576"/>
        </w:trPr>
        <w:tc>
          <w:tcPr>
            <w:tcW w:w="3120" w:type="dxa"/>
            <w:tcBorders>
              <w:top w:val="single" w:sz="4" w:space="0" w:color="auto"/>
              <w:left w:val="single" w:sz="4" w:space="0" w:color="auto"/>
              <w:bottom w:val="single" w:sz="4" w:space="0" w:color="auto"/>
              <w:right w:val="single" w:sz="4" w:space="0" w:color="auto"/>
            </w:tcBorders>
            <w:vAlign w:val="center"/>
            <w:hideMark/>
          </w:tcPr>
          <w:p w14:paraId="4A2660DB" w14:textId="77777777" w:rsidR="00BE67CA" w:rsidRDefault="00BE67CA">
            <w:pPr>
              <w:rPr>
                <w:rFonts w:asciiTheme="minorHAnsi" w:hAnsiTheme="minorHAnsi" w:cstheme="minorBidi"/>
              </w:rPr>
            </w:pPr>
            <w:r>
              <w:t>5. Workforce Development</w:t>
            </w:r>
          </w:p>
        </w:tc>
        <w:tc>
          <w:tcPr>
            <w:tcW w:w="2694" w:type="dxa"/>
            <w:tcBorders>
              <w:top w:val="single" w:sz="4" w:space="0" w:color="auto"/>
              <w:left w:val="single" w:sz="4" w:space="0" w:color="auto"/>
              <w:bottom w:val="single" w:sz="4" w:space="0" w:color="auto"/>
              <w:right w:val="single" w:sz="4" w:space="0" w:color="auto"/>
            </w:tcBorders>
            <w:vAlign w:val="center"/>
            <w:hideMark/>
          </w:tcPr>
          <w:p w14:paraId="3D5E9A4F"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Watsonville</w:t>
            </w:r>
          </w:p>
        </w:tc>
        <w:tc>
          <w:tcPr>
            <w:tcW w:w="2011" w:type="dxa"/>
            <w:tcBorders>
              <w:top w:val="single" w:sz="4" w:space="0" w:color="auto"/>
              <w:left w:val="single" w:sz="4" w:space="0" w:color="auto"/>
              <w:bottom w:val="single" w:sz="4" w:space="0" w:color="auto"/>
              <w:right w:val="single" w:sz="4" w:space="0" w:color="auto"/>
            </w:tcBorders>
            <w:vAlign w:val="center"/>
            <w:hideMark/>
          </w:tcPr>
          <w:p w14:paraId="71529FFD"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Unemployed</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9D09E35"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351FCF2"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B619167"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Bilingual</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913ECD2"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3/15/2019</w:t>
            </w:r>
          </w:p>
        </w:tc>
      </w:tr>
      <w:tr w:rsidR="00BE67CA" w14:paraId="484F0EB4" w14:textId="77777777" w:rsidTr="00BE67CA">
        <w:trPr>
          <w:trHeight w:val="576"/>
        </w:trPr>
        <w:tc>
          <w:tcPr>
            <w:tcW w:w="3120" w:type="dxa"/>
            <w:tcBorders>
              <w:top w:val="single" w:sz="4" w:space="0" w:color="auto"/>
              <w:left w:val="single" w:sz="4" w:space="0" w:color="auto"/>
              <w:bottom w:val="single" w:sz="4" w:space="0" w:color="auto"/>
              <w:right w:val="single" w:sz="4" w:space="0" w:color="auto"/>
            </w:tcBorders>
            <w:vAlign w:val="center"/>
            <w:hideMark/>
          </w:tcPr>
          <w:p w14:paraId="71E58278" w14:textId="77777777" w:rsidR="00BE67CA" w:rsidRDefault="00BE67CA">
            <w:pPr>
              <w:rPr>
                <w:rFonts w:asciiTheme="minorHAnsi" w:hAnsiTheme="minorHAnsi" w:cstheme="minorBidi"/>
              </w:rPr>
            </w:pPr>
            <w:r>
              <w:t xml:space="preserve">6. Migrant Education Parent </w:t>
            </w:r>
          </w:p>
        </w:tc>
        <w:tc>
          <w:tcPr>
            <w:tcW w:w="2694" w:type="dxa"/>
            <w:tcBorders>
              <w:top w:val="single" w:sz="4" w:space="0" w:color="auto"/>
              <w:left w:val="single" w:sz="4" w:space="0" w:color="auto"/>
              <w:bottom w:val="single" w:sz="4" w:space="0" w:color="auto"/>
              <w:right w:val="single" w:sz="4" w:space="0" w:color="auto"/>
            </w:tcBorders>
            <w:vAlign w:val="center"/>
            <w:hideMark/>
          </w:tcPr>
          <w:p w14:paraId="0CCB2158"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Watsonville</w:t>
            </w:r>
          </w:p>
        </w:tc>
        <w:tc>
          <w:tcPr>
            <w:tcW w:w="2011" w:type="dxa"/>
            <w:tcBorders>
              <w:top w:val="single" w:sz="4" w:space="0" w:color="auto"/>
              <w:left w:val="single" w:sz="4" w:space="0" w:color="auto"/>
              <w:bottom w:val="single" w:sz="4" w:space="0" w:color="auto"/>
              <w:right w:val="single" w:sz="4" w:space="0" w:color="auto"/>
            </w:tcBorders>
            <w:vAlign w:val="center"/>
            <w:hideMark/>
          </w:tcPr>
          <w:p w14:paraId="67CAE83C"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Migrants</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E3C39A2"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6</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77BF503"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97342FE"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Spanish</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5DDC804" w14:textId="77777777" w:rsidR="00BE67CA" w:rsidRDefault="00BE67CA">
            <w:pPr>
              <w:jc w:val="center"/>
              <w:rPr>
                <w:rFonts w:asciiTheme="majorHAnsi" w:eastAsiaTheme="majorEastAsia" w:hAnsiTheme="majorHAnsi" w:cstheme="majorBidi"/>
                <w:b/>
                <w:bCs/>
                <w:i/>
                <w:iCs/>
                <w:color w:val="1F3763" w:themeColor="accent1" w:themeShade="7F"/>
                <w:sz w:val="24"/>
                <w:szCs w:val="24"/>
              </w:rPr>
            </w:pPr>
            <w:r>
              <w:t>3/19/2019</w:t>
            </w:r>
          </w:p>
        </w:tc>
      </w:tr>
      <w:tr w:rsidR="00BE67CA" w14:paraId="3BF1486E" w14:textId="77777777" w:rsidTr="00BE67CA">
        <w:trPr>
          <w:trHeight w:val="576"/>
        </w:trPr>
        <w:tc>
          <w:tcPr>
            <w:tcW w:w="3120" w:type="dxa"/>
            <w:tcBorders>
              <w:top w:val="single" w:sz="4" w:space="0" w:color="auto"/>
              <w:left w:val="nil"/>
              <w:bottom w:val="single" w:sz="4" w:space="0" w:color="auto"/>
              <w:right w:val="nil"/>
            </w:tcBorders>
            <w:vAlign w:val="center"/>
          </w:tcPr>
          <w:p w14:paraId="1BF3F3A6" w14:textId="77777777" w:rsidR="00BE67CA" w:rsidRDefault="00BE67CA">
            <w:pPr>
              <w:rPr>
                <w:rFonts w:asciiTheme="minorHAnsi" w:hAnsiTheme="minorHAnsi" w:cstheme="minorBidi"/>
              </w:rPr>
            </w:pPr>
          </w:p>
        </w:tc>
        <w:tc>
          <w:tcPr>
            <w:tcW w:w="2694" w:type="dxa"/>
            <w:tcBorders>
              <w:top w:val="single" w:sz="4" w:space="0" w:color="auto"/>
              <w:left w:val="nil"/>
              <w:bottom w:val="single" w:sz="4" w:space="0" w:color="auto"/>
              <w:right w:val="nil"/>
            </w:tcBorders>
            <w:vAlign w:val="center"/>
          </w:tcPr>
          <w:p w14:paraId="78D6DC20" w14:textId="77777777" w:rsidR="00BE67CA" w:rsidRDefault="00BE67CA"/>
        </w:tc>
        <w:tc>
          <w:tcPr>
            <w:tcW w:w="2011" w:type="dxa"/>
            <w:tcBorders>
              <w:top w:val="single" w:sz="4" w:space="0" w:color="auto"/>
              <w:left w:val="nil"/>
              <w:bottom w:val="single" w:sz="4" w:space="0" w:color="auto"/>
              <w:right w:val="nil"/>
            </w:tcBorders>
            <w:vAlign w:val="center"/>
            <w:hideMark/>
          </w:tcPr>
          <w:p w14:paraId="65C7BA00" w14:textId="77777777" w:rsidR="00BE67CA" w:rsidRDefault="00BE67CA">
            <w:pPr>
              <w:jc w:val="right"/>
              <w:rPr>
                <w:rFonts w:asciiTheme="majorHAnsi" w:eastAsiaTheme="majorEastAsia" w:hAnsiTheme="majorHAnsi" w:cstheme="majorBidi"/>
                <w:b/>
                <w:bCs/>
                <w:i/>
                <w:iCs/>
                <w:color w:val="1F3763" w:themeColor="accent1" w:themeShade="7F"/>
                <w:sz w:val="24"/>
                <w:szCs w:val="24"/>
              </w:rPr>
            </w:pPr>
            <w:r>
              <w:rPr>
                <w:b/>
              </w:rPr>
              <w:t>Total</w:t>
            </w:r>
          </w:p>
        </w:tc>
        <w:tc>
          <w:tcPr>
            <w:tcW w:w="1620" w:type="dxa"/>
            <w:tcBorders>
              <w:top w:val="single" w:sz="4" w:space="0" w:color="auto"/>
              <w:left w:val="nil"/>
              <w:bottom w:val="single" w:sz="4" w:space="0" w:color="auto"/>
              <w:right w:val="nil"/>
            </w:tcBorders>
            <w:vAlign w:val="center"/>
            <w:hideMark/>
          </w:tcPr>
          <w:p w14:paraId="3A376DF0" w14:textId="77777777" w:rsidR="00BE67CA" w:rsidRDefault="00BE67CA">
            <w:pPr>
              <w:jc w:val="center"/>
              <w:rPr>
                <w:rFonts w:asciiTheme="minorHAnsi" w:hAnsiTheme="minorHAnsi" w:cstheme="minorBidi"/>
                <w:b/>
              </w:rPr>
            </w:pPr>
            <w:r>
              <w:rPr>
                <w:b/>
              </w:rPr>
              <w:t>39</w:t>
            </w:r>
          </w:p>
        </w:tc>
        <w:tc>
          <w:tcPr>
            <w:tcW w:w="1350" w:type="dxa"/>
            <w:tcBorders>
              <w:top w:val="single" w:sz="4" w:space="0" w:color="auto"/>
              <w:left w:val="nil"/>
              <w:bottom w:val="single" w:sz="4" w:space="0" w:color="auto"/>
              <w:right w:val="nil"/>
            </w:tcBorders>
            <w:vAlign w:val="center"/>
            <w:hideMark/>
          </w:tcPr>
          <w:p w14:paraId="7B816527" w14:textId="77777777" w:rsidR="00BE67CA" w:rsidRDefault="00BE67CA">
            <w:pPr>
              <w:jc w:val="center"/>
              <w:rPr>
                <w:b/>
              </w:rPr>
            </w:pPr>
            <w:r>
              <w:rPr>
                <w:b/>
              </w:rPr>
              <w:t>35</w:t>
            </w:r>
          </w:p>
        </w:tc>
        <w:tc>
          <w:tcPr>
            <w:tcW w:w="1350" w:type="dxa"/>
            <w:tcBorders>
              <w:top w:val="single" w:sz="4" w:space="0" w:color="auto"/>
              <w:left w:val="nil"/>
              <w:bottom w:val="single" w:sz="4" w:space="0" w:color="auto"/>
              <w:right w:val="nil"/>
            </w:tcBorders>
            <w:vAlign w:val="center"/>
          </w:tcPr>
          <w:p w14:paraId="2E12889F" w14:textId="77777777" w:rsidR="00BE67CA" w:rsidRDefault="00BE67CA"/>
        </w:tc>
        <w:tc>
          <w:tcPr>
            <w:tcW w:w="1440" w:type="dxa"/>
            <w:tcBorders>
              <w:top w:val="single" w:sz="4" w:space="0" w:color="auto"/>
              <w:left w:val="nil"/>
              <w:bottom w:val="single" w:sz="4" w:space="0" w:color="auto"/>
              <w:right w:val="nil"/>
            </w:tcBorders>
            <w:vAlign w:val="center"/>
          </w:tcPr>
          <w:p w14:paraId="1810148E" w14:textId="77777777" w:rsidR="00BE67CA" w:rsidRDefault="00BE67CA"/>
        </w:tc>
      </w:tr>
    </w:tbl>
    <w:p w14:paraId="32746A52" w14:textId="77777777" w:rsidR="00BE67CA" w:rsidRDefault="00BE67CA" w:rsidP="00BE67CA">
      <w:pPr>
        <w:rPr>
          <w:rFonts w:asciiTheme="minorHAnsi" w:hAnsiTheme="minorHAnsi" w:cstheme="minorBidi"/>
          <w:b/>
          <w:sz w:val="22"/>
          <w:szCs w:val="22"/>
        </w:rPr>
      </w:pPr>
      <w:r>
        <w:rPr>
          <w:b/>
        </w:rPr>
        <w:t>Table 1. Location, Number of Participants, Date, and Language of Focus Groups—GOAL Focus Group 2019</w:t>
      </w:r>
    </w:p>
    <w:p w14:paraId="371F94C5" w14:textId="77777777" w:rsidR="00BE67CA" w:rsidRDefault="00BE67CA" w:rsidP="00BE67CA">
      <w:pPr>
        <w:rPr>
          <w:b/>
        </w:rPr>
      </w:pPr>
    </w:p>
    <w:p w14:paraId="519B2042" w14:textId="77777777" w:rsidR="00BE67CA" w:rsidRDefault="00BE67CA" w:rsidP="00BE67CA">
      <w:pPr>
        <w:rPr>
          <w:sz w:val="20"/>
          <w:szCs w:val="20"/>
        </w:rPr>
      </w:pPr>
      <w:r>
        <w:rPr>
          <w:sz w:val="20"/>
          <w:szCs w:val="20"/>
        </w:rPr>
        <w:t>Note: Four participants did not complete the voluntary survey.</w:t>
      </w:r>
    </w:p>
    <w:p w14:paraId="473163E2" w14:textId="77777777" w:rsidR="00BE67CA" w:rsidRDefault="00BE67CA" w:rsidP="00BE67CA">
      <w:pPr>
        <w:rPr>
          <w:b/>
        </w:rPr>
        <w:sectPr w:rsidR="00BE67CA" w:rsidSect="00BE67CA">
          <w:pgSz w:w="15840" w:h="12240" w:orient="landscape"/>
          <w:pgMar w:top="1440" w:right="1440" w:bottom="1440" w:left="1440" w:header="720" w:footer="720" w:gutter="0"/>
          <w:pgNumType w:fmt="upperRoman"/>
          <w:cols w:space="720"/>
        </w:sectPr>
      </w:pPr>
    </w:p>
    <w:p w14:paraId="4CD1C21F" w14:textId="77777777" w:rsidR="00BE67CA" w:rsidRDefault="00BE67CA" w:rsidP="005C0438">
      <w:pPr>
        <w:pStyle w:val="Heading1"/>
        <w:rPr>
          <w:sz w:val="32"/>
          <w:szCs w:val="32"/>
        </w:rPr>
      </w:pPr>
      <w:bookmarkStart w:id="239" w:name="_Toc8403589"/>
      <w:bookmarkStart w:id="240" w:name="_Toc11058165"/>
      <w:bookmarkStart w:id="241" w:name="_Toc11059608"/>
      <w:r>
        <w:lastRenderedPageBreak/>
        <w:t>Acknowledgments</w:t>
      </w:r>
      <w:bookmarkEnd w:id="239"/>
      <w:bookmarkEnd w:id="240"/>
      <w:bookmarkEnd w:id="241"/>
    </w:p>
    <w:p w14:paraId="2611041E" w14:textId="77777777" w:rsidR="00BE67CA" w:rsidRDefault="00BE67CA" w:rsidP="00BE67CA">
      <w:proofErr w:type="spellStart"/>
      <w:r>
        <w:t>Pedroso</w:t>
      </w:r>
      <w:proofErr w:type="spellEnd"/>
      <w:r>
        <w:t xml:space="preserve"> Consulting would like to acknowledge the following people who were extremely flexible and willing to assist in coordinating the focus groups: </w:t>
      </w:r>
    </w:p>
    <w:p w14:paraId="75D7B91A" w14:textId="77777777" w:rsidR="00BE67CA" w:rsidRDefault="00BE67CA" w:rsidP="00BE67CA">
      <w:pPr>
        <w:rPr>
          <w:lang w:val="es-ES"/>
        </w:rPr>
      </w:pPr>
      <w:r>
        <w:rPr>
          <w:lang w:val="es-ES"/>
        </w:rPr>
        <w:t>Mr. Ambrosia (CAB Davenport)</w:t>
      </w:r>
    </w:p>
    <w:p w14:paraId="6FE52236" w14:textId="77777777" w:rsidR="00BE67CA" w:rsidRDefault="00BE67CA" w:rsidP="00BE67CA">
      <w:pPr>
        <w:rPr>
          <w:lang w:val="es-ES"/>
        </w:rPr>
      </w:pPr>
      <w:r>
        <w:rPr>
          <w:lang w:val="es-ES"/>
        </w:rPr>
        <w:t xml:space="preserve">Ms. </w:t>
      </w:r>
      <w:proofErr w:type="spellStart"/>
      <w:r>
        <w:rPr>
          <w:lang w:val="es-ES"/>
        </w:rPr>
        <w:t>Rodriguez</w:t>
      </w:r>
      <w:proofErr w:type="spellEnd"/>
      <w:r>
        <w:rPr>
          <w:lang w:val="es-ES"/>
        </w:rPr>
        <w:t xml:space="preserve"> and Ms. Fuentes (CAB Santa Cruz/Live </w:t>
      </w:r>
      <w:proofErr w:type="spellStart"/>
      <w:r>
        <w:rPr>
          <w:lang w:val="es-ES"/>
        </w:rPr>
        <w:t>Oak</w:t>
      </w:r>
      <w:proofErr w:type="spellEnd"/>
      <w:r>
        <w:rPr>
          <w:lang w:val="es-ES"/>
        </w:rPr>
        <w:t>)</w:t>
      </w:r>
    </w:p>
    <w:p w14:paraId="445E76EA" w14:textId="77777777" w:rsidR="00BE67CA" w:rsidRDefault="00BE67CA" w:rsidP="00BE67CA">
      <w:r>
        <w:t>Ms. Robles (</w:t>
      </w:r>
      <w:proofErr w:type="spellStart"/>
      <w:r>
        <w:t>Senderos</w:t>
      </w:r>
      <w:proofErr w:type="spellEnd"/>
      <w:r>
        <w:t>)</w:t>
      </w:r>
    </w:p>
    <w:p w14:paraId="7704CE3D" w14:textId="77777777" w:rsidR="00BE67CA" w:rsidRDefault="00BE67CA" w:rsidP="00BE67CA">
      <w:r>
        <w:t xml:space="preserve">Ms. Herrera (Migrant Education Parent Leadership group) </w:t>
      </w:r>
    </w:p>
    <w:p w14:paraId="0E68F532" w14:textId="77777777" w:rsidR="00BE67CA" w:rsidRDefault="00BE67CA" w:rsidP="00BE67CA">
      <w:r>
        <w:t>Ms. Winter and Ms. Duckworth (Employment Development Department</w:t>
      </w:r>
      <w:r>
        <w:rPr>
          <w:b/>
        </w:rPr>
        <w:t>—</w:t>
      </w:r>
      <w:r>
        <w:t>Workforce Services Branch)</w:t>
      </w:r>
    </w:p>
    <w:p w14:paraId="6B933C87" w14:textId="77777777" w:rsidR="00BE67CA" w:rsidRDefault="00BE67CA" w:rsidP="00BE67CA">
      <w:r>
        <w:t>Although time did not permit coordinating focus groups at both libraries, we would like to thank library staff for their willingness to assist with this project.</w:t>
      </w:r>
    </w:p>
    <w:p w14:paraId="0A85FE2F" w14:textId="77777777" w:rsidR="00BE67CA" w:rsidRDefault="00BE67CA" w:rsidP="00BE67CA">
      <w:pPr>
        <w:rPr>
          <w:rFonts w:asciiTheme="majorHAnsi" w:eastAsiaTheme="majorEastAsia" w:hAnsiTheme="majorHAnsi" w:cstheme="majorBidi"/>
          <w:color w:val="2F5496" w:themeColor="accent1" w:themeShade="BF"/>
          <w:sz w:val="32"/>
          <w:szCs w:val="32"/>
        </w:rPr>
      </w:pPr>
      <w:r>
        <w:br w:type="page"/>
      </w:r>
    </w:p>
    <w:p w14:paraId="5174FD5B" w14:textId="77777777" w:rsidR="00BE67CA" w:rsidRDefault="00BE67CA" w:rsidP="00BE67CA">
      <w:pPr>
        <w:pStyle w:val="Heading1"/>
        <w:rPr>
          <w:rFonts w:asciiTheme="majorHAnsi" w:eastAsiaTheme="majorEastAsia" w:hAnsiTheme="majorHAnsi" w:cstheme="majorBidi"/>
          <w:color w:val="2F5496" w:themeColor="accent1" w:themeShade="BF"/>
          <w:sz w:val="32"/>
          <w:szCs w:val="32"/>
        </w:rPr>
      </w:pPr>
      <w:bookmarkStart w:id="242" w:name="_Toc8403590"/>
      <w:bookmarkStart w:id="243" w:name="_Toc11058166"/>
      <w:bookmarkStart w:id="244" w:name="_Toc11059609"/>
      <w:r>
        <w:lastRenderedPageBreak/>
        <w:t>Appendix Tables</w:t>
      </w:r>
      <w:bookmarkEnd w:id="242"/>
      <w:bookmarkEnd w:id="243"/>
      <w:bookmarkEnd w:id="244"/>
    </w:p>
    <w:p w14:paraId="10287350" w14:textId="77777777" w:rsidR="00BE67CA" w:rsidRDefault="00BE67CA" w:rsidP="00BE67CA">
      <w:pPr>
        <w:rPr>
          <w:rFonts w:ascii="Calibri" w:eastAsia="Times New Roman" w:hAnsi="Calibri" w:cs="Calibri"/>
          <w:b/>
          <w:bCs/>
          <w:color w:val="000000"/>
        </w:rPr>
      </w:pPr>
      <w:r>
        <w:rPr>
          <w:bCs/>
        </w:rPr>
        <w:br w:type="page"/>
      </w:r>
    </w:p>
    <w:p w14:paraId="7ADC8313" w14:textId="77777777" w:rsidR="00BE67CA" w:rsidRDefault="00BE67CA" w:rsidP="00BE67CA">
      <w:pPr>
        <w:rPr>
          <w:rFonts w:asciiTheme="minorHAnsi" w:hAnsiTheme="minorHAnsi" w:cstheme="minorBidi"/>
          <w:b/>
        </w:rPr>
      </w:pPr>
      <w:r>
        <w:rPr>
          <w:rFonts w:ascii="Calibri" w:eastAsia="Times New Roman" w:hAnsi="Calibri" w:cs="Calibri"/>
          <w:b/>
          <w:color w:val="000000"/>
        </w:rPr>
        <w:lastRenderedPageBreak/>
        <w:t>Table 1A. Participant demographic information</w:t>
      </w:r>
      <w:r>
        <w:rPr>
          <w:b/>
        </w:rPr>
        <w:t>—</w:t>
      </w:r>
      <w:r>
        <w:rPr>
          <w:rFonts w:ascii="Calibri" w:eastAsia="Times New Roman" w:hAnsi="Calibri" w:cs="Calibri"/>
          <w:b/>
          <w:color w:val="000000"/>
        </w:rPr>
        <w:t>GOAL Focus Group 2019</w:t>
      </w:r>
    </w:p>
    <w:tbl>
      <w:tblPr>
        <w:tblStyle w:val="GridTable1Light-Accent31"/>
        <w:tblW w:w="7555" w:type="dxa"/>
        <w:tblLook w:val="04A0" w:firstRow="1" w:lastRow="0" w:firstColumn="1" w:lastColumn="0" w:noHBand="0" w:noVBand="1"/>
      </w:tblPr>
      <w:tblGrid>
        <w:gridCol w:w="3733"/>
        <w:gridCol w:w="1757"/>
        <w:gridCol w:w="2065"/>
      </w:tblGrid>
      <w:tr w:rsidR="00BE67CA" w14:paraId="456EDB0F" w14:textId="77777777" w:rsidTr="00BE67C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auto"/>
              <w:left w:val="single" w:sz="4" w:space="0" w:color="DBDBDB" w:themeColor="accent3" w:themeTint="66"/>
              <w:right w:val="single" w:sz="4" w:space="0" w:color="DBDBDB" w:themeColor="accent3" w:themeTint="66"/>
            </w:tcBorders>
            <w:noWrap/>
            <w:hideMark/>
          </w:tcPr>
          <w:p w14:paraId="789D66E3" w14:textId="77777777" w:rsidR="00BE67CA" w:rsidRDefault="00BE67CA">
            <w:pPr>
              <w:rPr>
                <w:b w:val="0"/>
              </w:rPr>
            </w:pPr>
          </w:p>
        </w:tc>
        <w:tc>
          <w:tcPr>
            <w:tcW w:w="1757" w:type="dxa"/>
            <w:tcBorders>
              <w:top w:val="single" w:sz="4" w:space="0" w:color="auto"/>
              <w:left w:val="single" w:sz="4" w:space="0" w:color="DBDBDB" w:themeColor="accent3" w:themeTint="66"/>
              <w:bottom w:val="single" w:sz="4" w:space="0" w:color="auto"/>
              <w:right w:val="single" w:sz="4" w:space="0" w:color="DBDBDB" w:themeColor="accent3" w:themeTint="66"/>
            </w:tcBorders>
            <w:noWrap/>
            <w:hideMark/>
          </w:tcPr>
          <w:p w14:paraId="4980FD63" w14:textId="77777777" w:rsidR="00BE67CA" w:rsidRDefault="00BE67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Number</w:t>
            </w:r>
          </w:p>
        </w:tc>
        <w:tc>
          <w:tcPr>
            <w:tcW w:w="2065" w:type="dxa"/>
            <w:tcBorders>
              <w:top w:val="single" w:sz="4" w:space="0" w:color="auto"/>
              <w:left w:val="single" w:sz="4" w:space="0" w:color="DBDBDB" w:themeColor="accent3" w:themeTint="66"/>
              <w:bottom w:val="single" w:sz="4" w:space="0" w:color="auto"/>
              <w:right w:val="single" w:sz="4" w:space="0" w:color="DBDBDB" w:themeColor="accent3" w:themeTint="66"/>
            </w:tcBorders>
            <w:noWrap/>
            <w:hideMark/>
          </w:tcPr>
          <w:p w14:paraId="7485A098" w14:textId="77777777" w:rsidR="00BE67CA" w:rsidRDefault="00BE67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Percent</w:t>
            </w:r>
          </w:p>
        </w:tc>
      </w:tr>
      <w:tr w:rsidR="00BE67CA" w14:paraId="73698277"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8D6A165"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Zip code</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hideMark/>
          </w:tcPr>
          <w:p w14:paraId="6CFA7C73"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0854308"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1D7983EC"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1BEF309"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Watsonville</w:t>
            </w:r>
            <w:r>
              <w:rPr>
                <w:b w:val="0"/>
                <w:sz w:val="20"/>
                <w:szCs w:val="20"/>
              </w:rPr>
              <w:t>—</w:t>
            </w:r>
            <w:r>
              <w:rPr>
                <w:rFonts w:ascii="Calibri" w:eastAsia="Times New Roman" w:hAnsi="Calibri" w:cs="Calibri"/>
                <w:b w:val="0"/>
                <w:color w:val="000000"/>
                <w:sz w:val="20"/>
                <w:szCs w:val="20"/>
              </w:rPr>
              <w:t>95076</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57E780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FCED97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45%</w:t>
            </w:r>
          </w:p>
        </w:tc>
      </w:tr>
      <w:tr w:rsidR="00BE67CA" w14:paraId="42AAB0A8"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9C6B878"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Watsonville</w:t>
            </w:r>
            <w:r>
              <w:rPr>
                <w:b w:val="0"/>
                <w:sz w:val="20"/>
                <w:szCs w:val="20"/>
              </w:rPr>
              <w:t>—</w:t>
            </w:r>
            <w:r>
              <w:rPr>
                <w:rFonts w:ascii="Calibri" w:eastAsia="Times New Roman" w:hAnsi="Calibri" w:cs="Calibri"/>
                <w:b w:val="0"/>
                <w:color w:val="000000"/>
                <w:sz w:val="20"/>
                <w:szCs w:val="20"/>
              </w:rPr>
              <w:t>95019</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79FB53A"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4F83F8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w:t>
            </w:r>
          </w:p>
        </w:tc>
      </w:tr>
      <w:tr w:rsidR="00BE67CA" w14:paraId="666E3826"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947EBDC" w14:textId="77777777" w:rsidR="00BE67CA" w:rsidRDefault="00BE67CA">
            <w:pPr>
              <w:jc w:val="right"/>
              <w:rPr>
                <w:rFonts w:ascii="Calibri" w:eastAsia="Times New Roman" w:hAnsi="Calibri" w:cs="Calibri"/>
                <w:b w:val="0"/>
                <w:bCs w:val="0"/>
                <w:i/>
                <w:iCs/>
                <w:color w:val="000000"/>
                <w:sz w:val="20"/>
                <w:szCs w:val="20"/>
              </w:rPr>
            </w:pPr>
            <w:proofErr w:type="spellStart"/>
            <w:r>
              <w:rPr>
                <w:rFonts w:ascii="Calibri" w:eastAsia="Times New Roman" w:hAnsi="Calibri" w:cs="Calibri"/>
                <w:b w:val="0"/>
                <w:color w:val="000000"/>
                <w:sz w:val="20"/>
                <w:szCs w:val="20"/>
              </w:rPr>
              <w:t>Prunedale</w:t>
            </w:r>
            <w:proofErr w:type="spellEnd"/>
            <w:r>
              <w:rPr>
                <w:b w:val="0"/>
                <w:sz w:val="20"/>
                <w:szCs w:val="20"/>
              </w:rPr>
              <w:t>—</w:t>
            </w:r>
            <w:r>
              <w:rPr>
                <w:rFonts w:ascii="Calibri" w:eastAsia="Times New Roman" w:hAnsi="Calibri" w:cs="Calibri"/>
                <w:b w:val="0"/>
                <w:color w:val="000000"/>
                <w:sz w:val="20"/>
                <w:szCs w:val="20"/>
              </w:rPr>
              <w:t>95012</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7300DB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98A370A"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3%</w:t>
            </w:r>
          </w:p>
        </w:tc>
      </w:tr>
      <w:tr w:rsidR="00BE67CA" w14:paraId="7E85F300"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D6CE884"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Santa Cruz</w:t>
            </w:r>
            <w:r>
              <w:rPr>
                <w:b w:val="0"/>
                <w:sz w:val="20"/>
                <w:szCs w:val="20"/>
              </w:rPr>
              <w:t>—</w:t>
            </w:r>
            <w:r>
              <w:rPr>
                <w:rFonts w:ascii="Calibri" w:eastAsia="Times New Roman" w:hAnsi="Calibri" w:cs="Calibri"/>
                <w:b w:val="0"/>
                <w:color w:val="000000"/>
                <w:sz w:val="20"/>
                <w:szCs w:val="20"/>
              </w:rPr>
              <w:t>95060</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620DA3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55FFD51"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18%</w:t>
            </w:r>
          </w:p>
        </w:tc>
      </w:tr>
      <w:tr w:rsidR="00BE67CA" w14:paraId="6E2F46E8"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3C83A76"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Davenport</w:t>
            </w:r>
            <w:r>
              <w:rPr>
                <w:b w:val="0"/>
                <w:sz w:val="20"/>
                <w:szCs w:val="20"/>
              </w:rPr>
              <w:t>—</w:t>
            </w:r>
            <w:r>
              <w:rPr>
                <w:rFonts w:ascii="Calibri" w:eastAsia="Times New Roman" w:hAnsi="Calibri" w:cs="Calibri"/>
                <w:b w:val="0"/>
                <w:color w:val="000000"/>
                <w:sz w:val="20"/>
                <w:szCs w:val="20"/>
              </w:rPr>
              <w:t>95017</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377BD9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3</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3B2673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9%</w:t>
            </w:r>
          </w:p>
        </w:tc>
      </w:tr>
      <w:tr w:rsidR="00BE67CA" w14:paraId="6EAFA8B1"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6C01184"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Scotts Valley</w:t>
            </w:r>
            <w:r>
              <w:rPr>
                <w:b w:val="0"/>
                <w:sz w:val="20"/>
                <w:szCs w:val="20"/>
              </w:rPr>
              <w:t>—</w:t>
            </w:r>
            <w:r>
              <w:rPr>
                <w:rFonts w:ascii="Calibri" w:eastAsia="Times New Roman" w:hAnsi="Calibri" w:cs="Calibri"/>
                <w:b w:val="0"/>
                <w:color w:val="000000"/>
                <w:sz w:val="20"/>
                <w:szCs w:val="20"/>
              </w:rPr>
              <w:t>95066</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16CC9B3"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5829C3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w:t>
            </w:r>
          </w:p>
        </w:tc>
      </w:tr>
      <w:tr w:rsidR="00BE67CA" w14:paraId="696C1F91"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3E78FC6"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Capitola</w:t>
            </w:r>
            <w:r>
              <w:rPr>
                <w:b w:val="0"/>
                <w:sz w:val="20"/>
                <w:szCs w:val="20"/>
              </w:rPr>
              <w:t>—</w:t>
            </w:r>
            <w:r>
              <w:rPr>
                <w:rFonts w:ascii="Calibri" w:eastAsia="Times New Roman" w:hAnsi="Calibri" w:cs="Calibri"/>
                <w:b w:val="0"/>
                <w:color w:val="000000"/>
                <w:sz w:val="20"/>
                <w:szCs w:val="20"/>
              </w:rPr>
              <w:t>95062</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5839A56"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4</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4C4B54C"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12%</w:t>
            </w:r>
          </w:p>
        </w:tc>
      </w:tr>
      <w:tr w:rsidR="00BE67CA" w14:paraId="6676088D"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403DA49"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2DA0FD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33</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29E858C"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100%</w:t>
            </w:r>
          </w:p>
        </w:tc>
      </w:tr>
      <w:tr w:rsidR="00BE67CA" w14:paraId="156CD84C"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932E801"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Age</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0FB65F4"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782F139"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513952A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BB2A51E" w14:textId="77777777" w:rsidR="00BE67CA" w:rsidRDefault="00BE67CA">
            <w:pPr>
              <w:ind w:firstLineChars="200" w:firstLine="400"/>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20–29</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F752AA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7</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CF1BF01"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21%</w:t>
            </w:r>
          </w:p>
        </w:tc>
      </w:tr>
      <w:tr w:rsidR="00BE67CA" w14:paraId="2EBE4B9B"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F245025" w14:textId="77777777" w:rsidR="00BE67CA" w:rsidRDefault="00BE67CA">
            <w:pPr>
              <w:ind w:firstLineChars="200" w:firstLine="400"/>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30–39</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F236AD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CC78EC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18%</w:t>
            </w:r>
          </w:p>
        </w:tc>
      </w:tr>
      <w:tr w:rsidR="00BE67CA" w14:paraId="2FB7A6E2"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56739D2" w14:textId="77777777" w:rsidR="00BE67CA" w:rsidRDefault="00BE67CA">
            <w:pPr>
              <w:ind w:firstLineChars="200" w:firstLine="400"/>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40–49</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4221630"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ABA14AA"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44%</w:t>
            </w:r>
          </w:p>
        </w:tc>
      </w:tr>
      <w:tr w:rsidR="00BE67CA" w14:paraId="530140E2"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389FFDF" w14:textId="77777777" w:rsidR="00BE67CA" w:rsidRDefault="00BE67CA">
            <w:pPr>
              <w:ind w:firstLineChars="200" w:firstLine="400"/>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50–59</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029EAB3"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31DA2F3"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15%</w:t>
            </w:r>
          </w:p>
        </w:tc>
      </w:tr>
      <w:tr w:rsidR="00BE67CA" w14:paraId="00F4625A"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222FAA3" w14:textId="77777777" w:rsidR="00BE67CA" w:rsidRDefault="00BE67CA">
            <w:pPr>
              <w:ind w:firstLineChars="200" w:firstLine="400"/>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60-70+</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2F62591"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80C0A4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3%</w:t>
            </w:r>
          </w:p>
        </w:tc>
      </w:tr>
      <w:tr w:rsidR="00BE67CA" w14:paraId="3A2326D7"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A6DCEAB"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19E43E6"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34</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F9FA253"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100%</w:t>
            </w:r>
          </w:p>
        </w:tc>
      </w:tr>
      <w:tr w:rsidR="00BE67CA" w14:paraId="0522BAF6"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195D407"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Gender</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BF40D27"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CA94756"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5699B6CB"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06B27A4"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Female</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9DC81D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B6ED97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63%</w:t>
            </w:r>
          </w:p>
        </w:tc>
      </w:tr>
      <w:tr w:rsidR="00BE67CA" w14:paraId="5A65EC3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20680A8"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Male</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E8290F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13</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200F93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37%</w:t>
            </w:r>
          </w:p>
        </w:tc>
      </w:tr>
      <w:tr w:rsidR="00BE67CA" w14:paraId="71F3B8DF"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3236155" w14:textId="77777777" w:rsidR="00BE67CA" w:rsidRDefault="00BE67CA">
            <w:pPr>
              <w:jc w:val="right"/>
              <w:rPr>
                <w:rFonts w:ascii="Calibri" w:eastAsia="Times New Roman" w:hAnsi="Calibri" w:cs="Calibri"/>
                <w:b w:val="0"/>
                <w:color w:val="000000"/>
                <w:sz w:val="20"/>
                <w:szCs w:val="20"/>
              </w:rPr>
            </w:pPr>
            <w:r>
              <w:rPr>
                <w:rFonts w:ascii="Calibri" w:eastAsia="Times New Roman" w:hAnsi="Calibri" w:cs="Calibri"/>
                <w:color w:val="000000"/>
                <w:sz w:val="20"/>
                <w:szCs w:val="20"/>
              </w:rPr>
              <w:t>Total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F59B69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35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FBDDDD3"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100%</w:t>
            </w:r>
          </w:p>
        </w:tc>
      </w:tr>
      <w:tr w:rsidR="00BE67CA" w14:paraId="6DF4A305"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E083F52"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 xml:space="preserve">Primary Language </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D71ED75"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6AF4B9D"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53C14A12"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D1EE09D"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Spanish</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49BD32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26</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900837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73%</w:t>
            </w:r>
          </w:p>
        </w:tc>
      </w:tr>
      <w:tr w:rsidR="00BE67CA" w14:paraId="2FE603F6"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9437173" w14:textId="77777777" w:rsidR="00BE67CA" w:rsidRDefault="00BE67CA">
            <w:pPr>
              <w:jc w:val="right"/>
              <w:rPr>
                <w:rFonts w:ascii="Calibri" w:eastAsia="Times New Roman" w:hAnsi="Calibri" w:cs="Calibri"/>
                <w:b w:val="0"/>
                <w:bCs w:val="0"/>
                <w:i/>
                <w:iCs/>
                <w:color w:val="000000"/>
                <w:sz w:val="20"/>
                <w:szCs w:val="20"/>
              </w:rPr>
            </w:pPr>
            <w:proofErr w:type="spellStart"/>
            <w:r>
              <w:rPr>
                <w:rFonts w:ascii="Calibri" w:eastAsia="Times New Roman" w:hAnsi="Calibri" w:cs="Calibri"/>
                <w:b w:val="0"/>
                <w:color w:val="000000"/>
                <w:sz w:val="20"/>
                <w:szCs w:val="20"/>
              </w:rPr>
              <w:t>Mixteco</w:t>
            </w:r>
            <w:proofErr w:type="spellEnd"/>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B642B9B"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CE9C98C"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w:t>
            </w:r>
          </w:p>
        </w:tc>
      </w:tr>
      <w:tr w:rsidR="00BE67CA" w14:paraId="2B18DB28"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632B0D6"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English</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1B6CBA0"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CAE705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w:t>
            </w:r>
          </w:p>
        </w:tc>
      </w:tr>
      <w:tr w:rsidR="00BE67CA" w14:paraId="45C3B70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39C4952"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Two languages</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DB5CD0B"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3</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287FB6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9%</w:t>
            </w:r>
          </w:p>
        </w:tc>
      </w:tr>
      <w:tr w:rsidR="00BE67CA" w14:paraId="35036C5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050FB2F"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Mandarin</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DC0EEA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D9129F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w:t>
            </w:r>
          </w:p>
        </w:tc>
      </w:tr>
      <w:tr w:rsidR="00BE67CA" w14:paraId="69C69440" w14:textId="77777777" w:rsidTr="00BE67CA">
        <w:trPr>
          <w:trHeight w:val="26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F5FA190"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 xml:space="preserve">Total </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2C6035A"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35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17B7F1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100%</w:t>
            </w:r>
          </w:p>
        </w:tc>
      </w:tr>
    </w:tbl>
    <w:p w14:paraId="02325CBB" w14:textId="77777777" w:rsidR="00BE67CA" w:rsidRDefault="00BE67CA" w:rsidP="00BE67CA">
      <w:pPr>
        <w:rPr>
          <w:rFonts w:asciiTheme="minorHAnsi" w:hAnsiTheme="minorHAnsi" w:cstheme="minorBidi"/>
          <w:bCs/>
          <w:sz w:val="18"/>
          <w:szCs w:val="18"/>
        </w:rPr>
      </w:pPr>
      <w:r>
        <w:rPr>
          <w:bCs/>
          <w:sz w:val="18"/>
          <w:szCs w:val="18"/>
        </w:rPr>
        <w:t>Note:  Totals may not sum to 100 due to rounding.</w:t>
      </w:r>
    </w:p>
    <w:p w14:paraId="611C209D" w14:textId="77777777" w:rsidR="00BE67CA" w:rsidRDefault="00BE67CA" w:rsidP="00BE67CA">
      <w:pPr>
        <w:rPr>
          <w:rFonts w:ascii="Calibri" w:eastAsia="Times New Roman" w:hAnsi="Calibri" w:cs="Calibri"/>
          <w:b/>
          <w:color w:val="000000"/>
          <w:sz w:val="22"/>
          <w:szCs w:val="22"/>
        </w:rPr>
      </w:pPr>
      <w:r>
        <w:rPr>
          <w:rFonts w:ascii="Calibri" w:eastAsia="Times New Roman" w:hAnsi="Calibri" w:cs="Calibri"/>
          <w:b/>
          <w:color w:val="000000"/>
        </w:rPr>
        <w:br w:type="page"/>
      </w:r>
    </w:p>
    <w:p w14:paraId="0F1C0719" w14:textId="77777777" w:rsidR="00BE67CA" w:rsidRDefault="00BE67CA" w:rsidP="00BE67CA">
      <w:pPr>
        <w:rPr>
          <w:rFonts w:ascii="Calibri" w:eastAsia="Times New Roman" w:hAnsi="Calibri" w:cs="Calibri"/>
          <w:b/>
          <w:color w:val="000000"/>
        </w:rPr>
      </w:pPr>
      <w:r>
        <w:rPr>
          <w:rFonts w:ascii="Calibri" w:eastAsia="Times New Roman" w:hAnsi="Calibri" w:cs="Calibri"/>
          <w:b/>
          <w:color w:val="000000"/>
        </w:rPr>
        <w:lastRenderedPageBreak/>
        <w:t xml:space="preserve">Table 2A. Participant education received outside the U.S. and level of </w:t>
      </w:r>
    </w:p>
    <w:p w14:paraId="41490F51" w14:textId="77777777" w:rsidR="00BE67CA" w:rsidRDefault="00BE67CA" w:rsidP="00BE67CA">
      <w:pPr>
        <w:rPr>
          <w:rFonts w:asciiTheme="minorHAnsi" w:hAnsiTheme="minorHAnsi" w:cstheme="minorBidi"/>
          <w:bCs/>
        </w:rPr>
      </w:pPr>
      <w:r>
        <w:rPr>
          <w:rFonts w:ascii="Calibri" w:eastAsia="Times New Roman" w:hAnsi="Calibri" w:cs="Calibri"/>
          <w:b/>
          <w:color w:val="000000"/>
        </w:rPr>
        <w:t>education</w:t>
      </w:r>
      <w:r>
        <w:rPr>
          <w:b/>
        </w:rPr>
        <w:t>—</w:t>
      </w:r>
      <w:r>
        <w:rPr>
          <w:rFonts w:ascii="Calibri" w:eastAsia="Times New Roman" w:hAnsi="Calibri" w:cs="Calibri"/>
          <w:b/>
          <w:color w:val="000000"/>
        </w:rPr>
        <w:t>GOAL Focus Group 2019</w:t>
      </w:r>
    </w:p>
    <w:tbl>
      <w:tblPr>
        <w:tblStyle w:val="GridTable1Light-Accent31"/>
        <w:tblW w:w="7057" w:type="dxa"/>
        <w:tblLook w:val="04A0" w:firstRow="1" w:lastRow="0" w:firstColumn="1" w:lastColumn="0" w:noHBand="0" w:noVBand="1"/>
      </w:tblPr>
      <w:tblGrid>
        <w:gridCol w:w="3685"/>
        <w:gridCol w:w="1710"/>
        <w:gridCol w:w="1662"/>
      </w:tblGrid>
      <w:tr w:rsidR="00BE67CA" w14:paraId="4F373BE5" w14:textId="77777777" w:rsidTr="00BE67C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auto"/>
              <w:left w:val="single" w:sz="4" w:space="0" w:color="DBDBDB" w:themeColor="accent3" w:themeTint="66"/>
              <w:right w:val="single" w:sz="4" w:space="0" w:color="DBDBDB" w:themeColor="accent3" w:themeTint="66"/>
            </w:tcBorders>
            <w:noWrap/>
          </w:tcPr>
          <w:p w14:paraId="2ADD69F9" w14:textId="77777777" w:rsidR="00BE67CA" w:rsidRDefault="00BE67CA">
            <w:pPr>
              <w:rPr>
                <w:rFonts w:ascii="Calibri" w:eastAsia="Times New Roman" w:hAnsi="Calibri" w:cs="Calibri"/>
                <w:b w:val="0"/>
                <w:color w:val="000000"/>
              </w:rPr>
            </w:pPr>
          </w:p>
        </w:tc>
        <w:tc>
          <w:tcPr>
            <w:tcW w:w="1710" w:type="dxa"/>
            <w:tcBorders>
              <w:top w:val="single" w:sz="4" w:space="0" w:color="auto"/>
              <w:left w:val="single" w:sz="4" w:space="0" w:color="DBDBDB" w:themeColor="accent3" w:themeTint="66"/>
              <w:bottom w:val="single" w:sz="4" w:space="0" w:color="auto"/>
              <w:right w:val="single" w:sz="4" w:space="0" w:color="DBDBDB" w:themeColor="accent3" w:themeTint="66"/>
            </w:tcBorders>
            <w:noWrap/>
            <w:hideMark/>
          </w:tcPr>
          <w:p w14:paraId="0B373D3E" w14:textId="77777777" w:rsidR="00BE67CA" w:rsidRDefault="00BE67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Number</w:t>
            </w:r>
          </w:p>
        </w:tc>
        <w:tc>
          <w:tcPr>
            <w:tcW w:w="1662" w:type="dxa"/>
            <w:tcBorders>
              <w:top w:val="single" w:sz="4" w:space="0" w:color="auto"/>
              <w:left w:val="single" w:sz="4" w:space="0" w:color="DBDBDB" w:themeColor="accent3" w:themeTint="66"/>
              <w:bottom w:val="single" w:sz="4" w:space="0" w:color="auto"/>
              <w:right w:val="single" w:sz="4" w:space="0" w:color="DBDBDB" w:themeColor="accent3" w:themeTint="66"/>
            </w:tcBorders>
            <w:noWrap/>
            <w:hideMark/>
          </w:tcPr>
          <w:p w14:paraId="61352772" w14:textId="77777777" w:rsidR="00BE67CA" w:rsidRDefault="00BE67CA">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Pr>
                <w:rFonts w:ascii="Calibri" w:eastAsia="Times New Roman" w:hAnsi="Calibri" w:cs="Calibri"/>
                <w:color w:val="000000"/>
                <w:sz w:val="20"/>
                <w:szCs w:val="20"/>
              </w:rPr>
              <w:t>Percent</w:t>
            </w:r>
          </w:p>
        </w:tc>
      </w:tr>
      <w:tr w:rsidR="00BE67CA" w14:paraId="189AA185"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501A739"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Education</w:t>
            </w:r>
            <w:r>
              <w:rPr>
                <w:b w:val="0"/>
                <w:sz w:val="20"/>
                <w:szCs w:val="20"/>
              </w:rPr>
              <w:t>—</w:t>
            </w:r>
            <w:r>
              <w:rPr>
                <w:rFonts w:ascii="Calibri" w:eastAsia="Times New Roman" w:hAnsi="Calibri" w:cs="Calibri"/>
                <w:b w:val="0"/>
                <w:color w:val="000000"/>
                <w:sz w:val="20"/>
                <w:szCs w:val="20"/>
              </w:rPr>
              <w:t>outside U.S.</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B78DFD0"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72F31E9"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7F04E1D7"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F33380A"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Yes</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AF9D7D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25</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DD9FE7E"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74%</w:t>
            </w:r>
          </w:p>
        </w:tc>
      </w:tr>
      <w:tr w:rsidR="00BE67CA" w14:paraId="735BCA12"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958EC8A"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No</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37758A6"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9</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490D58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26%</w:t>
            </w:r>
          </w:p>
        </w:tc>
      </w:tr>
      <w:tr w:rsidR="00BE67CA" w14:paraId="75B4736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363F978"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D663DD8"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34</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65F6BB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100%</w:t>
            </w:r>
          </w:p>
        </w:tc>
      </w:tr>
      <w:tr w:rsidR="00BE67CA" w14:paraId="31576323"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6BBC5B5" w14:textId="77777777" w:rsidR="00BE67CA" w:rsidRDefault="00BE67CA">
            <w:pPr>
              <w:rPr>
                <w:rFonts w:ascii="Calibri" w:eastAsia="Times New Roman" w:hAnsi="Calibri" w:cs="Calibri"/>
                <w:b w:val="0"/>
                <w:color w:val="000000"/>
                <w:sz w:val="20"/>
                <w:szCs w:val="20"/>
              </w:rPr>
            </w:pP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C9C6655"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70E797B"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0574D1CD"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0830E6F"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 xml:space="preserve">If yes, what country </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ECD6E33"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A096501"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6BB2DBA9"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DA1514E"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México</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0B9012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13</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46D99D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76%</w:t>
            </w:r>
          </w:p>
        </w:tc>
      </w:tr>
      <w:tr w:rsidR="00BE67CA" w14:paraId="0D26FA1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7A1E272"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El Salvador</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879199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8D77818"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12%</w:t>
            </w:r>
          </w:p>
        </w:tc>
      </w:tr>
      <w:tr w:rsidR="00BE67CA" w14:paraId="619A6143"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B547E13"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China</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3756A3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A783BC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12%</w:t>
            </w:r>
          </w:p>
        </w:tc>
      </w:tr>
      <w:tr w:rsidR="00BE67CA" w14:paraId="316574B5"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A923FF9"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7AD1E3B"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17</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76D9121"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100%</w:t>
            </w:r>
          </w:p>
        </w:tc>
      </w:tr>
      <w:tr w:rsidR="00BE67CA" w14:paraId="3FBAFA7B"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C3B15CE" w14:textId="77777777" w:rsidR="00BE67CA" w:rsidRDefault="00BE67CA">
            <w:pPr>
              <w:rPr>
                <w:rFonts w:ascii="Calibri" w:eastAsia="Times New Roman" w:hAnsi="Calibri" w:cs="Calibri"/>
                <w:b w:val="0"/>
                <w:color w:val="000000"/>
                <w:sz w:val="20"/>
                <w:szCs w:val="20"/>
              </w:rPr>
            </w:pP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1C02F58"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4E4FC96"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0E8D59E1"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328216C"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Education level</w:t>
            </w:r>
            <w:r>
              <w:rPr>
                <w:b w:val="0"/>
                <w:sz w:val="20"/>
                <w:szCs w:val="20"/>
              </w:rPr>
              <w:t>—</w:t>
            </w:r>
            <w:r>
              <w:rPr>
                <w:rFonts w:ascii="Calibri" w:eastAsia="Times New Roman" w:hAnsi="Calibri" w:cs="Calibri"/>
                <w:b w:val="0"/>
                <w:color w:val="000000"/>
                <w:sz w:val="20"/>
                <w:szCs w:val="20"/>
              </w:rPr>
              <w:t>outside U.S.</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596CC74"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752E5C06"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253A6FCF"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FBDBE6A"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6th grade or less</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0D3ED2C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8</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E2825A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31%</w:t>
            </w:r>
          </w:p>
        </w:tc>
      </w:tr>
      <w:tr w:rsidR="00BE67CA" w14:paraId="71F883DD" w14:textId="77777777" w:rsidTr="00BE67CA">
        <w:trPr>
          <w:trHeight w:val="368"/>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vAlign w:val="center"/>
            <w:hideMark/>
          </w:tcPr>
          <w:p w14:paraId="4DE02BBE" w14:textId="77777777" w:rsidR="00BE67CA" w:rsidRDefault="00BE67CA">
            <w:pPr>
              <w:jc w:val="right"/>
              <w:rPr>
                <w:rFonts w:ascii="Calibri" w:eastAsia="Times New Roman" w:hAnsi="Calibri" w:cs="Calibri"/>
                <w:bCs w:val="0"/>
                <w:color w:val="000000"/>
                <w:sz w:val="20"/>
                <w:szCs w:val="20"/>
              </w:rPr>
            </w:pPr>
            <w:r>
              <w:rPr>
                <w:rFonts w:ascii="Calibri" w:eastAsia="Times New Roman" w:hAnsi="Calibri" w:cs="Calibri"/>
                <w:b w:val="0"/>
                <w:color w:val="000000"/>
                <w:sz w:val="20"/>
                <w:szCs w:val="20"/>
              </w:rPr>
              <w:t xml:space="preserve">High school (no diploma) </w:t>
            </w:r>
          </w:p>
          <w:p w14:paraId="2BFB062B"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(middle/9th grade)</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82879E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8</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3D9B4C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31%</w:t>
            </w:r>
          </w:p>
        </w:tc>
      </w:tr>
      <w:tr w:rsidR="00BE67CA" w14:paraId="0BCE197B"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5E7AC1F"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High school diploma</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03C2FE6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7</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AA6606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27%</w:t>
            </w:r>
          </w:p>
        </w:tc>
      </w:tr>
      <w:tr w:rsidR="00BE67CA" w14:paraId="49F89473"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CB43C07"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College</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96FC92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085040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8%</w:t>
            </w:r>
          </w:p>
        </w:tc>
      </w:tr>
      <w:tr w:rsidR="00BE67CA" w14:paraId="2E9F85C1"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063EF0B"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Other</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4D66F1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1705CA8"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4%</w:t>
            </w:r>
          </w:p>
        </w:tc>
      </w:tr>
      <w:tr w:rsidR="00BE67CA" w14:paraId="116CD0BF"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8DB0618"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5859D6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26</w:t>
            </w: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1F4A50E"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100%</w:t>
            </w:r>
          </w:p>
        </w:tc>
      </w:tr>
      <w:tr w:rsidR="00BE67CA" w14:paraId="35375FB9"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690EDE1" w14:textId="77777777" w:rsidR="00BE67CA" w:rsidRDefault="00BE67CA">
            <w:pPr>
              <w:rPr>
                <w:rFonts w:ascii="Calibri" w:eastAsia="Times New Roman" w:hAnsi="Calibri" w:cs="Calibri"/>
                <w:b w:val="0"/>
                <w:color w:val="000000"/>
                <w:sz w:val="20"/>
                <w:szCs w:val="20"/>
              </w:rPr>
            </w:pPr>
          </w:p>
        </w:tc>
        <w:tc>
          <w:tcPr>
            <w:tcW w:w="171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10296F2"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c>
          <w:tcPr>
            <w:tcW w:w="1662"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B65A352"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bl>
    <w:p w14:paraId="28601B71" w14:textId="77777777" w:rsidR="00BE67CA" w:rsidRDefault="00BE67CA" w:rsidP="00BE67CA">
      <w:pPr>
        <w:rPr>
          <w:rFonts w:asciiTheme="minorHAnsi" w:hAnsiTheme="minorHAnsi" w:cstheme="minorBidi"/>
          <w:b/>
          <w:bCs/>
          <w:sz w:val="22"/>
          <w:szCs w:val="22"/>
        </w:rPr>
      </w:pPr>
      <w:r>
        <w:rPr>
          <w:bCs/>
          <w:sz w:val="18"/>
          <w:szCs w:val="18"/>
        </w:rPr>
        <w:t>Note: Totals may not sum to 100 due to rounding</w:t>
      </w:r>
      <w:r>
        <w:rPr>
          <w:b/>
          <w:bCs/>
        </w:rPr>
        <w:t xml:space="preserve">. </w:t>
      </w:r>
      <w:r>
        <w:rPr>
          <w:bCs/>
          <w:sz w:val="18"/>
          <w:szCs w:val="18"/>
        </w:rPr>
        <w:t>The discrepancy between those who indicated they received education outside U.S (25) and those who indicted the level of education received outside the U.S. is because participants these questions were not dependent one another.</w:t>
      </w:r>
      <w:r>
        <w:rPr>
          <w:b/>
          <w:bCs/>
        </w:rPr>
        <w:t xml:space="preserve"> </w:t>
      </w:r>
    </w:p>
    <w:p w14:paraId="0A0992B9" w14:textId="77777777" w:rsidR="00BE67CA" w:rsidRDefault="00BE67CA" w:rsidP="00BE67CA">
      <w:pPr>
        <w:rPr>
          <w:b/>
          <w:bCs/>
        </w:rPr>
      </w:pPr>
    </w:p>
    <w:p w14:paraId="2C4E806D" w14:textId="77777777" w:rsidR="00BE67CA" w:rsidRDefault="00BE67CA" w:rsidP="00BE67CA"/>
    <w:p w14:paraId="5AA1986F" w14:textId="77777777" w:rsidR="00BE67CA" w:rsidRDefault="00BE67CA" w:rsidP="00BE67CA"/>
    <w:p w14:paraId="0461B511" w14:textId="77777777" w:rsidR="00BE67CA" w:rsidRDefault="00BE67CA" w:rsidP="00BE67CA">
      <w:r>
        <w:br w:type="page"/>
      </w:r>
    </w:p>
    <w:p w14:paraId="336BFF61" w14:textId="77777777" w:rsidR="00BE67CA" w:rsidRDefault="00BE67CA" w:rsidP="00BE67CA">
      <w:r>
        <w:rPr>
          <w:rFonts w:ascii="Calibri" w:eastAsia="Times New Roman" w:hAnsi="Calibri" w:cs="Calibri"/>
          <w:b/>
          <w:color w:val="000000"/>
        </w:rPr>
        <w:lastRenderedPageBreak/>
        <w:t>Table 3A. Participant education received in the U.S., level of U.S. education and adult education status</w:t>
      </w:r>
      <w:r>
        <w:rPr>
          <w:b/>
        </w:rPr>
        <w:t>—</w:t>
      </w:r>
      <w:r>
        <w:rPr>
          <w:rFonts w:ascii="Calibri" w:eastAsia="Times New Roman" w:hAnsi="Calibri" w:cs="Calibri"/>
          <w:b/>
          <w:color w:val="000000"/>
        </w:rPr>
        <w:t>GOAL Focus Group 2019</w:t>
      </w:r>
    </w:p>
    <w:tbl>
      <w:tblPr>
        <w:tblStyle w:val="GridTable1Light-Accent31"/>
        <w:tblW w:w="8047" w:type="dxa"/>
        <w:tblLook w:val="04A0" w:firstRow="1" w:lastRow="0" w:firstColumn="1" w:lastColumn="0" w:noHBand="0" w:noVBand="1"/>
      </w:tblPr>
      <w:tblGrid>
        <w:gridCol w:w="4225"/>
        <w:gridCol w:w="1757"/>
        <w:gridCol w:w="2065"/>
      </w:tblGrid>
      <w:tr w:rsidR="00BE67CA" w14:paraId="2F75BAC4" w14:textId="77777777" w:rsidTr="00BE67C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auto"/>
              <w:left w:val="single" w:sz="4" w:space="0" w:color="DBDBDB" w:themeColor="accent3" w:themeTint="66"/>
              <w:right w:val="single" w:sz="4" w:space="0" w:color="DBDBDB" w:themeColor="accent3" w:themeTint="66"/>
            </w:tcBorders>
            <w:noWrap/>
            <w:hideMark/>
          </w:tcPr>
          <w:p w14:paraId="5130FA8A" w14:textId="77777777" w:rsidR="00BE67CA" w:rsidRDefault="00BE67CA"/>
        </w:tc>
        <w:tc>
          <w:tcPr>
            <w:tcW w:w="1757" w:type="dxa"/>
            <w:tcBorders>
              <w:top w:val="single" w:sz="4" w:space="0" w:color="auto"/>
              <w:left w:val="single" w:sz="4" w:space="0" w:color="DBDBDB" w:themeColor="accent3" w:themeTint="66"/>
              <w:bottom w:val="single" w:sz="4" w:space="0" w:color="auto"/>
              <w:right w:val="single" w:sz="4" w:space="0" w:color="DBDBDB" w:themeColor="accent3" w:themeTint="66"/>
            </w:tcBorders>
            <w:noWrap/>
            <w:hideMark/>
          </w:tcPr>
          <w:p w14:paraId="5F0852DA" w14:textId="77777777" w:rsidR="00BE67CA" w:rsidRDefault="00BE67C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20"/>
                <w:szCs w:val="20"/>
              </w:rPr>
            </w:pPr>
            <w:r>
              <w:rPr>
                <w:rFonts w:eastAsia="Times New Roman" w:cstheme="minorHAnsi"/>
                <w:b w:val="0"/>
                <w:sz w:val="20"/>
                <w:szCs w:val="20"/>
              </w:rPr>
              <w:t>Number</w:t>
            </w:r>
          </w:p>
        </w:tc>
        <w:tc>
          <w:tcPr>
            <w:tcW w:w="2065" w:type="dxa"/>
            <w:tcBorders>
              <w:top w:val="single" w:sz="4" w:space="0" w:color="auto"/>
              <w:left w:val="single" w:sz="4" w:space="0" w:color="DBDBDB" w:themeColor="accent3" w:themeTint="66"/>
              <w:bottom w:val="single" w:sz="4" w:space="0" w:color="auto"/>
              <w:right w:val="single" w:sz="4" w:space="0" w:color="DBDBDB" w:themeColor="accent3" w:themeTint="66"/>
            </w:tcBorders>
            <w:noWrap/>
            <w:hideMark/>
          </w:tcPr>
          <w:p w14:paraId="5D5F636A" w14:textId="77777777" w:rsidR="00BE67CA" w:rsidRDefault="00BE67C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20"/>
                <w:szCs w:val="20"/>
              </w:rPr>
            </w:pPr>
            <w:r>
              <w:rPr>
                <w:rFonts w:eastAsia="Times New Roman" w:cstheme="minorHAnsi"/>
                <w:b w:val="0"/>
                <w:sz w:val="20"/>
                <w:szCs w:val="20"/>
              </w:rPr>
              <w:t>Percent</w:t>
            </w:r>
          </w:p>
        </w:tc>
      </w:tr>
      <w:tr w:rsidR="00BE67CA" w14:paraId="3A67D2E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28AC233"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Education-U.S.</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tcPr>
          <w:p w14:paraId="304905EE" w14:textId="77777777" w:rsidR="00BE67CA" w:rsidRDefault="00BE67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tcPr>
          <w:p w14:paraId="7C754869"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BE67CA" w14:paraId="29DA25CA"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C123A4A"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b w:val="0"/>
                <w:color w:val="000000"/>
                <w:sz w:val="20"/>
                <w:szCs w:val="20"/>
              </w:rPr>
              <w:t>Yes</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252EAF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23</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20D0DE0"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ascii="Calibri" w:eastAsia="Times New Roman" w:hAnsi="Calibri" w:cs="Calibri"/>
                <w:color w:val="000000"/>
                <w:sz w:val="20"/>
                <w:szCs w:val="20"/>
              </w:rPr>
              <w:t>66%</w:t>
            </w:r>
          </w:p>
        </w:tc>
      </w:tr>
      <w:tr w:rsidR="00BE67CA" w14:paraId="658FAB59"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0E880F0"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b w:val="0"/>
                <w:color w:val="000000"/>
                <w:sz w:val="20"/>
                <w:szCs w:val="20"/>
              </w:rPr>
              <w:t>No</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62A746C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color w:val="000000"/>
                <w:sz w:val="20"/>
                <w:szCs w:val="20"/>
              </w:rPr>
              <w:t>12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6527CE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ascii="Calibri" w:eastAsia="Times New Roman" w:hAnsi="Calibri" w:cs="Calibri"/>
                <w:color w:val="000000"/>
                <w:sz w:val="20"/>
                <w:szCs w:val="20"/>
              </w:rPr>
              <w:t>34%</w:t>
            </w:r>
          </w:p>
        </w:tc>
      </w:tr>
      <w:tr w:rsidR="00BE67CA" w14:paraId="0E87CCC6"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3AD5CF5"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CD404DC"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eastAsia="Times New Roman" w:hAnsi="Calibri" w:cs="Calibri"/>
                <w:b/>
                <w:color w:val="000000"/>
                <w:sz w:val="20"/>
                <w:szCs w:val="20"/>
              </w:rPr>
              <w:t>35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CCB4E4E"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ascii="Calibri" w:eastAsia="Times New Roman" w:hAnsi="Calibri" w:cs="Calibri"/>
                <w:b/>
                <w:color w:val="000000"/>
                <w:sz w:val="20"/>
                <w:szCs w:val="20"/>
              </w:rPr>
              <w:t>100%</w:t>
            </w:r>
          </w:p>
        </w:tc>
      </w:tr>
      <w:tr w:rsidR="00BE67CA" w14:paraId="47DA89DE"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tcPr>
          <w:p w14:paraId="0AC77185" w14:textId="77777777" w:rsidR="00BE67CA" w:rsidRDefault="00BE67CA">
            <w:pPr>
              <w:rPr>
                <w:rFonts w:ascii="Calibri" w:eastAsia="Times New Roman" w:hAnsi="Calibri" w:cs="Calibri"/>
                <w:color w:val="000000"/>
                <w:sz w:val="20"/>
                <w:szCs w:val="20"/>
              </w:rPr>
            </w:pP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tcPr>
          <w:p w14:paraId="205AA787" w14:textId="77777777" w:rsidR="00BE67CA" w:rsidRDefault="00BE67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tcPr>
          <w:p w14:paraId="50D99FF6"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BE67CA" w14:paraId="734D3B16"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5E7D9E6"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Education level</w:t>
            </w:r>
            <w:r>
              <w:rPr>
                <w:b w:val="0"/>
                <w:sz w:val="20"/>
                <w:szCs w:val="20"/>
              </w:rPr>
              <w:t>—</w:t>
            </w:r>
            <w:r>
              <w:rPr>
                <w:rFonts w:ascii="Calibri" w:eastAsia="Times New Roman" w:hAnsi="Calibri" w:cs="Calibri"/>
                <w:b w:val="0"/>
                <w:color w:val="000000"/>
                <w:sz w:val="20"/>
                <w:szCs w:val="20"/>
              </w:rPr>
              <w:t xml:space="preserve">U.S. </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4A9F14A3"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3E78103"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2F1C3D4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74E0A384"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6th grade or less</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68EDE7C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09E19BA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8%</w:t>
            </w:r>
          </w:p>
        </w:tc>
      </w:tr>
      <w:tr w:rsidR="00BE67CA" w14:paraId="014585DF" w14:textId="77777777" w:rsidTr="00BE67CA">
        <w:trPr>
          <w:trHeight w:val="422"/>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vAlign w:val="center"/>
            <w:hideMark/>
          </w:tcPr>
          <w:p w14:paraId="69672202"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High school (no diploma) (middle/9th grade)</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4908B6E"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841D99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21%</w:t>
            </w:r>
          </w:p>
        </w:tc>
      </w:tr>
      <w:tr w:rsidR="00BE67CA" w14:paraId="4633090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632D73D5"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High school diploma</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1C1989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3</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B07682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13%</w:t>
            </w:r>
          </w:p>
        </w:tc>
      </w:tr>
      <w:tr w:rsidR="00BE67CA" w14:paraId="0C3D0FE3"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2EEDB36C"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Adult education</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0090F5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69DBBD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21%</w:t>
            </w:r>
          </w:p>
        </w:tc>
      </w:tr>
      <w:tr w:rsidR="00BE67CA" w14:paraId="28D4888F"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1D9741F2" w14:textId="77777777" w:rsidR="00BE67CA" w:rsidRDefault="00BE67CA">
            <w:pPr>
              <w:jc w:val="right"/>
              <w:rPr>
                <w:rFonts w:ascii="Calibri" w:hAnsi="Calibri" w:cs="Calibri"/>
                <w:b w:val="0"/>
                <w:color w:val="000000"/>
                <w:sz w:val="20"/>
                <w:szCs w:val="20"/>
              </w:rPr>
            </w:pPr>
            <w:r>
              <w:rPr>
                <w:rFonts w:ascii="Calibri" w:hAnsi="Calibri" w:cs="Calibri"/>
                <w:b w:val="0"/>
                <w:color w:val="000000"/>
                <w:sz w:val="20"/>
                <w:szCs w:val="20"/>
              </w:rPr>
              <w:t>Some college credit, no certificate or degree (community college or four-year college/university)</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4EC9A98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1</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29792D88"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4%</w:t>
            </w:r>
          </w:p>
        </w:tc>
      </w:tr>
      <w:tr w:rsidR="00BE67CA" w14:paraId="02E65185"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7C879ABB"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College</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947EE6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7917946"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21%</w:t>
            </w:r>
          </w:p>
        </w:tc>
      </w:tr>
      <w:tr w:rsidR="00BE67CA" w14:paraId="1D95B229"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58D1FBAF"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Other</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0AB1546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1</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4FFFA62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4%</w:t>
            </w:r>
          </w:p>
        </w:tc>
      </w:tr>
      <w:tr w:rsidR="00BE67CA" w14:paraId="6C4105F1"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2E084C5" w14:textId="77777777" w:rsidR="00BE67CA" w:rsidRDefault="00BE67CA">
            <w:pPr>
              <w:jc w:val="right"/>
              <w:rPr>
                <w:rFonts w:ascii="Calibri" w:eastAsia="Times New Roman" w:hAnsi="Calibri" w:cs="Calibri"/>
                <w:b w:val="0"/>
                <w:color w:val="000000"/>
                <w:sz w:val="20"/>
                <w:szCs w:val="20"/>
              </w:rPr>
            </w:pPr>
            <w:r>
              <w:rPr>
                <w:rFonts w:ascii="Calibri" w:eastAsia="Times New Roman" w:hAnsi="Calibri" w:cs="Calibri"/>
                <w:b w:val="0"/>
                <w:color w:val="000000"/>
                <w:sz w:val="20"/>
                <w:szCs w:val="20"/>
              </w:rPr>
              <w:t>Not applicable</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A52440B"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10948F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8%</w:t>
            </w:r>
          </w:p>
        </w:tc>
      </w:tr>
      <w:tr w:rsidR="00BE67CA" w14:paraId="655237C7"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158DE311"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F4CC808"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r>
              <w:rPr>
                <w:rFonts w:ascii="Calibri" w:hAnsi="Calibri" w:cs="Calibri"/>
                <w:b/>
                <w:color w:val="000000"/>
                <w:sz w:val="20"/>
                <w:szCs w:val="20"/>
              </w:rPr>
              <w:t>24</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FA2D856"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r>
              <w:rPr>
                <w:rFonts w:ascii="Calibri" w:hAnsi="Calibri" w:cs="Calibri"/>
                <w:b/>
                <w:color w:val="000000"/>
                <w:sz w:val="20"/>
                <w:szCs w:val="20"/>
              </w:rPr>
              <w:t>100</w:t>
            </w:r>
          </w:p>
        </w:tc>
      </w:tr>
      <w:tr w:rsidR="00BE67CA" w14:paraId="7F8B611F"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tcPr>
          <w:p w14:paraId="1E32B3A6" w14:textId="77777777" w:rsidR="00BE67CA" w:rsidRDefault="00BE67CA">
            <w:pPr>
              <w:jc w:val="right"/>
              <w:rPr>
                <w:rFonts w:ascii="Calibri" w:eastAsia="Times New Roman" w:hAnsi="Calibri" w:cs="Calibri"/>
                <w:color w:val="000000"/>
                <w:sz w:val="20"/>
                <w:szCs w:val="20"/>
              </w:rPr>
            </w:pP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tcPr>
          <w:p w14:paraId="1A229F6E"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tcPr>
          <w:p w14:paraId="3D4AF44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p>
        </w:tc>
      </w:tr>
      <w:tr w:rsidR="00BE67CA" w14:paraId="4C720349"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2119EE15" w14:textId="77777777" w:rsidR="00BE67CA" w:rsidRDefault="00BE67CA">
            <w:pPr>
              <w:rPr>
                <w:rFonts w:ascii="Calibri" w:eastAsia="Times New Roman" w:hAnsi="Calibri" w:cs="Calibri"/>
                <w:color w:val="000000"/>
                <w:sz w:val="20"/>
                <w:szCs w:val="20"/>
              </w:rPr>
            </w:pPr>
            <w:r>
              <w:rPr>
                <w:rFonts w:ascii="Calibri" w:eastAsia="Times New Roman" w:hAnsi="Calibri" w:cs="Calibri"/>
                <w:b w:val="0"/>
                <w:color w:val="000000"/>
                <w:sz w:val="20"/>
                <w:szCs w:val="20"/>
              </w:rPr>
              <w:t>Enrolled in adult education</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tcPr>
          <w:p w14:paraId="7ACF4D01"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tcPr>
          <w:p w14:paraId="7DCA141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p>
        </w:tc>
      </w:tr>
      <w:tr w:rsidR="00BE67CA" w14:paraId="51A7AC7F"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CF4D944"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b w:val="0"/>
                <w:color w:val="000000"/>
                <w:sz w:val="20"/>
                <w:szCs w:val="20"/>
              </w:rPr>
              <w:t>Yes</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83FE60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r>
              <w:rPr>
                <w:rFonts w:ascii="Calibri" w:eastAsia="Times New Roman" w:hAnsi="Calibri" w:cs="Calibri"/>
                <w:color w:val="000000"/>
                <w:sz w:val="20"/>
                <w:szCs w:val="20"/>
              </w:rPr>
              <w:t>8</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669BDEA"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r>
              <w:rPr>
                <w:rFonts w:ascii="Calibri" w:eastAsia="Times New Roman" w:hAnsi="Calibri" w:cs="Calibri"/>
                <w:color w:val="000000"/>
                <w:sz w:val="20"/>
                <w:szCs w:val="20"/>
              </w:rPr>
              <w:t>24%</w:t>
            </w:r>
          </w:p>
        </w:tc>
      </w:tr>
      <w:tr w:rsidR="00BE67CA" w14:paraId="7AF51A5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89172F5"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b w:val="0"/>
                <w:color w:val="000000"/>
                <w:sz w:val="20"/>
                <w:szCs w:val="20"/>
              </w:rPr>
              <w:t>No</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EF3ED4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r>
              <w:rPr>
                <w:rFonts w:ascii="Calibri" w:eastAsia="Times New Roman" w:hAnsi="Calibri" w:cs="Calibri"/>
                <w:color w:val="000000"/>
                <w:sz w:val="20"/>
                <w:szCs w:val="20"/>
              </w:rPr>
              <w:t>26</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EE2B98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r>
              <w:rPr>
                <w:rFonts w:ascii="Calibri" w:eastAsia="Times New Roman" w:hAnsi="Calibri" w:cs="Calibri"/>
                <w:color w:val="000000"/>
                <w:sz w:val="20"/>
                <w:szCs w:val="20"/>
              </w:rPr>
              <w:t>76%</w:t>
            </w:r>
          </w:p>
        </w:tc>
      </w:tr>
      <w:tr w:rsidR="00BE67CA" w14:paraId="30A302C1"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422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8000CFE"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4FF252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r>
              <w:rPr>
                <w:rFonts w:ascii="Calibri" w:eastAsia="Times New Roman" w:hAnsi="Calibri" w:cs="Calibri"/>
                <w:b/>
                <w:color w:val="000000"/>
                <w:sz w:val="20"/>
                <w:szCs w:val="20"/>
              </w:rPr>
              <w:t>34</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B40D11C"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0"/>
                <w:szCs w:val="20"/>
              </w:rPr>
            </w:pPr>
            <w:r>
              <w:rPr>
                <w:rFonts w:ascii="Calibri" w:eastAsia="Times New Roman" w:hAnsi="Calibri" w:cs="Calibri"/>
                <w:b/>
                <w:color w:val="000000"/>
                <w:sz w:val="20"/>
                <w:szCs w:val="20"/>
              </w:rPr>
              <w:t>100%</w:t>
            </w:r>
          </w:p>
        </w:tc>
      </w:tr>
    </w:tbl>
    <w:p w14:paraId="78AD6905" w14:textId="77777777" w:rsidR="00BE67CA" w:rsidRDefault="00BE67CA" w:rsidP="00BE67CA">
      <w:pPr>
        <w:rPr>
          <w:rFonts w:asciiTheme="minorHAnsi" w:hAnsiTheme="minorHAnsi" w:cstheme="minorBidi"/>
          <w:bCs/>
          <w:sz w:val="22"/>
          <w:szCs w:val="22"/>
        </w:rPr>
      </w:pPr>
    </w:p>
    <w:p w14:paraId="2FA2ECE3" w14:textId="77777777" w:rsidR="00BE67CA" w:rsidRDefault="00BE67CA" w:rsidP="00BE67CA">
      <w:pPr>
        <w:rPr>
          <w:bCs/>
        </w:rPr>
      </w:pPr>
      <w:r>
        <w:rPr>
          <w:bCs/>
        </w:rPr>
        <w:br w:type="page"/>
      </w:r>
    </w:p>
    <w:p w14:paraId="186694E9" w14:textId="77777777" w:rsidR="00BE67CA" w:rsidRDefault="00BE67CA" w:rsidP="00BE67CA">
      <w:r>
        <w:rPr>
          <w:rFonts w:ascii="Calibri" w:eastAsia="Times New Roman" w:hAnsi="Calibri" w:cs="Calibri"/>
          <w:b/>
          <w:color w:val="000000"/>
        </w:rPr>
        <w:lastRenderedPageBreak/>
        <w:t>Table 4A. Participant awareness of adult education resources, employment status and industry of employment</w:t>
      </w:r>
      <w:r>
        <w:rPr>
          <w:b/>
        </w:rPr>
        <w:t>—</w:t>
      </w:r>
      <w:r>
        <w:rPr>
          <w:rFonts w:ascii="Calibri" w:eastAsia="Times New Roman" w:hAnsi="Calibri" w:cs="Calibri"/>
          <w:b/>
          <w:color w:val="000000"/>
        </w:rPr>
        <w:t>GOAL Focus Group 2019</w:t>
      </w:r>
    </w:p>
    <w:tbl>
      <w:tblPr>
        <w:tblStyle w:val="GridTable1Light-Accent31"/>
        <w:tblW w:w="7555" w:type="dxa"/>
        <w:tblLook w:val="04A0" w:firstRow="1" w:lastRow="0" w:firstColumn="1" w:lastColumn="0" w:noHBand="0" w:noVBand="1"/>
      </w:tblPr>
      <w:tblGrid>
        <w:gridCol w:w="3733"/>
        <w:gridCol w:w="1757"/>
        <w:gridCol w:w="2065"/>
      </w:tblGrid>
      <w:tr w:rsidR="00BE67CA" w14:paraId="37B117D0" w14:textId="77777777" w:rsidTr="00BE67C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auto"/>
              <w:left w:val="nil"/>
              <w:bottom w:val="nil"/>
              <w:right w:val="nil"/>
            </w:tcBorders>
            <w:noWrap/>
          </w:tcPr>
          <w:p w14:paraId="326B7D52" w14:textId="77777777" w:rsidR="00BE67CA" w:rsidRDefault="00BE67CA">
            <w:pPr>
              <w:rPr>
                <w:rFonts w:ascii="Calibri" w:eastAsia="Times New Roman" w:hAnsi="Calibri" w:cs="Calibri"/>
                <w:color w:val="000000"/>
                <w:sz w:val="20"/>
                <w:szCs w:val="20"/>
              </w:rPr>
            </w:pPr>
          </w:p>
        </w:tc>
        <w:tc>
          <w:tcPr>
            <w:tcW w:w="1757" w:type="dxa"/>
            <w:tcBorders>
              <w:top w:val="single" w:sz="4" w:space="0" w:color="auto"/>
              <w:left w:val="nil"/>
              <w:bottom w:val="single" w:sz="4" w:space="0" w:color="auto"/>
              <w:right w:val="nil"/>
            </w:tcBorders>
            <w:noWrap/>
            <w:hideMark/>
          </w:tcPr>
          <w:p w14:paraId="60B381FD" w14:textId="77777777" w:rsidR="00BE67CA" w:rsidRDefault="00BE67C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Pr>
                <w:rFonts w:eastAsia="Times New Roman" w:cstheme="minorHAnsi"/>
                <w:color w:val="000000"/>
                <w:sz w:val="20"/>
                <w:szCs w:val="20"/>
              </w:rPr>
              <w:t>Number</w:t>
            </w:r>
          </w:p>
        </w:tc>
        <w:tc>
          <w:tcPr>
            <w:tcW w:w="2065" w:type="dxa"/>
            <w:tcBorders>
              <w:top w:val="single" w:sz="4" w:space="0" w:color="auto"/>
              <w:left w:val="nil"/>
              <w:bottom w:val="single" w:sz="4" w:space="0" w:color="auto"/>
              <w:right w:val="nil"/>
            </w:tcBorders>
            <w:noWrap/>
            <w:hideMark/>
          </w:tcPr>
          <w:p w14:paraId="618EA086" w14:textId="77777777" w:rsidR="00BE67CA" w:rsidRDefault="00BE67C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rPr>
            </w:pPr>
            <w:r>
              <w:rPr>
                <w:rFonts w:eastAsia="Times New Roman" w:cstheme="minorHAnsi"/>
                <w:sz w:val="20"/>
                <w:szCs w:val="20"/>
              </w:rPr>
              <w:t>Percent</w:t>
            </w:r>
          </w:p>
        </w:tc>
      </w:tr>
      <w:tr w:rsidR="00BE67CA" w14:paraId="15C0FE0A"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FEB45F4"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Aware of adult education resources</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FE76EBE"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0C904558"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4CE16D00"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7DE7A89"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English as a second language (ESL)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D0F966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19</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A092BC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54%</w:t>
            </w:r>
          </w:p>
        </w:tc>
      </w:tr>
      <w:tr w:rsidR="00BE67CA" w14:paraId="660BA642" w14:textId="77777777" w:rsidTr="00BE67CA">
        <w:trPr>
          <w:trHeight w:val="548"/>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vAlign w:val="center"/>
            <w:hideMark/>
          </w:tcPr>
          <w:p w14:paraId="7F1F6EA4"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High school equivalency or general education diploma (GED)</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3E47B04"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F5048F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34%</w:t>
            </w:r>
          </w:p>
        </w:tc>
      </w:tr>
      <w:tr w:rsidR="00BE67CA" w14:paraId="02747B89"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7F62836"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Adult basic education</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971919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4EAE588"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34%</w:t>
            </w:r>
          </w:p>
        </w:tc>
      </w:tr>
      <w:tr w:rsidR="00BE67CA" w14:paraId="53EC1EB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9B3E42D"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Job training/vocational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5456F0A"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3C19133"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34%</w:t>
            </w:r>
          </w:p>
        </w:tc>
      </w:tr>
      <w:tr w:rsidR="00BE67CA" w14:paraId="34285B28"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462BCAE" w14:textId="77777777" w:rsidR="00BE67CA" w:rsidRDefault="00BE67CA">
            <w:pPr>
              <w:jc w:val="right"/>
              <w:rPr>
                <w:rFonts w:ascii="Calibri" w:eastAsia="Times New Roman" w:hAnsi="Calibri" w:cs="Calibri"/>
                <w:bCs w:val="0"/>
                <w:i/>
                <w:iCs/>
                <w:color w:val="000000"/>
                <w:sz w:val="20"/>
                <w:szCs w:val="20"/>
              </w:rPr>
            </w:pPr>
            <w:r>
              <w:rPr>
                <w:rFonts w:ascii="Calibri" w:eastAsia="Times New Roman" w:hAnsi="Calibri" w:cs="Calibri"/>
                <w:color w:val="000000"/>
                <w:sz w:val="20"/>
                <w:szCs w:val="20"/>
              </w:rPr>
              <w:t>Total (mark all that apply)</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AED182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b/>
                <w:color w:val="000000"/>
                <w:sz w:val="20"/>
                <w:szCs w:val="20"/>
              </w:rPr>
              <w:t>NA</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4C4922A"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b/>
                <w:color w:val="000000"/>
                <w:sz w:val="20"/>
                <w:szCs w:val="20"/>
              </w:rPr>
              <w:t>NA</w:t>
            </w:r>
          </w:p>
        </w:tc>
      </w:tr>
      <w:tr w:rsidR="00BE67CA" w14:paraId="6470CE47"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0B3DD7CA" w14:textId="77777777" w:rsidR="00BE67CA" w:rsidRDefault="00BE67CA">
            <w:pPr>
              <w:rPr>
                <w:rFonts w:ascii="Calibri" w:eastAsia="Times New Roman" w:hAnsi="Calibri" w:cs="Calibri"/>
                <w:b w:val="0"/>
                <w:color w:val="000000"/>
                <w:sz w:val="20"/>
                <w:szCs w:val="20"/>
              </w:rPr>
            </w:pPr>
            <w:r>
              <w:rPr>
                <w:rFonts w:ascii="Calibri" w:eastAsia="Times New Roman" w:hAnsi="Calibri" w:cs="Calibri"/>
                <w:b w:val="0"/>
                <w:color w:val="000000"/>
                <w:sz w:val="20"/>
                <w:szCs w:val="20"/>
              </w:rPr>
              <w:t>Currently working</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5E8C1415" w14:textId="77777777" w:rsidR="00BE67CA" w:rsidRDefault="00BE67C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hideMark/>
          </w:tcPr>
          <w:p w14:paraId="3EEB5035" w14:textId="77777777" w:rsidR="00BE67CA" w:rsidRDefault="00BE67CA">
            <w:pPr>
              <w:cnfStyle w:val="000000000000" w:firstRow="0" w:lastRow="0" w:firstColumn="0" w:lastColumn="0" w:oddVBand="0" w:evenVBand="0" w:oddHBand="0" w:evenHBand="0" w:firstRowFirstColumn="0" w:firstRowLastColumn="0" w:lastRowFirstColumn="0" w:lastRowLastColumn="0"/>
              <w:rPr>
                <w:sz w:val="20"/>
                <w:szCs w:val="20"/>
              </w:rPr>
            </w:pPr>
          </w:p>
        </w:tc>
      </w:tr>
      <w:tr w:rsidR="00BE67CA" w14:paraId="4A2DF931"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6A66F81"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One job</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A108F6A"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10</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85AB06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29%</w:t>
            </w:r>
          </w:p>
        </w:tc>
      </w:tr>
      <w:tr w:rsidR="00BE67CA" w14:paraId="1F2B4F17"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0BDB938"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I don’t work</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977932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14</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B560C8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41%</w:t>
            </w:r>
          </w:p>
        </w:tc>
      </w:tr>
      <w:tr w:rsidR="00BE67CA" w14:paraId="1D1AF9CB"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B85FA19"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I’m unemployed</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DD87BA1"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4</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50BB491"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12%</w:t>
            </w:r>
          </w:p>
        </w:tc>
      </w:tr>
      <w:tr w:rsidR="00BE67CA" w14:paraId="60849BBC"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EED8F6E" w14:textId="77777777" w:rsidR="00BE67CA" w:rsidRDefault="00BE67CA">
            <w:pPr>
              <w:jc w:val="right"/>
              <w:rPr>
                <w:rFonts w:ascii="Calibri" w:eastAsia="Times New Roman" w:hAnsi="Calibri" w:cs="Calibri"/>
                <w:b w:val="0"/>
                <w:bCs w:val="0"/>
                <w:color w:val="000000"/>
                <w:sz w:val="20"/>
                <w:szCs w:val="20"/>
              </w:rPr>
            </w:pPr>
            <w:r>
              <w:rPr>
                <w:rFonts w:ascii="Calibri" w:eastAsia="Times New Roman" w:hAnsi="Calibri" w:cs="Calibri"/>
                <w:b w:val="0"/>
                <w:color w:val="000000"/>
                <w:sz w:val="20"/>
                <w:szCs w:val="20"/>
              </w:rPr>
              <w:t>Yes, more than one job</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AA428A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4</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6B889A0"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12%</w:t>
            </w:r>
          </w:p>
        </w:tc>
      </w:tr>
      <w:tr w:rsidR="00BE67CA" w14:paraId="7DBFB200"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A57689E" w14:textId="77777777" w:rsidR="00BE67CA" w:rsidRDefault="00BE67CA">
            <w:pPr>
              <w:jc w:val="right"/>
              <w:rPr>
                <w:rFonts w:ascii="Calibri" w:eastAsia="Times New Roman" w:hAnsi="Calibri" w:cs="Calibri"/>
                <w:b w:val="0"/>
                <w:bCs w:val="0"/>
                <w:i/>
                <w:iCs/>
                <w:color w:val="000000"/>
                <w:sz w:val="20"/>
                <w:szCs w:val="20"/>
              </w:rPr>
            </w:pPr>
            <w:r>
              <w:rPr>
                <w:rFonts w:ascii="Calibri" w:eastAsia="Times New Roman" w:hAnsi="Calibri" w:cs="Calibri"/>
                <w:b w:val="0"/>
                <w:color w:val="000000"/>
                <w:sz w:val="20"/>
                <w:szCs w:val="20"/>
              </w:rPr>
              <w:t>Retired</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6554FC3"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1E1C7E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eastAsia="Times New Roman" w:hAnsi="Calibri" w:cs="Calibri"/>
                <w:color w:val="000000"/>
                <w:sz w:val="20"/>
                <w:szCs w:val="20"/>
              </w:rPr>
              <w:t>6%</w:t>
            </w:r>
          </w:p>
        </w:tc>
      </w:tr>
      <w:tr w:rsidR="00BE67CA" w14:paraId="0D12005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E1CA136" w14:textId="77777777" w:rsidR="00BE67CA" w:rsidRDefault="00BE67CA">
            <w:pPr>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B616E2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34</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3CBD0B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100%</w:t>
            </w:r>
          </w:p>
        </w:tc>
      </w:tr>
      <w:tr w:rsidR="00BE67CA" w14:paraId="11CD8FCB"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hideMark/>
          </w:tcPr>
          <w:p w14:paraId="06A34AD2" w14:textId="77777777" w:rsidR="00BE67CA" w:rsidRDefault="00BE67CA">
            <w:pPr>
              <w:tabs>
                <w:tab w:val="left" w:pos="2565"/>
              </w:tabs>
              <w:rPr>
                <w:rFonts w:ascii="Calibri" w:eastAsia="Times New Roman" w:hAnsi="Calibri" w:cs="Calibri"/>
                <w:b w:val="0"/>
                <w:color w:val="000000"/>
                <w:sz w:val="20"/>
                <w:szCs w:val="20"/>
              </w:rPr>
            </w:pPr>
            <w:r>
              <w:rPr>
                <w:rFonts w:ascii="Calibri" w:hAnsi="Calibri" w:cs="Calibri"/>
                <w:b w:val="0"/>
                <w:color w:val="000000"/>
                <w:sz w:val="20"/>
                <w:szCs w:val="20"/>
              </w:rPr>
              <w:t>Industry</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tcPr>
          <w:p w14:paraId="417A0586" w14:textId="77777777" w:rsidR="00BE67CA" w:rsidRDefault="00BE67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bottom"/>
          </w:tcPr>
          <w:p w14:paraId="0132B81B" w14:textId="77777777" w:rsidR="00BE67CA" w:rsidRDefault="00BE67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p>
        </w:tc>
      </w:tr>
      <w:tr w:rsidR="00BE67CA" w14:paraId="4F0F8D93"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6122A21"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Agriculture</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1E6E8A0"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10</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2771FE6"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34%</w:t>
            </w:r>
          </w:p>
        </w:tc>
      </w:tr>
      <w:tr w:rsidR="00BE67CA" w14:paraId="4CB48993"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2B72422"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Other</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6F1FD1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7</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C88871E"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24%</w:t>
            </w:r>
          </w:p>
        </w:tc>
      </w:tr>
      <w:tr w:rsidR="00BE67CA" w14:paraId="7523A057"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50EBA06"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Construction</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103480D"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5F00CB0"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2%</w:t>
            </w:r>
          </w:p>
        </w:tc>
      </w:tr>
      <w:tr w:rsidR="00BE67CA" w14:paraId="6CE49006"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2CB12BA"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Education/teaching</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39A63C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5</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04F2AD0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17%</w:t>
            </w:r>
          </w:p>
        </w:tc>
      </w:tr>
      <w:tr w:rsidR="00BE67CA" w14:paraId="5CCE1E48"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17763603"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Business office skills/office technology</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D02C012"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1</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5D8F481B"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3%</w:t>
            </w:r>
          </w:p>
        </w:tc>
      </w:tr>
      <w:tr w:rsidR="00BE67CA" w14:paraId="23460124"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A6C8E44"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Health-related careers (medical/dental)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619AA5E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1</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04DCBCDC"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3%</w:t>
            </w:r>
          </w:p>
        </w:tc>
      </w:tr>
      <w:tr w:rsidR="00BE67CA" w14:paraId="206AB0F1"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FA684EA"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Retail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245DFBF"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Pr>
                <w:rFonts w:ascii="Calibri" w:hAnsi="Calibri" w:cs="Calibri"/>
                <w:color w:val="000000"/>
                <w:sz w:val="20"/>
                <w:szCs w:val="20"/>
              </w:rPr>
              <w:t>2</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0DA57AF5"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7%</w:t>
            </w:r>
          </w:p>
        </w:tc>
      </w:tr>
      <w:tr w:rsidR="00BE67CA" w14:paraId="616C1D4A"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3812E046" w14:textId="77777777" w:rsidR="00BE67CA" w:rsidRDefault="00BE67CA">
            <w:pPr>
              <w:jc w:val="right"/>
              <w:rPr>
                <w:rFonts w:ascii="Calibri" w:eastAsia="Times New Roman" w:hAnsi="Calibri" w:cs="Calibri"/>
                <w:b w:val="0"/>
                <w:bCs w:val="0"/>
                <w:i/>
                <w:iCs/>
                <w:color w:val="000000"/>
                <w:sz w:val="20"/>
                <w:szCs w:val="20"/>
              </w:rPr>
            </w:pPr>
            <w:r>
              <w:rPr>
                <w:rFonts w:ascii="Calibri" w:hAnsi="Calibri" w:cs="Calibri"/>
                <w:b w:val="0"/>
                <w:color w:val="000000"/>
                <w:sz w:val="20"/>
                <w:szCs w:val="20"/>
              </w:rPr>
              <w:t>Culinary arts/food</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4732A549"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1</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CFBC2C6"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0"/>
                <w:szCs w:val="20"/>
              </w:rPr>
            </w:pPr>
            <w:r>
              <w:rPr>
                <w:rFonts w:ascii="Calibri" w:hAnsi="Calibri" w:cs="Calibri"/>
                <w:color w:val="000000"/>
                <w:sz w:val="20"/>
                <w:szCs w:val="20"/>
              </w:rPr>
              <w:t>3%</w:t>
            </w:r>
          </w:p>
        </w:tc>
      </w:tr>
      <w:tr w:rsidR="00BE67CA" w14:paraId="27602932" w14:textId="77777777" w:rsidTr="00BE67CA">
        <w:trPr>
          <w:trHeight w:val="300"/>
        </w:trPr>
        <w:tc>
          <w:tcPr>
            <w:cnfStyle w:val="001000000000" w:firstRow="0" w:lastRow="0" w:firstColumn="1" w:lastColumn="0" w:oddVBand="0" w:evenVBand="0" w:oddHBand="0" w:evenHBand="0" w:firstRowFirstColumn="0" w:firstRowLastColumn="0" w:lastRowFirstColumn="0" w:lastRowLastColumn="0"/>
            <w:tcW w:w="3733"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0BAC875D" w14:textId="77777777" w:rsidR="00BE67CA" w:rsidRDefault="00BE67CA">
            <w:pPr>
              <w:jc w:val="right"/>
              <w:rPr>
                <w:rFonts w:ascii="Calibri" w:eastAsia="Times New Roman" w:hAnsi="Calibri" w:cs="Calibri"/>
                <w:color w:val="000000"/>
                <w:sz w:val="20"/>
                <w:szCs w:val="20"/>
              </w:rPr>
            </w:pPr>
            <w:r>
              <w:rPr>
                <w:rFonts w:ascii="Calibri" w:hAnsi="Calibri" w:cs="Calibri"/>
                <w:color w:val="000000"/>
                <w:sz w:val="20"/>
                <w:szCs w:val="20"/>
              </w:rPr>
              <w:t>Total</w:t>
            </w:r>
          </w:p>
        </w:tc>
        <w:tc>
          <w:tcPr>
            <w:tcW w:w="1757"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74D1A857"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eastAsia="Times New Roman" w:hAnsi="Calibri" w:cs="Calibri"/>
                <w:b/>
                <w:color w:val="000000"/>
                <w:sz w:val="20"/>
                <w:szCs w:val="20"/>
              </w:rPr>
              <w:t>29</w:t>
            </w:r>
          </w:p>
        </w:tc>
        <w:tc>
          <w:tcPr>
            <w:tcW w:w="2065"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noWrap/>
            <w:vAlign w:val="center"/>
            <w:hideMark/>
          </w:tcPr>
          <w:p w14:paraId="2A33FC3B" w14:textId="77777777" w:rsidR="00BE67CA" w:rsidRDefault="00BE67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Pr>
                <w:rFonts w:ascii="Calibri" w:hAnsi="Calibri" w:cs="Calibri"/>
                <w:b/>
                <w:color w:val="000000"/>
                <w:sz w:val="20"/>
                <w:szCs w:val="20"/>
              </w:rPr>
              <w:t>100%</w:t>
            </w:r>
          </w:p>
        </w:tc>
      </w:tr>
    </w:tbl>
    <w:p w14:paraId="2F191AC3" w14:textId="77777777" w:rsidR="00BE67CA" w:rsidRDefault="00BE67CA" w:rsidP="00BE67CA">
      <w:pPr>
        <w:rPr>
          <w:rFonts w:asciiTheme="minorHAnsi" w:hAnsiTheme="minorHAnsi" w:cstheme="minorBidi"/>
          <w:bCs/>
          <w:sz w:val="18"/>
          <w:szCs w:val="18"/>
        </w:rPr>
      </w:pPr>
      <w:r>
        <w:rPr>
          <w:bCs/>
          <w:sz w:val="18"/>
          <w:szCs w:val="18"/>
        </w:rPr>
        <w:t>Note: Totals may not sum to 100 due to rounding.</w:t>
      </w:r>
    </w:p>
    <w:p w14:paraId="71247C22" w14:textId="77777777" w:rsidR="00BE67CA" w:rsidRDefault="00BE67CA" w:rsidP="00BE67CA">
      <w:pPr>
        <w:rPr>
          <w:bCs/>
          <w:sz w:val="22"/>
          <w:szCs w:val="22"/>
        </w:rPr>
      </w:pPr>
    </w:p>
    <w:p w14:paraId="1FBB27A1" w14:textId="77777777" w:rsidR="00BE67CA" w:rsidRDefault="00BE67CA" w:rsidP="00BE67CA">
      <w:pPr>
        <w:rPr>
          <w:bCs/>
        </w:rPr>
      </w:pPr>
    </w:p>
    <w:p w14:paraId="69EC07F4" w14:textId="77777777" w:rsidR="00BE67CA" w:rsidRDefault="00BE67CA" w:rsidP="00BE67CA">
      <w:pPr>
        <w:rPr>
          <w:bCs/>
        </w:rPr>
      </w:pPr>
    </w:p>
    <w:p w14:paraId="1EFA0BE3" w14:textId="77777777" w:rsidR="00BE67CA" w:rsidRDefault="00BE67CA" w:rsidP="00BE67CA">
      <w:pPr>
        <w:rPr>
          <w:bCs/>
        </w:rPr>
      </w:pPr>
      <w:r>
        <w:rPr>
          <w:bCs/>
        </w:rPr>
        <w:br w:type="page"/>
      </w:r>
    </w:p>
    <w:p w14:paraId="79A6BAAF" w14:textId="77777777" w:rsidR="00BE67CA" w:rsidRDefault="00BE67CA" w:rsidP="00BE67CA">
      <w:pPr>
        <w:rPr>
          <w:bCs/>
        </w:rPr>
      </w:pPr>
    </w:p>
    <w:p w14:paraId="0C54C6C3" w14:textId="77777777" w:rsidR="00BE67CA" w:rsidRDefault="00BE67CA" w:rsidP="00BE67CA">
      <w:pPr>
        <w:pStyle w:val="Heading1"/>
      </w:pPr>
      <w:bookmarkStart w:id="245" w:name="_Toc8403591"/>
      <w:bookmarkStart w:id="246" w:name="_Toc11058167"/>
      <w:bookmarkStart w:id="247" w:name="_Toc11059610"/>
      <w:r>
        <w:t>Appendix A—Demographic Survey</w:t>
      </w:r>
      <w:bookmarkEnd w:id="245"/>
      <w:bookmarkEnd w:id="246"/>
      <w:bookmarkEnd w:id="247"/>
    </w:p>
    <w:p w14:paraId="2B59CBA2" w14:textId="77777777" w:rsidR="00BE67CA" w:rsidRDefault="00BE67CA" w:rsidP="00BE67CA">
      <w:pPr>
        <w:rPr>
          <w:bCs/>
        </w:rPr>
      </w:pPr>
    </w:p>
    <w:p w14:paraId="2EE5C072" w14:textId="77777777" w:rsidR="00BE67CA" w:rsidRDefault="00BE67CA" w:rsidP="00BE67CA">
      <w:pPr>
        <w:rPr>
          <w:bCs/>
        </w:rPr>
      </w:pPr>
    </w:p>
    <w:p w14:paraId="3F14B0E7" w14:textId="77777777" w:rsidR="00BE67CA" w:rsidRDefault="00BE67CA" w:rsidP="00BE67CA">
      <w:pPr>
        <w:rPr>
          <w:bCs/>
        </w:rPr>
      </w:pPr>
    </w:p>
    <w:p w14:paraId="17D35F71" w14:textId="77777777" w:rsidR="00BE67CA" w:rsidRDefault="00BE67CA" w:rsidP="00BE67CA">
      <w:pPr>
        <w:rPr>
          <w:bCs/>
        </w:rPr>
      </w:pPr>
    </w:p>
    <w:p w14:paraId="23013D81" w14:textId="77777777" w:rsidR="00BE67CA" w:rsidRDefault="00BE67CA" w:rsidP="00BE67CA">
      <w:pPr>
        <w:rPr>
          <w:bCs/>
        </w:rPr>
      </w:pPr>
    </w:p>
    <w:p w14:paraId="01A15456" w14:textId="20C50F46" w:rsidR="00BE67CA" w:rsidRDefault="00BE67CA" w:rsidP="00BE67CA">
      <w:pPr>
        <w:rPr>
          <w:bCs/>
        </w:rPr>
      </w:pPr>
      <w:r>
        <w:rPr>
          <w:noProof/>
        </w:rPr>
        <w:lastRenderedPageBreak/>
        <w:drawing>
          <wp:anchor distT="0" distB="0" distL="114300" distR="114300" simplePos="0" relativeHeight="251660288" behindDoc="0" locked="0" layoutInCell="1" allowOverlap="1" wp14:anchorId="069BA9F1" wp14:editId="669943A5">
            <wp:simplePos x="0" y="0"/>
            <wp:positionH relativeFrom="column">
              <wp:posOffset>0</wp:posOffset>
            </wp:positionH>
            <wp:positionV relativeFrom="paragraph">
              <wp:posOffset>0</wp:posOffset>
            </wp:positionV>
            <wp:extent cx="5466715" cy="7285990"/>
            <wp:effectExtent l="0" t="0" r="0" b="3810"/>
            <wp:wrapSquare wrapText="bothSides"/>
            <wp:docPr id="45" name="Picture 4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 screenshot of a social media post&#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66715" cy="7285990"/>
                    </a:xfrm>
                    <a:prstGeom prst="rect">
                      <a:avLst/>
                    </a:prstGeom>
                    <a:noFill/>
                  </pic:spPr>
                </pic:pic>
              </a:graphicData>
            </a:graphic>
            <wp14:sizeRelH relativeFrom="page">
              <wp14:pctWidth>0</wp14:pctWidth>
            </wp14:sizeRelH>
            <wp14:sizeRelV relativeFrom="page">
              <wp14:pctHeight>0</wp14:pctHeight>
            </wp14:sizeRelV>
          </wp:anchor>
        </w:drawing>
      </w:r>
    </w:p>
    <w:p w14:paraId="252D0BE2" w14:textId="77777777" w:rsidR="00BE67CA" w:rsidRDefault="00BE67CA" w:rsidP="00BE67CA">
      <w:pPr>
        <w:rPr>
          <w:bCs/>
        </w:rPr>
      </w:pPr>
    </w:p>
    <w:p w14:paraId="4C2DB01F" w14:textId="77777777" w:rsidR="00BE67CA" w:rsidRDefault="00BE67CA" w:rsidP="00BE67CA">
      <w:pPr>
        <w:rPr>
          <w:bCs/>
        </w:rPr>
      </w:pPr>
    </w:p>
    <w:p w14:paraId="0FCA847F" w14:textId="77777777" w:rsidR="00BE67CA" w:rsidRDefault="00BE67CA" w:rsidP="00BE67CA">
      <w:pPr>
        <w:rPr>
          <w:bCs/>
        </w:rPr>
      </w:pPr>
    </w:p>
    <w:p w14:paraId="6749B53B" w14:textId="77777777" w:rsidR="00BE67CA" w:rsidRDefault="00BE67CA" w:rsidP="00BE67CA">
      <w:pPr>
        <w:rPr>
          <w:bCs/>
        </w:rPr>
      </w:pPr>
    </w:p>
    <w:p w14:paraId="11BA8203" w14:textId="28C6C473" w:rsidR="00BE67CA" w:rsidRDefault="00BE67CA" w:rsidP="00BE67CA">
      <w:pPr>
        <w:rPr>
          <w:bCs/>
        </w:rPr>
      </w:pPr>
      <w:r>
        <w:rPr>
          <w:noProof/>
        </w:rPr>
        <w:lastRenderedPageBreak/>
        <w:drawing>
          <wp:inline distT="0" distB="0" distL="0" distR="0" wp14:anchorId="0572953A" wp14:editId="35DE35E8">
            <wp:extent cx="5514340" cy="7343140"/>
            <wp:effectExtent l="0" t="0" r="0"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 screenshot of a cell phone&#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14340" cy="7343140"/>
                    </a:xfrm>
                    <a:prstGeom prst="rect">
                      <a:avLst/>
                    </a:prstGeom>
                    <a:noFill/>
                    <a:ln>
                      <a:noFill/>
                    </a:ln>
                  </pic:spPr>
                </pic:pic>
              </a:graphicData>
            </a:graphic>
          </wp:inline>
        </w:drawing>
      </w:r>
    </w:p>
    <w:p w14:paraId="3B1A5DF2" w14:textId="77777777" w:rsidR="00BE67CA" w:rsidRDefault="00BE67CA" w:rsidP="00BE67CA">
      <w:pPr>
        <w:rPr>
          <w:bCs/>
        </w:rPr>
      </w:pPr>
    </w:p>
    <w:p w14:paraId="7D92D0DF" w14:textId="77777777" w:rsidR="00BE67CA" w:rsidRDefault="00BE67CA" w:rsidP="00BE67CA">
      <w:pPr>
        <w:rPr>
          <w:bCs/>
        </w:rPr>
      </w:pPr>
    </w:p>
    <w:p w14:paraId="0463F18D" w14:textId="77777777" w:rsidR="00BE67CA" w:rsidRDefault="00BE67CA" w:rsidP="00BE67CA">
      <w:pPr>
        <w:rPr>
          <w:bCs/>
        </w:rPr>
      </w:pPr>
    </w:p>
    <w:p w14:paraId="09366F7D" w14:textId="19F1DD11" w:rsidR="00BE67CA" w:rsidRDefault="00BE67CA" w:rsidP="00BE67CA">
      <w:pPr>
        <w:rPr>
          <w:bCs/>
        </w:rPr>
      </w:pPr>
      <w:r>
        <w:rPr>
          <w:noProof/>
        </w:rPr>
        <w:lastRenderedPageBreak/>
        <w:drawing>
          <wp:inline distT="0" distB="0" distL="0" distR="0" wp14:anchorId="17D374FD" wp14:editId="246A37F8">
            <wp:extent cx="5514340" cy="73787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A screenshot of a cell phon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14340" cy="7378700"/>
                    </a:xfrm>
                    <a:prstGeom prst="rect">
                      <a:avLst/>
                    </a:prstGeom>
                    <a:noFill/>
                    <a:ln>
                      <a:noFill/>
                    </a:ln>
                  </pic:spPr>
                </pic:pic>
              </a:graphicData>
            </a:graphic>
          </wp:inline>
        </w:drawing>
      </w:r>
    </w:p>
    <w:p w14:paraId="085FC9E8" w14:textId="77777777" w:rsidR="00BE67CA" w:rsidRDefault="00BE67CA" w:rsidP="00BE67CA">
      <w:pPr>
        <w:rPr>
          <w:bCs/>
        </w:rPr>
      </w:pPr>
    </w:p>
    <w:p w14:paraId="5DD1854C" w14:textId="77777777" w:rsidR="00BE67CA" w:rsidRDefault="00BE67CA" w:rsidP="00BE67CA">
      <w:pPr>
        <w:rPr>
          <w:bCs/>
        </w:rPr>
      </w:pPr>
    </w:p>
    <w:p w14:paraId="49F3A168" w14:textId="77777777" w:rsidR="00BE67CA" w:rsidRDefault="00BE67CA" w:rsidP="00BE67CA">
      <w:pPr>
        <w:rPr>
          <w:bCs/>
        </w:rPr>
      </w:pPr>
    </w:p>
    <w:p w14:paraId="2283E2BB" w14:textId="627C51C7" w:rsidR="00BE67CA" w:rsidRDefault="00BE67CA" w:rsidP="00BE67CA">
      <w:r>
        <w:rPr>
          <w:noProof/>
        </w:rPr>
        <w:lastRenderedPageBreak/>
        <w:drawing>
          <wp:inline distT="0" distB="0" distL="0" distR="0" wp14:anchorId="263BDA1D" wp14:editId="01B39C35">
            <wp:extent cx="5500370" cy="7343140"/>
            <wp:effectExtent l="0" t="0" r="0" b="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A screenshot of a cell phone&#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00370" cy="7343140"/>
                    </a:xfrm>
                    <a:prstGeom prst="rect">
                      <a:avLst/>
                    </a:prstGeom>
                    <a:noFill/>
                    <a:ln>
                      <a:noFill/>
                    </a:ln>
                  </pic:spPr>
                </pic:pic>
              </a:graphicData>
            </a:graphic>
          </wp:inline>
        </w:drawing>
      </w:r>
    </w:p>
    <w:p w14:paraId="389DF281" w14:textId="77777777" w:rsidR="00BE67CA" w:rsidRDefault="00BE67CA" w:rsidP="00BE67CA">
      <w:pPr>
        <w:sectPr w:rsidR="00BE67CA" w:rsidSect="005C0438">
          <w:pgSz w:w="12240" w:h="15840"/>
          <w:pgMar w:top="1440" w:right="1350" w:bottom="1440" w:left="1440" w:header="720" w:footer="720" w:gutter="0"/>
          <w:pgNumType w:fmt="upperRoman"/>
          <w:cols w:space="720"/>
        </w:sectPr>
      </w:pPr>
    </w:p>
    <w:p w14:paraId="508E016A" w14:textId="1B81A7F7" w:rsidR="00BE67CA" w:rsidRPr="004242C6" w:rsidRDefault="00BE67CA" w:rsidP="004242C6">
      <w:pPr>
        <w:pStyle w:val="Heading1"/>
      </w:pPr>
      <w:bookmarkStart w:id="248" w:name="_Toc8403592"/>
      <w:bookmarkStart w:id="249" w:name="_Toc11058168"/>
      <w:bookmarkStart w:id="250" w:name="_Toc11059611"/>
      <w:r>
        <w:lastRenderedPageBreak/>
        <w:t>Appendix B—Focus Group Protocol</w:t>
      </w:r>
      <w:bookmarkEnd w:id="248"/>
      <w:bookmarkEnd w:id="249"/>
      <w:bookmarkEnd w:id="250"/>
    </w:p>
    <w:p w14:paraId="72D92AA7" w14:textId="77777777" w:rsidR="00BE67CA" w:rsidRDefault="00BE67CA" w:rsidP="00BE67CA">
      <w:pPr>
        <w:rPr>
          <w:b/>
          <w:bCs/>
        </w:rPr>
      </w:pPr>
      <w:r>
        <w:rPr>
          <w:b/>
          <w:bCs/>
        </w:rPr>
        <w:t>Introduction</w:t>
      </w:r>
    </w:p>
    <w:p w14:paraId="10463F22" w14:textId="77777777" w:rsidR="00BE67CA" w:rsidRDefault="00BE67CA" w:rsidP="00BE67CA">
      <w:pPr>
        <w:rPr>
          <w:bCs/>
        </w:rPr>
      </w:pPr>
      <w:r>
        <w:rPr>
          <w:bCs/>
        </w:rPr>
        <w:t xml:space="preserve">Welcome and thank you for joining me today to talk about your personal experiences. We are seeking information from members of the Santa Cruz Community who are not currently taking any adult education or career/job related training or courses to inform our work to improve services for adult learners in Santa Cruz County. </w:t>
      </w:r>
    </w:p>
    <w:p w14:paraId="71F0B591" w14:textId="77777777" w:rsidR="00BE67CA" w:rsidRDefault="00BE67CA" w:rsidP="00BE67CA">
      <w:pPr>
        <w:rPr>
          <w:bCs/>
        </w:rPr>
      </w:pPr>
      <w:r>
        <w:rPr>
          <w:bCs/>
        </w:rPr>
        <w:t xml:space="preserve">I want to thank you for participating tonight and want to state that anything you say tonight will be confidential and anonymous. We want you to feel comfortable sharing and we value your input. The information gathered tonight will be presented in the aggregate; that is, no one individual will be identified or pointed out. </w:t>
      </w:r>
    </w:p>
    <w:p w14:paraId="3A72810C" w14:textId="77777777" w:rsidR="00BE67CA" w:rsidRDefault="00BE67CA" w:rsidP="00BE67CA">
      <w:pPr>
        <w:rPr>
          <w:bCs/>
        </w:rPr>
      </w:pPr>
      <w:r>
        <w:rPr>
          <w:bCs/>
        </w:rPr>
        <w:t xml:space="preserve">I would like to take a few minutes to introduce ourselves. Please share one thing about yourself like a hobby or where you are from. Thank you all for sharing. </w:t>
      </w:r>
    </w:p>
    <w:p w14:paraId="55CD8F7C" w14:textId="77777777" w:rsidR="00BE67CA" w:rsidRDefault="00BE67CA" w:rsidP="00BE67CA">
      <w:pPr>
        <w:rPr>
          <w:b/>
          <w:bCs/>
          <w:sz w:val="22"/>
          <w:szCs w:val="22"/>
        </w:rPr>
      </w:pPr>
      <w:r>
        <w:rPr>
          <w:b/>
          <w:bCs/>
        </w:rPr>
        <w:t>Aspirations/Goals/Dreams</w:t>
      </w:r>
    </w:p>
    <w:p w14:paraId="4A0677FD" w14:textId="77777777" w:rsidR="00BE67CA" w:rsidRDefault="00BE67CA" w:rsidP="00BE67CA">
      <w:pPr>
        <w:rPr>
          <w:bCs/>
        </w:rPr>
      </w:pPr>
      <w:r>
        <w:rPr>
          <w:bCs/>
        </w:rPr>
        <w:t>First, I would like to ask you about our future.</w:t>
      </w:r>
    </w:p>
    <w:p w14:paraId="75360CFC" w14:textId="77777777" w:rsidR="00BE67CA" w:rsidRDefault="00BE67CA" w:rsidP="00BE67CA">
      <w:pPr>
        <w:numPr>
          <w:ilvl w:val="0"/>
          <w:numId w:val="39"/>
        </w:numPr>
        <w:spacing w:after="160" w:line="256" w:lineRule="auto"/>
        <w:rPr>
          <w:bCs/>
        </w:rPr>
      </w:pPr>
      <w:r>
        <w:rPr>
          <w:bCs/>
        </w:rPr>
        <w:t xml:space="preserve">Please tell me about your career or job goals (e.g., get a raise/earn more money or get a promotion). </w:t>
      </w:r>
    </w:p>
    <w:p w14:paraId="359D04DA" w14:textId="77777777" w:rsidR="00BE67CA" w:rsidRDefault="00BE67CA" w:rsidP="00BE67CA">
      <w:pPr>
        <w:numPr>
          <w:ilvl w:val="0"/>
          <w:numId w:val="39"/>
        </w:numPr>
        <w:spacing w:after="160" w:line="256" w:lineRule="auto"/>
        <w:rPr>
          <w:bCs/>
        </w:rPr>
      </w:pPr>
      <w:r>
        <w:rPr>
          <w:bCs/>
        </w:rPr>
        <w:t>Please tell me about your educational goals (prompts: are you seeking a GED, or to improve job skills or earn a certificate?).</w:t>
      </w:r>
    </w:p>
    <w:p w14:paraId="63CFE8D9" w14:textId="77777777" w:rsidR="00BE67CA" w:rsidRDefault="00BE67CA" w:rsidP="00BE67CA">
      <w:pPr>
        <w:numPr>
          <w:ilvl w:val="0"/>
          <w:numId w:val="39"/>
        </w:numPr>
        <w:spacing w:after="160" w:line="256" w:lineRule="auto"/>
        <w:rPr>
          <w:bCs/>
        </w:rPr>
      </w:pPr>
      <w:r>
        <w:rPr>
          <w:bCs/>
        </w:rPr>
        <w:t xml:space="preserve">Could you tell me </w:t>
      </w:r>
      <w:r>
        <w:rPr>
          <w:bCs/>
          <w:u w:val="single"/>
        </w:rPr>
        <w:t>when</w:t>
      </w:r>
      <w:r>
        <w:rPr>
          <w:bCs/>
        </w:rPr>
        <w:t xml:space="preserve"> you think you might reach your goal (e.g., 3 months, 6 months, a year, or other?</w:t>
      </w:r>
    </w:p>
    <w:p w14:paraId="3A24BBE0" w14:textId="77777777" w:rsidR="00BE67CA" w:rsidRDefault="00BE67CA" w:rsidP="00BE67CA">
      <w:pPr>
        <w:ind w:firstLine="360"/>
        <w:rPr>
          <w:bCs/>
        </w:rPr>
      </w:pPr>
      <w:r>
        <w:rPr>
          <w:bCs/>
        </w:rPr>
        <w:t>If they cannot state their educational, job or career goals, ask:</w:t>
      </w:r>
    </w:p>
    <w:p w14:paraId="2E48618F" w14:textId="77777777" w:rsidR="00BE67CA" w:rsidRDefault="00BE67CA" w:rsidP="00BE67CA">
      <w:pPr>
        <w:pStyle w:val="ListParagraph"/>
        <w:numPr>
          <w:ilvl w:val="0"/>
          <w:numId w:val="39"/>
        </w:numPr>
        <w:spacing w:after="160" w:line="256" w:lineRule="auto"/>
        <w:rPr>
          <w:bCs/>
        </w:rPr>
      </w:pPr>
      <w:r>
        <w:rPr>
          <w:bCs/>
        </w:rPr>
        <w:t xml:space="preserve">Tell me where you would like to be in 6 months, 1 year or 5 years; or tell me about your dreams or goals. </w:t>
      </w:r>
    </w:p>
    <w:p w14:paraId="29D374FB" w14:textId="77777777" w:rsidR="00BE67CA" w:rsidRDefault="00BE67CA" w:rsidP="00BE67CA">
      <w:pPr>
        <w:numPr>
          <w:ilvl w:val="0"/>
          <w:numId w:val="39"/>
        </w:numPr>
        <w:spacing w:after="160" w:line="256" w:lineRule="auto"/>
        <w:rPr>
          <w:bCs/>
        </w:rPr>
      </w:pPr>
      <w:r>
        <w:rPr>
          <w:bCs/>
        </w:rPr>
        <w:t>Can you tell me how you plan on achieving your goals or aspirations?</w:t>
      </w:r>
    </w:p>
    <w:p w14:paraId="303B8658" w14:textId="77777777" w:rsidR="00BE67CA" w:rsidRDefault="00BE67CA" w:rsidP="00BE67CA">
      <w:pPr>
        <w:pStyle w:val="ListParagraph"/>
        <w:numPr>
          <w:ilvl w:val="0"/>
          <w:numId w:val="39"/>
        </w:numPr>
        <w:spacing w:after="160" w:line="256" w:lineRule="auto"/>
        <w:rPr>
          <w:bCs/>
        </w:rPr>
      </w:pPr>
      <w:r>
        <w:rPr>
          <w:bCs/>
        </w:rPr>
        <w:t>Can you share what resources or additional information you might need to meet your goals?</w:t>
      </w:r>
    </w:p>
    <w:p w14:paraId="769DAA8B" w14:textId="77777777" w:rsidR="00BE67CA" w:rsidRDefault="00BE67CA" w:rsidP="00BE67CA">
      <w:pPr>
        <w:rPr>
          <w:bCs/>
        </w:rPr>
      </w:pPr>
      <w:r>
        <w:rPr>
          <w:bCs/>
        </w:rPr>
        <w:t>For those who do not share aspirations, follow-up questions:</w:t>
      </w:r>
    </w:p>
    <w:p w14:paraId="19A488C4" w14:textId="77777777" w:rsidR="00BE67CA" w:rsidRDefault="00BE67CA" w:rsidP="00BE67CA">
      <w:pPr>
        <w:pStyle w:val="ListParagraph"/>
        <w:numPr>
          <w:ilvl w:val="0"/>
          <w:numId w:val="39"/>
        </w:numPr>
        <w:spacing w:after="160" w:line="256" w:lineRule="auto"/>
        <w:rPr>
          <w:bCs/>
        </w:rPr>
      </w:pPr>
      <w:r>
        <w:rPr>
          <w:bCs/>
        </w:rPr>
        <w:t xml:space="preserve">Tell me how you can plan to get there? </w:t>
      </w:r>
    </w:p>
    <w:p w14:paraId="581F7AD4" w14:textId="77777777" w:rsidR="00BE67CA" w:rsidRDefault="00BE67CA" w:rsidP="00BE67CA">
      <w:pPr>
        <w:rPr>
          <w:b/>
          <w:bCs/>
        </w:rPr>
      </w:pPr>
      <w:r>
        <w:rPr>
          <w:b/>
          <w:bCs/>
        </w:rPr>
        <w:t>Barriers or Challenges to Enrollment or “Dreams”</w:t>
      </w:r>
    </w:p>
    <w:p w14:paraId="4AB7F6A0" w14:textId="77777777" w:rsidR="00BE67CA" w:rsidRDefault="00BE67CA" w:rsidP="00BE67CA">
      <w:pPr>
        <w:rPr>
          <w:bCs/>
        </w:rPr>
      </w:pPr>
      <w:r>
        <w:rPr>
          <w:bCs/>
        </w:rPr>
        <w:t xml:space="preserve">Often, we face barriers and challenges to meeting one’s goals or dreams. </w:t>
      </w:r>
    </w:p>
    <w:p w14:paraId="31A8D5FB" w14:textId="485F12BC" w:rsidR="00BE67CA" w:rsidRPr="00615BBA" w:rsidRDefault="00BE67CA" w:rsidP="00BE67CA">
      <w:pPr>
        <w:pStyle w:val="ListParagraph"/>
        <w:numPr>
          <w:ilvl w:val="0"/>
          <w:numId w:val="39"/>
        </w:numPr>
        <w:spacing w:after="160" w:line="256" w:lineRule="auto"/>
        <w:rPr>
          <w:bCs/>
        </w:rPr>
      </w:pPr>
      <w:r>
        <w:rPr>
          <w:bCs/>
        </w:rPr>
        <w:t>Please tell me what you think your barriers or challenges are in achieving your dream(s) and/or to enrolling in adult education or career/job training classes?</w:t>
      </w:r>
    </w:p>
    <w:p w14:paraId="3525C36B" w14:textId="77777777" w:rsidR="00BE67CA" w:rsidRDefault="00BE67CA" w:rsidP="00BE67CA">
      <w:pPr>
        <w:rPr>
          <w:b/>
          <w:bCs/>
        </w:rPr>
      </w:pPr>
      <w:r>
        <w:rPr>
          <w:b/>
          <w:bCs/>
        </w:rPr>
        <w:t xml:space="preserve">Personal and Community Assets </w:t>
      </w:r>
    </w:p>
    <w:p w14:paraId="04C6B36C" w14:textId="77777777" w:rsidR="00BE67CA" w:rsidRDefault="00BE67CA" w:rsidP="00BE67CA">
      <w:pPr>
        <w:rPr>
          <w:bCs/>
        </w:rPr>
      </w:pPr>
      <w:r>
        <w:rPr>
          <w:bCs/>
        </w:rPr>
        <w:t xml:space="preserve">Just as there are challenges, we also have resources and supports in our home or community that can assist. </w:t>
      </w:r>
    </w:p>
    <w:p w14:paraId="55DDD7A7" w14:textId="77777777" w:rsidR="00BE67CA" w:rsidRDefault="00BE67CA" w:rsidP="00BE67CA">
      <w:pPr>
        <w:pStyle w:val="ListParagraph"/>
        <w:numPr>
          <w:ilvl w:val="0"/>
          <w:numId w:val="39"/>
        </w:numPr>
        <w:spacing w:after="160" w:line="256" w:lineRule="auto"/>
        <w:rPr>
          <w:bCs/>
        </w:rPr>
      </w:pPr>
      <w:r>
        <w:rPr>
          <w:bCs/>
        </w:rPr>
        <w:t>Can you share with me what resource or supports can help you achieve your dreams/goals or enroll in adult education or career/job training classes?</w:t>
      </w:r>
    </w:p>
    <w:p w14:paraId="3AA6FBF5" w14:textId="77777777" w:rsidR="00BE67CA" w:rsidRDefault="00BE67CA" w:rsidP="00BE67CA">
      <w:pPr>
        <w:rPr>
          <w:bCs/>
        </w:rPr>
      </w:pPr>
      <w:r>
        <w:rPr>
          <w:bCs/>
        </w:rPr>
        <w:t>Now, I would like to ask you a couple of questions about your community.</w:t>
      </w:r>
    </w:p>
    <w:p w14:paraId="331CBB20" w14:textId="77777777" w:rsidR="00BE67CA" w:rsidRDefault="00BE67CA" w:rsidP="00BE67CA">
      <w:pPr>
        <w:pStyle w:val="ListParagraph"/>
        <w:numPr>
          <w:ilvl w:val="0"/>
          <w:numId w:val="39"/>
        </w:numPr>
        <w:spacing w:after="160" w:line="256" w:lineRule="auto"/>
        <w:rPr>
          <w:bCs/>
        </w:rPr>
      </w:pPr>
      <w:r>
        <w:rPr>
          <w:bCs/>
        </w:rPr>
        <w:t>Do any of you know someone who is currently enrolled in community college? (yes or no)</w:t>
      </w:r>
    </w:p>
    <w:p w14:paraId="70437B49" w14:textId="77777777" w:rsidR="00BE67CA" w:rsidRDefault="00BE67CA" w:rsidP="00BE67CA">
      <w:pPr>
        <w:rPr>
          <w:bCs/>
        </w:rPr>
      </w:pPr>
      <w:r>
        <w:rPr>
          <w:bCs/>
        </w:rPr>
        <w:lastRenderedPageBreak/>
        <w:tab/>
        <w:t>If so, can you tell me what you know about their experience?</w:t>
      </w:r>
    </w:p>
    <w:p w14:paraId="67DD965B" w14:textId="77777777" w:rsidR="00BE67CA" w:rsidRDefault="00BE67CA" w:rsidP="00BE67CA">
      <w:pPr>
        <w:rPr>
          <w:b/>
          <w:bCs/>
        </w:rPr>
      </w:pPr>
      <w:r>
        <w:rPr>
          <w:b/>
          <w:bCs/>
        </w:rPr>
        <w:t>Suggestions for Improving How We Serve You</w:t>
      </w:r>
    </w:p>
    <w:p w14:paraId="3ADDFE32" w14:textId="77777777" w:rsidR="00BE67CA" w:rsidRDefault="00BE67CA" w:rsidP="00BE67CA">
      <w:r>
        <w:t xml:space="preserve">The Santa Cruz Adult Education Consortium is looking for ways to better serve the residents of Santa Cruz County. </w:t>
      </w:r>
    </w:p>
    <w:p w14:paraId="716D9589" w14:textId="77777777" w:rsidR="00BE67CA" w:rsidRDefault="00BE67CA" w:rsidP="00BE67CA">
      <w:pPr>
        <w:pStyle w:val="ListParagraph"/>
        <w:numPr>
          <w:ilvl w:val="0"/>
          <w:numId w:val="39"/>
        </w:numPr>
        <w:spacing w:after="160" w:line="256" w:lineRule="auto"/>
        <w:rPr>
          <w:bCs/>
        </w:rPr>
      </w:pPr>
      <w:r>
        <w:rPr>
          <w:bCs/>
        </w:rPr>
        <w:t xml:space="preserve"> Please tell me how we can improve how the adult education in Santa Cruz County can better service you. What additional information or resources would be helpful (e.g., outreach and information sharing in areas where I live, more class offerings, or more classes in the evening).</w:t>
      </w:r>
    </w:p>
    <w:p w14:paraId="140E8CA7" w14:textId="77777777" w:rsidR="00BE67CA" w:rsidRDefault="00BE67CA" w:rsidP="00BE67CA">
      <w:pPr>
        <w:pStyle w:val="ListParagraph"/>
        <w:numPr>
          <w:ilvl w:val="0"/>
          <w:numId w:val="39"/>
        </w:numPr>
        <w:spacing w:after="160" w:line="256" w:lineRule="auto"/>
        <w:rPr>
          <w:bCs/>
        </w:rPr>
      </w:pPr>
      <w:r>
        <w:rPr>
          <w:bCs/>
        </w:rPr>
        <w:t>Do you have any additional comments or suggestions you would like to share?</w:t>
      </w:r>
    </w:p>
    <w:p w14:paraId="0D369B18" w14:textId="77777777" w:rsidR="00BE67CA" w:rsidRDefault="00BE67CA" w:rsidP="00BE67CA">
      <w:r>
        <w:t>Before we conclude, I would like to ask you to complete this survey. It will take 3 to 5 minutes to answer and your answers are anonymous. I will read them out loud and you can answer as we go along.</w:t>
      </w:r>
    </w:p>
    <w:p w14:paraId="02E89295" w14:textId="77777777" w:rsidR="00BE67CA" w:rsidRDefault="00BE67CA" w:rsidP="00BE67CA">
      <w:r>
        <w:t>Thank you for joining us tonight and sharing your stories and comments. It is greatly appreciated.</w:t>
      </w:r>
    </w:p>
    <w:p w14:paraId="2F4C0DB6" w14:textId="77777777" w:rsidR="00BE67CA" w:rsidRDefault="00BE67CA" w:rsidP="00BE67CA">
      <w:pPr>
        <w:rPr>
          <w:bCs/>
        </w:rPr>
      </w:pPr>
    </w:p>
    <w:p w14:paraId="13B6BFB6" w14:textId="77777777" w:rsidR="00BE67CA" w:rsidRDefault="00BE67CA" w:rsidP="00BE67CA">
      <w:pPr>
        <w:rPr>
          <w:bCs/>
        </w:rPr>
      </w:pPr>
    </w:p>
    <w:p w14:paraId="22C12004" w14:textId="77777777" w:rsidR="0011255D" w:rsidRDefault="0011255D" w:rsidP="00BE67CA">
      <w:pPr>
        <w:rPr>
          <w:bCs/>
        </w:rPr>
        <w:sectPr w:rsidR="0011255D" w:rsidSect="0011255D">
          <w:pgSz w:w="12240" w:h="15840"/>
          <w:pgMar w:top="1440" w:right="1440" w:bottom="1440" w:left="1440" w:header="720" w:footer="720" w:gutter="0"/>
          <w:pgNumType w:fmt="upperRoman"/>
          <w:cols w:space="720"/>
          <w:docGrid w:linePitch="360"/>
        </w:sectPr>
      </w:pPr>
    </w:p>
    <w:bookmarkEnd w:id="74"/>
    <w:bookmarkEnd w:id="75"/>
    <w:p w14:paraId="1219A365" w14:textId="7C9E17CE" w:rsidR="004242C6" w:rsidRDefault="004242C6" w:rsidP="004242C6">
      <w:pPr>
        <w:outlineLvl w:val="0"/>
        <w:rPr>
          <w:b/>
          <w:u w:val="single"/>
        </w:rPr>
      </w:pPr>
      <w:r>
        <w:rPr>
          <w:b/>
          <w:u w:val="single"/>
        </w:rPr>
        <w:lastRenderedPageBreak/>
        <w:t>Addendum</w:t>
      </w:r>
    </w:p>
    <w:p w14:paraId="551B0F13" w14:textId="77777777" w:rsidR="004242C6" w:rsidRDefault="004242C6" w:rsidP="004242C6">
      <w:pPr>
        <w:outlineLvl w:val="0"/>
        <w:rPr>
          <w:b/>
          <w:u w:val="single"/>
        </w:rPr>
      </w:pPr>
      <w:r>
        <w:rPr>
          <w:b/>
          <w:u w:val="single"/>
        </w:rPr>
        <w:t>Summary narrative of WASCAE Student Satisfaction Survey from fall 2018</w:t>
      </w:r>
    </w:p>
    <w:p w14:paraId="0A1E35B4" w14:textId="77777777" w:rsidR="004242C6" w:rsidRDefault="004242C6" w:rsidP="004242C6">
      <w:pPr>
        <w:rPr>
          <w:b/>
          <w:u w:val="single"/>
        </w:rPr>
      </w:pPr>
    </w:p>
    <w:p w14:paraId="43FF0026" w14:textId="77777777" w:rsidR="004242C6" w:rsidRDefault="004242C6" w:rsidP="004242C6">
      <w:r>
        <w:t xml:space="preserve">Each semester, WASCAE administers a student satisfaction survey allowing students to voice their issues, needs, and desires, giving feedback on how a teacher can change his or her instruction to help them perform better in class. Student surveys can be a valuable source of feedback for our program and it’s important to use an instrument that will collect high-quality data. WASCAE attempts to measure core topics that can be high-leverage to improve teaching effectiveness and student outcomes. Student perception surveys are one valid way to measure teaching effectiveness and an expectation of our accrediting body. </w:t>
      </w:r>
    </w:p>
    <w:p w14:paraId="28B58FC4" w14:textId="77777777" w:rsidR="004242C6" w:rsidRDefault="004242C6" w:rsidP="004242C6"/>
    <w:p w14:paraId="58592380" w14:textId="77777777" w:rsidR="004242C6" w:rsidRDefault="004242C6" w:rsidP="004242C6">
      <w:r>
        <w:t xml:space="preserve">Results of our December 2018 survey included responses from ninety-nine (99) participants, 93% of whom are ESL students and 4% ABE/ASE students. 62% of responding participants attend our Institute of Learning and Culture in downtown Watsonville and 34% reported from the La Fonda site in Santa Cruz. </w:t>
      </w:r>
    </w:p>
    <w:p w14:paraId="6EB3C269" w14:textId="77777777" w:rsidR="004242C6" w:rsidRDefault="004242C6" w:rsidP="004242C6"/>
    <w:p w14:paraId="013618FB" w14:textId="77777777" w:rsidR="004242C6" w:rsidRDefault="004242C6" w:rsidP="004242C6">
      <w:pPr>
        <w:numPr>
          <w:ilvl w:val="0"/>
          <w:numId w:val="85"/>
        </w:numPr>
        <w:spacing w:line="276" w:lineRule="auto"/>
      </w:pPr>
      <w:r>
        <w:t>98% rated their enrollment process as excellent or good</w:t>
      </w:r>
    </w:p>
    <w:p w14:paraId="1368F8C7" w14:textId="77777777" w:rsidR="004242C6" w:rsidRDefault="004242C6" w:rsidP="004242C6">
      <w:pPr>
        <w:numPr>
          <w:ilvl w:val="0"/>
          <w:numId w:val="85"/>
        </w:numPr>
        <w:spacing w:line="276" w:lineRule="auto"/>
      </w:pPr>
      <w:r>
        <w:t>97% rated the advisement and counseling received as excellent or good</w:t>
      </w:r>
    </w:p>
    <w:p w14:paraId="3D1CA87C" w14:textId="77777777" w:rsidR="004242C6" w:rsidRDefault="004242C6" w:rsidP="004242C6">
      <w:pPr>
        <w:numPr>
          <w:ilvl w:val="0"/>
          <w:numId w:val="85"/>
        </w:numPr>
        <w:spacing w:line="276" w:lineRule="auto"/>
      </w:pPr>
      <w:r>
        <w:t>100% rated the course content as excellent or good</w:t>
      </w:r>
    </w:p>
    <w:p w14:paraId="0F787940" w14:textId="77777777" w:rsidR="004242C6" w:rsidRDefault="004242C6" w:rsidP="004242C6">
      <w:pPr>
        <w:numPr>
          <w:ilvl w:val="0"/>
          <w:numId w:val="85"/>
        </w:numPr>
        <w:spacing w:line="276" w:lineRule="auto"/>
      </w:pPr>
      <w:r>
        <w:t>99% rated the instructional materials as excellent or good</w:t>
      </w:r>
    </w:p>
    <w:p w14:paraId="1BD0401A" w14:textId="77777777" w:rsidR="004242C6" w:rsidRDefault="004242C6" w:rsidP="004242C6">
      <w:pPr>
        <w:numPr>
          <w:ilvl w:val="0"/>
          <w:numId w:val="85"/>
        </w:numPr>
        <w:spacing w:line="276" w:lineRule="auto"/>
      </w:pPr>
      <w:r>
        <w:t>99% rated their instructor as excellent or good</w:t>
      </w:r>
    </w:p>
    <w:p w14:paraId="1F37F399" w14:textId="77777777" w:rsidR="004242C6" w:rsidRDefault="004242C6" w:rsidP="004242C6">
      <w:pPr>
        <w:numPr>
          <w:ilvl w:val="0"/>
          <w:numId w:val="85"/>
        </w:numPr>
        <w:spacing w:line="276" w:lineRule="auto"/>
      </w:pPr>
      <w:r>
        <w:t>99% rated their class overall as excellent or good</w:t>
      </w:r>
    </w:p>
    <w:p w14:paraId="4088F95E" w14:textId="77777777" w:rsidR="004242C6" w:rsidRDefault="004242C6" w:rsidP="004242C6"/>
    <w:p w14:paraId="61D35B3F" w14:textId="77777777" w:rsidR="004242C6" w:rsidRDefault="004242C6" w:rsidP="004242C6">
      <w:r>
        <w:t xml:space="preserve">Regarding outreach and how participating students heard about our programs, 85% indicated that they learned of our school by word-of-mouth or from friends. 19% indicated that they learned of our school from our biannual catalog (nearly 90,000 mailed twice/year to single family homes in Santa Cruz County). </w:t>
      </w:r>
    </w:p>
    <w:p w14:paraId="04606066" w14:textId="77777777" w:rsidR="004242C6" w:rsidRDefault="004242C6" w:rsidP="004242C6"/>
    <w:p w14:paraId="005EDABD" w14:textId="77777777" w:rsidR="004242C6" w:rsidRDefault="004242C6" w:rsidP="004242C6">
      <w:pPr>
        <w:outlineLvl w:val="0"/>
      </w:pPr>
      <w:r>
        <w:t>Reason for enrollment in WASCAE programs include: (duplicate responses)</w:t>
      </w:r>
    </w:p>
    <w:p w14:paraId="51FA222E" w14:textId="77777777" w:rsidR="004242C6" w:rsidRDefault="004242C6" w:rsidP="004242C6"/>
    <w:p w14:paraId="03FE2E49" w14:textId="77777777" w:rsidR="004242C6" w:rsidRDefault="004242C6" w:rsidP="004242C6">
      <w:pPr>
        <w:numPr>
          <w:ilvl w:val="0"/>
          <w:numId w:val="86"/>
        </w:numPr>
        <w:spacing w:line="276" w:lineRule="auto"/>
      </w:pPr>
      <w:r>
        <w:t>90% to learn English as a Second Language</w:t>
      </w:r>
    </w:p>
    <w:p w14:paraId="494253C7" w14:textId="77777777" w:rsidR="004242C6" w:rsidRDefault="004242C6" w:rsidP="004242C6">
      <w:pPr>
        <w:numPr>
          <w:ilvl w:val="0"/>
          <w:numId w:val="86"/>
        </w:numPr>
        <w:spacing w:line="276" w:lineRule="auto"/>
      </w:pPr>
      <w:r>
        <w:t>52% personal enrichment</w:t>
      </w:r>
    </w:p>
    <w:p w14:paraId="1094C80C" w14:textId="77777777" w:rsidR="004242C6" w:rsidRDefault="004242C6" w:rsidP="004242C6">
      <w:pPr>
        <w:numPr>
          <w:ilvl w:val="0"/>
          <w:numId w:val="86"/>
        </w:numPr>
        <w:spacing w:line="276" w:lineRule="auto"/>
      </w:pPr>
      <w:r>
        <w:t>43% to get a better job</w:t>
      </w:r>
    </w:p>
    <w:p w14:paraId="36CB242A" w14:textId="77777777" w:rsidR="004242C6" w:rsidRDefault="004242C6" w:rsidP="004242C6">
      <w:pPr>
        <w:numPr>
          <w:ilvl w:val="0"/>
          <w:numId w:val="86"/>
        </w:numPr>
        <w:spacing w:line="276" w:lineRule="auto"/>
      </w:pPr>
      <w:r>
        <w:t>26% to become a better parent</w:t>
      </w:r>
    </w:p>
    <w:p w14:paraId="2A3734C1" w14:textId="77777777" w:rsidR="004242C6" w:rsidRDefault="004242C6" w:rsidP="004242C6">
      <w:pPr>
        <w:numPr>
          <w:ilvl w:val="0"/>
          <w:numId w:val="86"/>
        </w:numPr>
        <w:spacing w:line="276" w:lineRule="auto"/>
      </w:pPr>
      <w:r>
        <w:t>13% to obtain a high school diploma/equivalent</w:t>
      </w:r>
    </w:p>
    <w:p w14:paraId="22EF8D42" w14:textId="77777777" w:rsidR="004242C6" w:rsidRDefault="004242C6" w:rsidP="004242C6">
      <w:pPr>
        <w:numPr>
          <w:ilvl w:val="0"/>
          <w:numId w:val="86"/>
        </w:numPr>
        <w:spacing w:line="276" w:lineRule="auto"/>
      </w:pPr>
      <w:r>
        <w:t>8% to become a US citizen</w:t>
      </w:r>
    </w:p>
    <w:p w14:paraId="5B0AD8D8" w14:textId="77777777" w:rsidR="004242C6" w:rsidRDefault="004242C6" w:rsidP="004242C6"/>
    <w:p w14:paraId="4A2DB554" w14:textId="77777777" w:rsidR="004242C6" w:rsidRDefault="004242C6" w:rsidP="004242C6">
      <w:r>
        <w:t xml:space="preserve">When asked if students are familiar with Schoolwide Learning Outcomes, 72% answered affirmative (SLOs and WASCAE Mission Statement is posted in each classroom). 90% of respondents indicated that their class enrollment has helped them to set learning goals. 87% reported making measurable progress toward achieving their learning goals. 93% of students reported that they had access to textbooks and other resources to support their learning. 100% rated the school facility as excellent or good. </w:t>
      </w:r>
    </w:p>
    <w:p w14:paraId="56922FB5" w14:textId="77777777" w:rsidR="004242C6" w:rsidRDefault="004242C6" w:rsidP="004242C6"/>
    <w:p w14:paraId="413D0493" w14:textId="77777777" w:rsidR="004242C6" w:rsidRDefault="004242C6" w:rsidP="004242C6">
      <w:r>
        <w:t xml:space="preserve">Other notable data captured from the survey includes: </w:t>
      </w:r>
    </w:p>
    <w:p w14:paraId="5CE562BA" w14:textId="77777777" w:rsidR="004242C6" w:rsidRDefault="004242C6" w:rsidP="004242C6"/>
    <w:p w14:paraId="670965EA" w14:textId="77777777" w:rsidR="004242C6" w:rsidRDefault="004242C6" w:rsidP="004242C6">
      <w:pPr>
        <w:numPr>
          <w:ilvl w:val="0"/>
          <w:numId w:val="87"/>
        </w:numPr>
        <w:spacing w:line="276" w:lineRule="auto"/>
        <w:ind w:left="450"/>
      </w:pPr>
      <w:r>
        <w:t>82% reported that instruction caused them to think critically often or sometimes</w:t>
      </w:r>
    </w:p>
    <w:p w14:paraId="6E97B4DF" w14:textId="77777777" w:rsidR="004242C6" w:rsidRDefault="004242C6" w:rsidP="004242C6">
      <w:pPr>
        <w:numPr>
          <w:ilvl w:val="0"/>
          <w:numId w:val="87"/>
        </w:numPr>
        <w:spacing w:line="276" w:lineRule="auto"/>
        <w:ind w:left="450"/>
      </w:pPr>
      <w:r>
        <w:t>100% said instruction included opportunities to work/collaborate with others</w:t>
      </w:r>
    </w:p>
    <w:p w14:paraId="4D02BA4F" w14:textId="77777777" w:rsidR="004242C6" w:rsidRDefault="004242C6" w:rsidP="004242C6">
      <w:pPr>
        <w:numPr>
          <w:ilvl w:val="0"/>
          <w:numId w:val="87"/>
        </w:numPr>
        <w:spacing w:line="276" w:lineRule="auto"/>
        <w:ind w:left="450"/>
      </w:pPr>
      <w:r>
        <w:t>99% indicated that instruction provided them with information important to their goal</w:t>
      </w:r>
    </w:p>
    <w:p w14:paraId="7CB246BB" w14:textId="77777777" w:rsidR="004242C6" w:rsidRDefault="004242C6" w:rsidP="004242C6">
      <w:pPr>
        <w:numPr>
          <w:ilvl w:val="0"/>
          <w:numId w:val="87"/>
        </w:numPr>
        <w:spacing w:line="276" w:lineRule="auto"/>
        <w:ind w:left="450"/>
      </w:pPr>
      <w:r>
        <w:t>82% reported that instruction provided them with opportunities to use technology</w:t>
      </w:r>
    </w:p>
    <w:p w14:paraId="5E507290" w14:textId="77777777" w:rsidR="004242C6" w:rsidRDefault="004242C6" w:rsidP="004242C6">
      <w:pPr>
        <w:numPr>
          <w:ilvl w:val="0"/>
          <w:numId w:val="87"/>
        </w:numPr>
        <w:spacing w:line="276" w:lineRule="auto"/>
        <w:ind w:left="450"/>
      </w:pPr>
      <w:r>
        <w:t>95% said that instruction at WASCAE taught them life and career skills</w:t>
      </w:r>
    </w:p>
    <w:p w14:paraId="4F47D740" w14:textId="77777777" w:rsidR="004242C6" w:rsidRDefault="004242C6" w:rsidP="004242C6"/>
    <w:p w14:paraId="49DC32DC" w14:textId="0143C903" w:rsidR="00875DAE" w:rsidRPr="00206EAE" w:rsidRDefault="00875DAE" w:rsidP="004242C6">
      <w:pPr>
        <w:pStyle w:val="BodyText"/>
        <w:spacing w:before="4"/>
        <w:rPr>
          <w:rFonts w:asciiTheme="minorHAnsi" w:eastAsia="Lato Light" w:hAnsiTheme="minorHAnsi" w:cstheme="majorHAnsi"/>
        </w:rPr>
      </w:pPr>
    </w:p>
    <w:sectPr w:rsidR="00875DAE" w:rsidRPr="00206EAE" w:rsidSect="005D3E80">
      <w:footerReference w:type="default" r:id="rId102"/>
      <w:pgSz w:w="12240" w:h="15840"/>
      <w:pgMar w:top="820" w:right="460" w:bottom="720" w:left="440" w:header="425" w:footer="538" w:gutter="0"/>
      <w:pgNumType w:fmt="upperRoman"/>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625F12" w14:textId="77777777" w:rsidR="00102BA5" w:rsidRDefault="00102BA5" w:rsidP="00600745">
      <w:r>
        <w:separator/>
      </w:r>
    </w:p>
  </w:endnote>
  <w:endnote w:type="continuationSeparator" w:id="0">
    <w:p w14:paraId="136C2E90" w14:textId="77777777" w:rsidR="00102BA5" w:rsidRDefault="00102BA5" w:rsidP="006007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Lato">
    <w:altName w:val="Times New Roman"/>
    <w:charset w:val="00"/>
    <w:family w:val="auto"/>
    <w:pitch w:val="default"/>
  </w:font>
  <w:font w:name="Arial">
    <w:panose1 w:val="020B06040202020202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venir Next">
    <w:panose1 w:val="020B0503020202020204"/>
    <w:charset w:val="00"/>
    <w:family w:val="auto"/>
    <w:pitch w:val="variable"/>
    <w:sig w:usb0="8000002F" w:usb1="5000204A" w:usb2="00000000" w:usb3="00000000" w:csb0="0000009B" w:csb1="00000000"/>
  </w:font>
  <w:font w:name="Lato Light">
    <w:altName w:val="Calibri"/>
    <w:charset w:val="00"/>
    <w:family w:val="auto"/>
    <w:pitch w:val="default"/>
  </w:font>
  <w:font w:name="Calibri Light">
    <w:panose1 w:val="020F0302020204030204"/>
    <w:charset w:val="00"/>
    <w:family w:val="auto"/>
    <w:pitch w:val="variable"/>
    <w:sig w:usb0="A00002EF" w:usb1="4000207B" w:usb2="00000000" w:usb3="00000000" w:csb0="0000019F" w:csb1="00000000"/>
  </w:font>
  <w:font w:name="Avenir Roman">
    <w:panose1 w:val="020B0503020203020204"/>
    <w:charset w:val="00"/>
    <w:family w:val="auto"/>
    <w:pitch w:val="variable"/>
    <w:sig w:usb0="800000AF" w:usb1="5000204A" w:usb2="00000000" w:usb3="00000000" w:csb0="00000001" w:csb1="00000000"/>
  </w:font>
  <w:font w:name="Avenir Next Ultra Light">
    <w:panose1 w:val="020B0203020202020204"/>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376711051"/>
      <w:docPartObj>
        <w:docPartGallery w:val="Page Numbers (Bottom of Page)"/>
        <w:docPartUnique/>
      </w:docPartObj>
    </w:sdtPr>
    <w:sdtContent>
      <w:p w14:paraId="498BC551" w14:textId="147FC604" w:rsidR="005169A0" w:rsidRDefault="005169A0" w:rsidP="005D3E8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BEEF722" w14:textId="77777777" w:rsidR="005169A0" w:rsidRDefault="005169A0" w:rsidP="00BE67C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1530B" w14:textId="68AEEECD" w:rsidR="005169A0" w:rsidRDefault="005169A0" w:rsidP="00603443">
    <w:pPr>
      <w:pStyle w:val="Footer"/>
      <w:ind w:right="360"/>
      <w:jc w:val="righ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7474021"/>
      <w:docPartObj>
        <w:docPartGallery w:val="Page Numbers (Bottom of Page)"/>
        <w:docPartUnique/>
      </w:docPartObj>
    </w:sdtPr>
    <w:sdtEndPr>
      <w:rPr>
        <w:color w:val="7F7F7F" w:themeColor="background1" w:themeShade="7F"/>
        <w:spacing w:val="60"/>
      </w:rPr>
    </w:sdtEndPr>
    <w:sdtContent>
      <w:p w14:paraId="304360CF" w14:textId="3748933A" w:rsidR="005169A0" w:rsidRDefault="005169A0">
        <w:pPr>
          <w:pStyle w:val="Footer"/>
          <w:pBdr>
            <w:top w:val="single" w:sz="4" w:space="1" w:color="D9D9D9" w:themeColor="background1" w:themeShade="D9"/>
          </w:pBdr>
          <w:jc w:val="right"/>
        </w:pPr>
        <w:r>
          <w:fldChar w:fldCharType="begin"/>
        </w:r>
        <w:r>
          <w:instrText xml:space="preserve"> PAGE   \* MERGEFORMAT </w:instrText>
        </w:r>
        <w:r>
          <w:fldChar w:fldCharType="separate"/>
        </w:r>
        <w:r w:rsidR="0009212D">
          <w:rPr>
            <w:noProof/>
          </w:rPr>
          <w:t>1</w:t>
        </w:r>
        <w:r>
          <w:rPr>
            <w:noProof/>
          </w:rPr>
          <w:fldChar w:fldCharType="end"/>
        </w:r>
        <w:r>
          <w:t xml:space="preserve"> | </w:t>
        </w:r>
        <w:r>
          <w:rPr>
            <w:color w:val="7F7F7F" w:themeColor="background1" w:themeShade="7F"/>
            <w:spacing w:val="60"/>
          </w:rPr>
          <w:t>Page</w:t>
        </w:r>
      </w:p>
    </w:sdtContent>
  </w:sdt>
  <w:p w14:paraId="4B39928D" w14:textId="77777777" w:rsidR="005169A0" w:rsidRPr="00FE40F9" w:rsidRDefault="005169A0">
    <w:pPr>
      <w:pStyle w:val="Footer"/>
      <w:rPr>
        <w:sz w:val="16"/>
        <w:szCs w:val="16"/>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762519241"/>
      <w:docPartObj>
        <w:docPartGallery w:val="Page Numbers (Bottom of Page)"/>
        <w:docPartUnique/>
      </w:docPartObj>
    </w:sdtPr>
    <w:sdtContent>
      <w:p w14:paraId="699CC46A" w14:textId="7E987F3B" w:rsidR="005169A0" w:rsidRDefault="005169A0" w:rsidP="00BE67C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9212D">
          <w:rPr>
            <w:rStyle w:val="PageNumber"/>
            <w:noProof/>
          </w:rPr>
          <w:t>35</w:t>
        </w:r>
        <w:r>
          <w:rPr>
            <w:rStyle w:val="PageNumber"/>
          </w:rPr>
          <w:fldChar w:fldCharType="end"/>
        </w:r>
      </w:p>
    </w:sdtContent>
  </w:sdt>
  <w:sdt>
    <w:sdtPr>
      <w:id w:val="-762299269"/>
      <w:docPartObj>
        <w:docPartGallery w:val="Page Numbers (Bottom of Page)"/>
        <w:docPartUnique/>
      </w:docPartObj>
    </w:sdtPr>
    <w:sdtEndPr>
      <w:rPr>
        <w:color w:val="7F7F7F" w:themeColor="background1" w:themeShade="7F"/>
        <w:spacing w:val="60"/>
      </w:rPr>
    </w:sdtEndPr>
    <w:sdtContent>
      <w:p w14:paraId="510F8FE3" w14:textId="5323C2D1" w:rsidR="005169A0" w:rsidRDefault="005169A0" w:rsidP="005C0438">
        <w:pPr>
          <w:pStyle w:val="Footer"/>
          <w:pBdr>
            <w:top w:val="single" w:sz="4" w:space="1" w:color="D9D9D9" w:themeColor="background1" w:themeShade="D9"/>
          </w:pBdr>
          <w:tabs>
            <w:tab w:val="clear" w:pos="9360"/>
            <w:tab w:val="right" w:pos="8910"/>
          </w:tabs>
          <w:ind w:right="630"/>
          <w:jc w:val="right"/>
        </w:pPr>
        <w:r>
          <w:t xml:space="preserve"> | </w:t>
        </w:r>
        <w:r>
          <w:rPr>
            <w:color w:val="7F7F7F" w:themeColor="background1" w:themeShade="7F"/>
            <w:spacing w:val="60"/>
          </w:rPr>
          <w:t>Page</w:t>
        </w:r>
      </w:p>
    </w:sdtContent>
  </w:sdt>
  <w:p w14:paraId="7658C20A" w14:textId="3C309EA8" w:rsidR="005169A0" w:rsidRPr="00C444D1" w:rsidRDefault="005169A0" w:rsidP="00C444D1">
    <w:pPr>
      <w:jc w:val="right"/>
      <w:rPr>
        <w:sz w:val="16"/>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2092509081"/>
      <w:docPartObj>
        <w:docPartGallery w:val="Page Numbers (Bottom of Page)"/>
        <w:docPartUnique/>
      </w:docPartObj>
    </w:sdtPr>
    <w:sdtEndPr>
      <w:rPr>
        <w:rStyle w:val="PageNumber"/>
        <w:sz w:val="18"/>
      </w:rPr>
    </w:sdtEndPr>
    <w:sdtContent>
      <w:p w14:paraId="037E23F0" w14:textId="57766937" w:rsidR="005169A0" w:rsidRDefault="005169A0" w:rsidP="00603443">
        <w:pPr>
          <w:pStyle w:val="Footer"/>
          <w:framePr w:wrap="none" w:vAnchor="text" w:hAnchor="page" w:x="7879" w:y="179"/>
          <w:ind w:right="360"/>
          <w:jc w:val="right"/>
          <w:rPr>
            <w:rStyle w:val="PageNumber"/>
          </w:rPr>
        </w:pPr>
        <w:r w:rsidRPr="00C94148">
          <w:rPr>
            <w:i/>
            <w:sz w:val="16"/>
          </w:rPr>
          <w:t xml:space="preserve">2019-21 Consortium Three-Year Plan |  </w:t>
        </w:r>
        <w:r w:rsidRPr="00603443">
          <w:rPr>
            <w:rStyle w:val="PageNumber"/>
            <w:sz w:val="18"/>
          </w:rPr>
          <w:fldChar w:fldCharType="begin"/>
        </w:r>
        <w:r w:rsidRPr="00603443">
          <w:rPr>
            <w:rStyle w:val="PageNumber"/>
            <w:sz w:val="18"/>
          </w:rPr>
          <w:instrText xml:space="preserve"> PAGE </w:instrText>
        </w:r>
        <w:r w:rsidRPr="00603443">
          <w:rPr>
            <w:rStyle w:val="PageNumber"/>
            <w:sz w:val="18"/>
          </w:rPr>
          <w:fldChar w:fldCharType="separate"/>
        </w:r>
        <w:r w:rsidRPr="00603443">
          <w:rPr>
            <w:rStyle w:val="PageNumber"/>
            <w:noProof/>
            <w:sz w:val="18"/>
          </w:rPr>
          <w:t>1</w:t>
        </w:r>
        <w:r w:rsidRPr="00603443">
          <w:rPr>
            <w:rStyle w:val="PageNumber"/>
            <w:sz w:val="18"/>
          </w:rPr>
          <w:fldChar w:fldCharType="end"/>
        </w:r>
        <w:r>
          <w:rPr>
            <w:rStyle w:val="PageNumber"/>
            <w:sz w:val="18"/>
          </w:rPr>
          <w:t xml:space="preserve"> of </w:t>
        </w:r>
        <w:r>
          <w:rPr>
            <w:rStyle w:val="PageNumber"/>
            <w:sz w:val="18"/>
          </w:rPr>
          <w:fldChar w:fldCharType="begin"/>
        </w:r>
        <w:r>
          <w:rPr>
            <w:rStyle w:val="PageNumber"/>
            <w:sz w:val="18"/>
          </w:rPr>
          <w:instrText xml:space="preserve"> NUMPAGES  \* MERGEFORMAT </w:instrText>
        </w:r>
        <w:r>
          <w:rPr>
            <w:rStyle w:val="PageNumber"/>
            <w:sz w:val="18"/>
          </w:rPr>
          <w:fldChar w:fldCharType="separate"/>
        </w:r>
        <w:r w:rsidR="00492B05">
          <w:rPr>
            <w:rStyle w:val="PageNumber"/>
            <w:noProof/>
            <w:sz w:val="18"/>
          </w:rPr>
          <w:t>78</w:t>
        </w:r>
        <w:r>
          <w:rPr>
            <w:rStyle w:val="PageNumber"/>
            <w:sz w:val="18"/>
          </w:rPr>
          <w:fldChar w:fldCharType="end"/>
        </w:r>
      </w:p>
    </w:sdtContent>
  </w:sdt>
  <w:p w14:paraId="193562CA" w14:textId="77777777" w:rsidR="005169A0" w:rsidRDefault="005169A0" w:rsidP="00C444D1">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21F9B" w14:textId="77777777" w:rsidR="005169A0" w:rsidRDefault="005169A0" w:rsidP="005169A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92B05">
      <w:rPr>
        <w:rStyle w:val="PageNumber"/>
        <w:noProof/>
      </w:rPr>
      <w:t>XLI</w:t>
    </w:r>
    <w:r>
      <w:rPr>
        <w:rStyle w:val="PageNumber"/>
      </w:rPr>
      <w:fldChar w:fldCharType="end"/>
    </w:r>
  </w:p>
  <w:p w14:paraId="1B8068A0" w14:textId="77777777" w:rsidR="005169A0" w:rsidRDefault="005169A0" w:rsidP="005D3E80">
    <w:pPr>
      <w:pStyle w:val="BodyText"/>
      <w:spacing w:line="14" w:lineRule="auto"/>
      <w:ind w:right="360"/>
      <w:rPr>
        <w:sz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529262" w14:textId="77777777" w:rsidR="00102BA5" w:rsidRDefault="00102BA5" w:rsidP="00600745">
      <w:r>
        <w:separator/>
      </w:r>
    </w:p>
  </w:footnote>
  <w:footnote w:type="continuationSeparator" w:id="0">
    <w:p w14:paraId="4E1969FE" w14:textId="77777777" w:rsidR="00102BA5" w:rsidRDefault="00102BA5" w:rsidP="0060074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43A8E1" w14:textId="27C9C9AF" w:rsidR="005169A0" w:rsidRDefault="005169A0" w:rsidP="007C5BD1">
    <w:pPr>
      <w:jc w:val="right"/>
      <w:rPr>
        <w:color w:val="FF0000"/>
      </w:rPr>
    </w:pPr>
    <w:r w:rsidRPr="00D42100">
      <w:rPr>
        <w:noProof/>
        <w:color w:val="FF0000"/>
      </w:rPr>
      <w:drawing>
        <wp:anchor distT="0" distB="0" distL="114300" distR="114300" simplePos="0" relativeHeight="251659264" behindDoc="0" locked="1" layoutInCell="1" allowOverlap="1" wp14:anchorId="432B098C" wp14:editId="70EA2C65">
          <wp:simplePos x="0" y="0"/>
          <wp:positionH relativeFrom="margin">
            <wp:posOffset>0</wp:posOffset>
          </wp:positionH>
          <wp:positionV relativeFrom="topMargin">
            <wp:align>center</wp:align>
          </wp:positionV>
          <wp:extent cx="1856232" cy="484632"/>
          <wp:effectExtent l="0" t="0" r="0" b="0"/>
          <wp:wrapThrough wrapText="bothSides">
            <wp:wrapPolygon edited="0">
              <wp:start x="0" y="0"/>
              <wp:lineTo x="0" y="16419"/>
              <wp:lineTo x="1330" y="18118"/>
              <wp:lineTo x="1330" y="20949"/>
              <wp:lineTo x="21430" y="20949"/>
              <wp:lineTo x="21430" y="6228"/>
              <wp:lineTo x="17292" y="4529"/>
              <wp:lineTo x="4434" y="0"/>
              <wp:lineTo x="0" y="0"/>
            </wp:wrapPolygon>
          </wp:wrapThrough>
          <wp:docPr id="227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856232" cy="484632"/>
                  </a:xfrm>
                  <a:prstGeom prst="rect">
                    <a:avLst/>
                  </a:prstGeom>
                  <a:ln/>
                </pic:spPr>
              </pic:pic>
            </a:graphicData>
          </a:graphic>
          <wp14:sizeRelH relativeFrom="margin">
            <wp14:pctWidth>0</wp14:pctWidth>
          </wp14:sizeRelH>
          <wp14:sizeRelV relativeFrom="margin">
            <wp14:pctHeight>0</wp14:pctHeight>
          </wp14:sizeRelV>
        </wp:anchor>
      </w:drawing>
    </w:r>
    <w:r>
      <w:t>Greater Opportunities Through Adult Learning</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C9043A" w14:textId="77777777" w:rsidR="005169A0" w:rsidRPr="009C284F" w:rsidRDefault="005169A0" w:rsidP="009C284F">
    <w:pPr>
      <w:ind w:right="-450"/>
      <w:jc w:val="right"/>
      <w:rPr>
        <w:rFonts w:ascii="Avenir Next Ultra Light" w:eastAsia="Lato Light" w:hAnsi="Avenir Next Ultra Light" w:cstheme="majorHAnsi"/>
        <w:color w:val="666666"/>
        <w:sz w:val="32"/>
        <w:szCs w:val="52"/>
      </w:rPr>
    </w:pPr>
    <w:r w:rsidRPr="009C284F">
      <w:rPr>
        <w:rFonts w:ascii="Avenir Next Ultra Light" w:eastAsia="Lato Light" w:hAnsi="Avenir Next Ultra Light" w:cstheme="majorHAnsi"/>
        <w:color w:val="666666"/>
        <w:sz w:val="32"/>
        <w:szCs w:val="52"/>
      </w:rPr>
      <w:t>CONSORTIUM THREE-YEAR PLAN</w:t>
    </w:r>
  </w:p>
  <w:p w14:paraId="7F8E4EC7" w14:textId="32BFE865" w:rsidR="005169A0" w:rsidRPr="009C284F" w:rsidRDefault="005169A0" w:rsidP="009C284F">
    <w:pPr>
      <w:ind w:right="-450"/>
      <w:jc w:val="right"/>
      <w:rPr>
        <w:rFonts w:ascii="Avenir Next Ultra Light" w:eastAsia="Lato Light" w:hAnsi="Avenir Next Ultra Light" w:cstheme="majorHAnsi"/>
        <w:color w:val="666666"/>
        <w:sz w:val="32"/>
        <w:szCs w:val="52"/>
      </w:rPr>
    </w:pPr>
    <w:r w:rsidRPr="009C284F">
      <w:rPr>
        <w:rFonts w:ascii="Avenir Next Ultra Light" w:eastAsia="Lato Light" w:hAnsi="Avenir Next Ultra Light" w:cstheme="majorHAnsi"/>
        <w:color w:val="666666"/>
        <w:sz w:val="32"/>
        <w:szCs w:val="52"/>
      </w:rPr>
      <w:t>2019-2022</w:t>
    </w:r>
  </w:p>
  <w:p w14:paraId="66F51B88" w14:textId="6D78CA84" w:rsidR="005169A0" w:rsidRDefault="005169A0">
    <w:pPr>
      <w:pStyle w:val="Header"/>
    </w:pPr>
    <w:r>
      <w:rPr>
        <w:noProof/>
        <w:color w:val="FF0000"/>
      </w:rPr>
      <w:drawing>
        <wp:anchor distT="0" distB="0" distL="114300" distR="114300" simplePos="0" relativeHeight="251669504" behindDoc="0" locked="0" layoutInCell="1" allowOverlap="1" wp14:anchorId="4DFE1613" wp14:editId="05288BF8">
          <wp:simplePos x="0" y="0"/>
          <wp:positionH relativeFrom="column">
            <wp:posOffset>-418011</wp:posOffset>
          </wp:positionH>
          <wp:positionV relativeFrom="page">
            <wp:posOffset>392430</wp:posOffset>
          </wp:positionV>
          <wp:extent cx="1856105" cy="484505"/>
          <wp:effectExtent l="0" t="0" r="0" b="0"/>
          <wp:wrapThrough wrapText="bothSides">
            <wp:wrapPolygon edited="0">
              <wp:start x="0" y="0"/>
              <wp:lineTo x="0" y="16419"/>
              <wp:lineTo x="1330" y="18118"/>
              <wp:lineTo x="1330" y="20949"/>
              <wp:lineTo x="21430" y="20949"/>
              <wp:lineTo x="21430" y="6228"/>
              <wp:lineTo x="17292" y="4529"/>
              <wp:lineTo x="4434" y="0"/>
              <wp:lineTo x="0" y="0"/>
            </wp:wrapPolygon>
          </wp:wrapThrough>
          <wp:docPr id="22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856105" cy="484505"/>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716A3"/>
    <w:multiLevelType w:val="multilevel"/>
    <w:tmpl w:val="7D769C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2160" w:hanging="360"/>
      </w:pPr>
      <w:rPr>
        <w:rFonts w:ascii="Calibri" w:eastAsia="Lato" w:hAnsi="Calibri" w:cs="Aria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E0488B"/>
    <w:multiLevelType w:val="hybridMultilevel"/>
    <w:tmpl w:val="4FD075D4"/>
    <w:lvl w:ilvl="0" w:tplc="16AA0110">
      <w:start w:val="1"/>
      <w:numFmt w:val="bullet"/>
      <w:lvlText w:val="•"/>
      <w:lvlJc w:val="left"/>
      <w:pPr>
        <w:tabs>
          <w:tab w:val="num" w:pos="720"/>
        </w:tabs>
        <w:ind w:left="720" w:hanging="360"/>
      </w:pPr>
      <w:rPr>
        <w:rFonts w:ascii="Times New Roman" w:hAnsi="Times New Roman" w:hint="default"/>
      </w:rPr>
    </w:lvl>
    <w:lvl w:ilvl="1" w:tplc="F95A917E" w:tentative="1">
      <w:start w:val="1"/>
      <w:numFmt w:val="bullet"/>
      <w:lvlText w:val="•"/>
      <w:lvlJc w:val="left"/>
      <w:pPr>
        <w:tabs>
          <w:tab w:val="num" w:pos="1440"/>
        </w:tabs>
        <w:ind w:left="1440" w:hanging="360"/>
      </w:pPr>
      <w:rPr>
        <w:rFonts w:ascii="Times New Roman" w:hAnsi="Times New Roman" w:hint="default"/>
      </w:rPr>
    </w:lvl>
    <w:lvl w:ilvl="2" w:tplc="2ADCA968" w:tentative="1">
      <w:start w:val="1"/>
      <w:numFmt w:val="bullet"/>
      <w:lvlText w:val="•"/>
      <w:lvlJc w:val="left"/>
      <w:pPr>
        <w:tabs>
          <w:tab w:val="num" w:pos="2160"/>
        </w:tabs>
        <w:ind w:left="2160" w:hanging="360"/>
      </w:pPr>
      <w:rPr>
        <w:rFonts w:ascii="Times New Roman" w:hAnsi="Times New Roman" w:hint="default"/>
      </w:rPr>
    </w:lvl>
    <w:lvl w:ilvl="3" w:tplc="9E829102" w:tentative="1">
      <w:start w:val="1"/>
      <w:numFmt w:val="bullet"/>
      <w:lvlText w:val="•"/>
      <w:lvlJc w:val="left"/>
      <w:pPr>
        <w:tabs>
          <w:tab w:val="num" w:pos="2880"/>
        </w:tabs>
        <w:ind w:left="2880" w:hanging="360"/>
      </w:pPr>
      <w:rPr>
        <w:rFonts w:ascii="Times New Roman" w:hAnsi="Times New Roman" w:hint="default"/>
      </w:rPr>
    </w:lvl>
    <w:lvl w:ilvl="4" w:tplc="663EBF76" w:tentative="1">
      <w:start w:val="1"/>
      <w:numFmt w:val="bullet"/>
      <w:lvlText w:val="•"/>
      <w:lvlJc w:val="left"/>
      <w:pPr>
        <w:tabs>
          <w:tab w:val="num" w:pos="3600"/>
        </w:tabs>
        <w:ind w:left="3600" w:hanging="360"/>
      </w:pPr>
      <w:rPr>
        <w:rFonts w:ascii="Times New Roman" w:hAnsi="Times New Roman" w:hint="default"/>
      </w:rPr>
    </w:lvl>
    <w:lvl w:ilvl="5" w:tplc="CAE89D40" w:tentative="1">
      <w:start w:val="1"/>
      <w:numFmt w:val="bullet"/>
      <w:lvlText w:val="•"/>
      <w:lvlJc w:val="left"/>
      <w:pPr>
        <w:tabs>
          <w:tab w:val="num" w:pos="4320"/>
        </w:tabs>
        <w:ind w:left="4320" w:hanging="360"/>
      </w:pPr>
      <w:rPr>
        <w:rFonts w:ascii="Times New Roman" w:hAnsi="Times New Roman" w:hint="default"/>
      </w:rPr>
    </w:lvl>
    <w:lvl w:ilvl="6" w:tplc="20EC89D8" w:tentative="1">
      <w:start w:val="1"/>
      <w:numFmt w:val="bullet"/>
      <w:lvlText w:val="•"/>
      <w:lvlJc w:val="left"/>
      <w:pPr>
        <w:tabs>
          <w:tab w:val="num" w:pos="5040"/>
        </w:tabs>
        <w:ind w:left="5040" w:hanging="360"/>
      </w:pPr>
      <w:rPr>
        <w:rFonts w:ascii="Times New Roman" w:hAnsi="Times New Roman" w:hint="default"/>
      </w:rPr>
    </w:lvl>
    <w:lvl w:ilvl="7" w:tplc="BD82946A" w:tentative="1">
      <w:start w:val="1"/>
      <w:numFmt w:val="bullet"/>
      <w:lvlText w:val="•"/>
      <w:lvlJc w:val="left"/>
      <w:pPr>
        <w:tabs>
          <w:tab w:val="num" w:pos="5760"/>
        </w:tabs>
        <w:ind w:left="5760" w:hanging="360"/>
      </w:pPr>
      <w:rPr>
        <w:rFonts w:ascii="Times New Roman" w:hAnsi="Times New Roman" w:hint="default"/>
      </w:rPr>
    </w:lvl>
    <w:lvl w:ilvl="8" w:tplc="46049148" w:tentative="1">
      <w:start w:val="1"/>
      <w:numFmt w:val="bullet"/>
      <w:lvlText w:val="•"/>
      <w:lvlJc w:val="left"/>
      <w:pPr>
        <w:tabs>
          <w:tab w:val="num" w:pos="6480"/>
        </w:tabs>
        <w:ind w:left="6480" w:hanging="360"/>
      </w:pPr>
      <w:rPr>
        <w:rFonts w:ascii="Times New Roman" w:hAnsi="Times New Roman" w:hint="default"/>
      </w:rPr>
    </w:lvl>
  </w:abstractNum>
  <w:abstractNum w:abstractNumId="2">
    <w:nsid w:val="010A0242"/>
    <w:multiLevelType w:val="hybridMultilevel"/>
    <w:tmpl w:val="9E969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E54ABB"/>
    <w:multiLevelType w:val="hybridMultilevel"/>
    <w:tmpl w:val="43FCA612"/>
    <w:lvl w:ilvl="0" w:tplc="1D78D12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05F547F2"/>
    <w:multiLevelType w:val="multilevel"/>
    <w:tmpl w:val="B0AE8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7963FB6"/>
    <w:multiLevelType w:val="hybridMultilevel"/>
    <w:tmpl w:val="CEE6D4E2"/>
    <w:lvl w:ilvl="0" w:tplc="62AE444A">
      <w:start w:val="8"/>
      <w:numFmt w:val="decimal"/>
      <w:lvlText w:val="%1"/>
      <w:lvlJc w:val="left"/>
      <w:pPr>
        <w:ind w:left="1386" w:hanging="1132"/>
        <w:jc w:val="left"/>
      </w:pPr>
      <w:rPr>
        <w:rFonts w:ascii="Arial" w:eastAsia="Arial" w:hAnsi="Arial" w:cs="Arial" w:hint="default"/>
        <w:color w:val="333D47"/>
        <w:w w:val="101"/>
        <w:sz w:val="17"/>
        <w:szCs w:val="17"/>
      </w:rPr>
    </w:lvl>
    <w:lvl w:ilvl="1" w:tplc="324E5B1E">
      <w:numFmt w:val="bullet"/>
      <w:lvlText w:val="•"/>
      <w:lvlJc w:val="left"/>
      <w:pPr>
        <w:ind w:left="2376" w:hanging="1132"/>
      </w:pPr>
      <w:rPr>
        <w:rFonts w:hint="default"/>
      </w:rPr>
    </w:lvl>
    <w:lvl w:ilvl="2" w:tplc="F1FAC32E">
      <w:numFmt w:val="bullet"/>
      <w:lvlText w:val="•"/>
      <w:lvlJc w:val="left"/>
      <w:pPr>
        <w:ind w:left="3372" w:hanging="1132"/>
      </w:pPr>
      <w:rPr>
        <w:rFonts w:hint="default"/>
      </w:rPr>
    </w:lvl>
    <w:lvl w:ilvl="3" w:tplc="71C02D2A">
      <w:numFmt w:val="bullet"/>
      <w:lvlText w:val="•"/>
      <w:lvlJc w:val="left"/>
      <w:pPr>
        <w:ind w:left="4368" w:hanging="1132"/>
      </w:pPr>
      <w:rPr>
        <w:rFonts w:hint="default"/>
      </w:rPr>
    </w:lvl>
    <w:lvl w:ilvl="4" w:tplc="3252FCF4">
      <w:numFmt w:val="bullet"/>
      <w:lvlText w:val="•"/>
      <w:lvlJc w:val="left"/>
      <w:pPr>
        <w:ind w:left="5364" w:hanging="1132"/>
      </w:pPr>
      <w:rPr>
        <w:rFonts w:hint="default"/>
      </w:rPr>
    </w:lvl>
    <w:lvl w:ilvl="5" w:tplc="D9FC3B10">
      <w:numFmt w:val="bullet"/>
      <w:lvlText w:val="•"/>
      <w:lvlJc w:val="left"/>
      <w:pPr>
        <w:ind w:left="6360" w:hanging="1132"/>
      </w:pPr>
      <w:rPr>
        <w:rFonts w:hint="default"/>
      </w:rPr>
    </w:lvl>
    <w:lvl w:ilvl="6" w:tplc="6874B64E">
      <w:numFmt w:val="bullet"/>
      <w:lvlText w:val="•"/>
      <w:lvlJc w:val="left"/>
      <w:pPr>
        <w:ind w:left="7356" w:hanging="1132"/>
      </w:pPr>
      <w:rPr>
        <w:rFonts w:hint="default"/>
      </w:rPr>
    </w:lvl>
    <w:lvl w:ilvl="7" w:tplc="57AA7524">
      <w:numFmt w:val="bullet"/>
      <w:lvlText w:val="•"/>
      <w:lvlJc w:val="left"/>
      <w:pPr>
        <w:ind w:left="8352" w:hanging="1132"/>
      </w:pPr>
      <w:rPr>
        <w:rFonts w:hint="default"/>
      </w:rPr>
    </w:lvl>
    <w:lvl w:ilvl="8" w:tplc="7324977E">
      <w:numFmt w:val="bullet"/>
      <w:lvlText w:val="•"/>
      <w:lvlJc w:val="left"/>
      <w:pPr>
        <w:ind w:left="9348" w:hanging="1132"/>
      </w:pPr>
      <w:rPr>
        <w:rFonts w:hint="default"/>
      </w:rPr>
    </w:lvl>
  </w:abstractNum>
  <w:abstractNum w:abstractNumId="6">
    <w:nsid w:val="0A11658D"/>
    <w:multiLevelType w:val="multilevel"/>
    <w:tmpl w:val="DC703D48"/>
    <w:lvl w:ilvl="0">
      <w:start w:val="1"/>
      <w:numFmt w:val="decimal"/>
      <w:lvlText w:val="%1."/>
      <w:lvlJc w:val="left"/>
      <w:pPr>
        <w:ind w:left="886" w:hanging="360"/>
      </w:pPr>
      <w:rPr>
        <w:rFonts w:hint="default"/>
      </w:rPr>
    </w:lvl>
    <w:lvl w:ilvl="1">
      <w:start w:val="5"/>
      <w:numFmt w:val="decimal"/>
      <w:isLgl/>
      <w:lvlText w:val="%1.%2"/>
      <w:lvlJc w:val="left"/>
      <w:pPr>
        <w:ind w:left="886" w:hanging="360"/>
      </w:pPr>
      <w:rPr>
        <w:rFonts w:hint="default"/>
      </w:rPr>
    </w:lvl>
    <w:lvl w:ilvl="2">
      <w:start w:val="1"/>
      <w:numFmt w:val="decimal"/>
      <w:isLgl/>
      <w:lvlText w:val="%1.%2.%3"/>
      <w:lvlJc w:val="left"/>
      <w:pPr>
        <w:ind w:left="1246" w:hanging="720"/>
      </w:pPr>
      <w:rPr>
        <w:rFonts w:hint="default"/>
      </w:rPr>
    </w:lvl>
    <w:lvl w:ilvl="3">
      <w:start w:val="1"/>
      <w:numFmt w:val="decimal"/>
      <w:isLgl/>
      <w:lvlText w:val="%1.%2.%3.%4"/>
      <w:lvlJc w:val="left"/>
      <w:pPr>
        <w:ind w:left="1246" w:hanging="720"/>
      </w:pPr>
      <w:rPr>
        <w:rFonts w:hint="default"/>
      </w:rPr>
    </w:lvl>
    <w:lvl w:ilvl="4">
      <w:start w:val="1"/>
      <w:numFmt w:val="decimal"/>
      <w:isLgl/>
      <w:lvlText w:val="%1.%2.%3.%4.%5"/>
      <w:lvlJc w:val="left"/>
      <w:pPr>
        <w:ind w:left="1606" w:hanging="1080"/>
      </w:pPr>
      <w:rPr>
        <w:rFonts w:hint="default"/>
      </w:rPr>
    </w:lvl>
    <w:lvl w:ilvl="5">
      <w:start w:val="1"/>
      <w:numFmt w:val="decimal"/>
      <w:isLgl/>
      <w:lvlText w:val="%1.%2.%3.%4.%5.%6"/>
      <w:lvlJc w:val="left"/>
      <w:pPr>
        <w:ind w:left="1606" w:hanging="1080"/>
      </w:pPr>
      <w:rPr>
        <w:rFonts w:hint="default"/>
      </w:rPr>
    </w:lvl>
    <w:lvl w:ilvl="6">
      <w:start w:val="1"/>
      <w:numFmt w:val="decimal"/>
      <w:isLgl/>
      <w:lvlText w:val="%1.%2.%3.%4.%5.%6.%7"/>
      <w:lvlJc w:val="left"/>
      <w:pPr>
        <w:ind w:left="1966" w:hanging="1440"/>
      </w:pPr>
      <w:rPr>
        <w:rFonts w:hint="default"/>
      </w:rPr>
    </w:lvl>
    <w:lvl w:ilvl="7">
      <w:start w:val="1"/>
      <w:numFmt w:val="decimal"/>
      <w:isLgl/>
      <w:lvlText w:val="%1.%2.%3.%4.%5.%6.%7.%8"/>
      <w:lvlJc w:val="left"/>
      <w:pPr>
        <w:ind w:left="1966" w:hanging="1440"/>
      </w:pPr>
      <w:rPr>
        <w:rFonts w:hint="default"/>
      </w:rPr>
    </w:lvl>
    <w:lvl w:ilvl="8">
      <w:start w:val="1"/>
      <w:numFmt w:val="decimal"/>
      <w:isLgl/>
      <w:lvlText w:val="%1.%2.%3.%4.%5.%6.%7.%8.%9"/>
      <w:lvlJc w:val="left"/>
      <w:pPr>
        <w:ind w:left="2326" w:hanging="1800"/>
      </w:pPr>
      <w:rPr>
        <w:rFonts w:hint="default"/>
      </w:rPr>
    </w:lvl>
  </w:abstractNum>
  <w:abstractNum w:abstractNumId="7">
    <w:nsid w:val="0A3D07E3"/>
    <w:multiLevelType w:val="hybridMultilevel"/>
    <w:tmpl w:val="9DE877E6"/>
    <w:lvl w:ilvl="0" w:tplc="1B18B95C">
      <w:start w:val="69"/>
      <w:numFmt w:val="decimal"/>
      <w:lvlText w:val="%1"/>
      <w:lvlJc w:val="left"/>
      <w:pPr>
        <w:ind w:left="1386" w:hanging="1132"/>
        <w:jc w:val="left"/>
      </w:pPr>
      <w:rPr>
        <w:rFonts w:ascii="Arial" w:eastAsia="Arial" w:hAnsi="Arial" w:cs="Arial" w:hint="default"/>
        <w:color w:val="333D47"/>
        <w:spacing w:val="-1"/>
        <w:w w:val="101"/>
        <w:sz w:val="17"/>
        <w:szCs w:val="17"/>
      </w:rPr>
    </w:lvl>
    <w:lvl w:ilvl="1" w:tplc="A51A5EC6">
      <w:numFmt w:val="bullet"/>
      <w:lvlText w:val="•"/>
      <w:lvlJc w:val="left"/>
      <w:pPr>
        <w:ind w:left="2376" w:hanging="1132"/>
      </w:pPr>
      <w:rPr>
        <w:rFonts w:hint="default"/>
      </w:rPr>
    </w:lvl>
    <w:lvl w:ilvl="2" w:tplc="284C5470">
      <w:numFmt w:val="bullet"/>
      <w:lvlText w:val="•"/>
      <w:lvlJc w:val="left"/>
      <w:pPr>
        <w:ind w:left="3372" w:hanging="1132"/>
      </w:pPr>
      <w:rPr>
        <w:rFonts w:hint="default"/>
      </w:rPr>
    </w:lvl>
    <w:lvl w:ilvl="3" w:tplc="D804B57C">
      <w:numFmt w:val="bullet"/>
      <w:lvlText w:val="•"/>
      <w:lvlJc w:val="left"/>
      <w:pPr>
        <w:ind w:left="4368" w:hanging="1132"/>
      </w:pPr>
      <w:rPr>
        <w:rFonts w:hint="default"/>
      </w:rPr>
    </w:lvl>
    <w:lvl w:ilvl="4" w:tplc="D9648F38">
      <w:numFmt w:val="bullet"/>
      <w:lvlText w:val="•"/>
      <w:lvlJc w:val="left"/>
      <w:pPr>
        <w:ind w:left="5364" w:hanging="1132"/>
      </w:pPr>
      <w:rPr>
        <w:rFonts w:hint="default"/>
      </w:rPr>
    </w:lvl>
    <w:lvl w:ilvl="5" w:tplc="E5161266">
      <w:numFmt w:val="bullet"/>
      <w:lvlText w:val="•"/>
      <w:lvlJc w:val="left"/>
      <w:pPr>
        <w:ind w:left="6360" w:hanging="1132"/>
      </w:pPr>
      <w:rPr>
        <w:rFonts w:hint="default"/>
      </w:rPr>
    </w:lvl>
    <w:lvl w:ilvl="6" w:tplc="1C9A9382">
      <w:numFmt w:val="bullet"/>
      <w:lvlText w:val="•"/>
      <w:lvlJc w:val="left"/>
      <w:pPr>
        <w:ind w:left="7356" w:hanging="1132"/>
      </w:pPr>
      <w:rPr>
        <w:rFonts w:hint="default"/>
      </w:rPr>
    </w:lvl>
    <w:lvl w:ilvl="7" w:tplc="876264A2">
      <w:numFmt w:val="bullet"/>
      <w:lvlText w:val="•"/>
      <w:lvlJc w:val="left"/>
      <w:pPr>
        <w:ind w:left="8352" w:hanging="1132"/>
      </w:pPr>
      <w:rPr>
        <w:rFonts w:hint="default"/>
      </w:rPr>
    </w:lvl>
    <w:lvl w:ilvl="8" w:tplc="2F6EDD74">
      <w:numFmt w:val="bullet"/>
      <w:lvlText w:val="•"/>
      <w:lvlJc w:val="left"/>
      <w:pPr>
        <w:ind w:left="9348" w:hanging="1132"/>
      </w:pPr>
      <w:rPr>
        <w:rFonts w:hint="default"/>
      </w:rPr>
    </w:lvl>
  </w:abstractNum>
  <w:abstractNum w:abstractNumId="8">
    <w:nsid w:val="0A812B31"/>
    <w:multiLevelType w:val="hybridMultilevel"/>
    <w:tmpl w:val="8910A742"/>
    <w:lvl w:ilvl="0" w:tplc="18DE3BA8">
      <w:start w:val="9"/>
      <w:numFmt w:val="decimal"/>
      <w:lvlText w:val="%1"/>
      <w:lvlJc w:val="left"/>
      <w:pPr>
        <w:ind w:left="1386" w:hanging="1132"/>
        <w:jc w:val="left"/>
      </w:pPr>
      <w:rPr>
        <w:rFonts w:ascii="Arial" w:eastAsia="Arial" w:hAnsi="Arial" w:cs="Arial" w:hint="default"/>
        <w:color w:val="333D47"/>
        <w:w w:val="101"/>
        <w:sz w:val="17"/>
        <w:szCs w:val="17"/>
      </w:rPr>
    </w:lvl>
    <w:lvl w:ilvl="1" w:tplc="1DE8985E">
      <w:numFmt w:val="bullet"/>
      <w:lvlText w:val="•"/>
      <w:lvlJc w:val="left"/>
      <w:pPr>
        <w:ind w:left="2126" w:hanging="1132"/>
      </w:pPr>
      <w:rPr>
        <w:rFonts w:hint="default"/>
      </w:rPr>
    </w:lvl>
    <w:lvl w:ilvl="2" w:tplc="EAD44C46">
      <w:numFmt w:val="bullet"/>
      <w:lvlText w:val="•"/>
      <w:lvlJc w:val="left"/>
      <w:pPr>
        <w:ind w:left="2872" w:hanging="1132"/>
      </w:pPr>
      <w:rPr>
        <w:rFonts w:hint="default"/>
      </w:rPr>
    </w:lvl>
    <w:lvl w:ilvl="3" w:tplc="93B4D37A">
      <w:numFmt w:val="bullet"/>
      <w:lvlText w:val="•"/>
      <w:lvlJc w:val="left"/>
      <w:pPr>
        <w:ind w:left="3618" w:hanging="1132"/>
      </w:pPr>
      <w:rPr>
        <w:rFonts w:hint="default"/>
      </w:rPr>
    </w:lvl>
    <w:lvl w:ilvl="4" w:tplc="81ECC06E">
      <w:numFmt w:val="bullet"/>
      <w:lvlText w:val="•"/>
      <w:lvlJc w:val="left"/>
      <w:pPr>
        <w:ind w:left="4365" w:hanging="1132"/>
      </w:pPr>
      <w:rPr>
        <w:rFonts w:hint="default"/>
      </w:rPr>
    </w:lvl>
    <w:lvl w:ilvl="5" w:tplc="AE7EA904">
      <w:numFmt w:val="bullet"/>
      <w:lvlText w:val="•"/>
      <w:lvlJc w:val="left"/>
      <w:pPr>
        <w:ind w:left="5111" w:hanging="1132"/>
      </w:pPr>
      <w:rPr>
        <w:rFonts w:hint="default"/>
      </w:rPr>
    </w:lvl>
    <w:lvl w:ilvl="6" w:tplc="A6C41990">
      <w:numFmt w:val="bullet"/>
      <w:lvlText w:val="•"/>
      <w:lvlJc w:val="left"/>
      <w:pPr>
        <w:ind w:left="5857" w:hanging="1132"/>
      </w:pPr>
      <w:rPr>
        <w:rFonts w:hint="default"/>
      </w:rPr>
    </w:lvl>
    <w:lvl w:ilvl="7" w:tplc="F7B47C8C">
      <w:numFmt w:val="bullet"/>
      <w:lvlText w:val="•"/>
      <w:lvlJc w:val="left"/>
      <w:pPr>
        <w:ind w:left="6604" w:hanging="1132"/>
      </w:pPr>
      <w:rPr>
        <w:rFonts w:hint="default"/>
      </w:rPr>
    </w:lvl>
    <w:lvl w:ilvl="8" w:tplc="999EAC04">
      <w:numFmt w:val="bullet"/>
      <w:lvlText w:val="•"/>
      <w:lvlJc w:val="left"/>
      <w:pPr>
        <w:ind w:left="7350" w:hanging="1132"/>
      </w:pPr>
      <w:rPr>
        <w:rFonts w:hint="default"/>
      </w:rPr>
    </w:lvl>
  </w:abstractNum>
  <w:abstractNum w:abstractNumId="9">
    <w:nsid w:val="0D121EB0"/>
    <w:multiLevelType w:val="hybridMultilevel"/>
    <w:tmpl w:val="2818A992"/>
    <w:lvl w:ilvl="0" w:tplc="B90ECE36">
      <w:start w:val="1"/>
      <w:numFmt w:val="decimal"/>
      <w:lvlText w:val="%1."/>
      <w:lvlJc w:val="left"/>
      <w:pPr>
        <w:tabs>
          <w:tab w:val="num" w:pos="720"/>
        </w:tabs>
        <w:ind w:left="720" w:hanging="360"/>
      </w:pPr>
      <w:rPr>
        <w:rFonts w:asciiTheme="minorHAnsi" w:eastAsiaTheme="minorHAnsi" w:hAnsiTheme="minorHAnsi" w:cstheme="minorBidi"/>
      </w:rPr>
    </w:lvl>
    <w:lvl w:ilvl="1" w:tplc="E6643436">
      <w:start w:val="1"/>
      <w:numFmt w:val="decimal"/>
      <w:lvlText w:val="%2."/>
      <w:lvlJc w:val="left"/>
      <w:pPr>
        <w:tabs>
          <w:tab w:val="num" w:pos="1440"/>
        </w:tabs>
        <w:ind w:left="1440" w:hanging="360"/>
      </w:pPr>
    </w:lvl>
    <w:lvl w:ilvl="2" w:tplc="82BA8C4A">
      <w:start w:val="1"/>
      <w:numFmt w:val="decimal"/>
      <w:lvlText w:val="%3."/>
      <w:lvlJc w:val="left"/>
      <w:pPr>
        <w:tabs>
          <w:tab w:val="num" w:pos="2160"/>
        </w:tabs>
        <w:ind w:left="2160" w:hanging="360"/>
      </w:pPr>
    </w:lvl>
    <w:lvl w:ilvl="3" w:tplc="817E4186">
      <w:start w:val="1"/>
      <w:numFmt w:val="decimal"/>
      <w:lvlText w:val="%4."/>
      <w:lvlJc w:val="left"/>
      <w:pPr>
        <w:tabs>
          <w:tab w:val="num" w:pos="2880"/>
        </w:tabs>
        <w:ind w:left="2880" w:hanging="360"/>
      </w:pPr>
    </w:lvl>
    <w:lvl w:ilvl="4" w:tplc="14DCBD7C">
      <w:start w:val="1"/>
      <w:numFmt w:val="decimal"/>
      <w:lvlText w:val="%5."/>
      <w:lvlJc w:val="left"/>
      <w:pPr>
        <w:tabs>
          <w:tab w:val="num" w:pos="3600"/>
        </w:tabs>
        <w:ind w:left="3600" w:hanging="360"/>
      </w:pPr>
    </w:lvl>
    <w:lvl w:ilvl="5" w:tplc="CE145DEA">
      <w:start w:val="1"/>
      <w:numFmt w:val="decimal"/>
      <w:lvlText w:val="%6."/>
      <w:lvlJc w:val="left"/>
      <w:pPr>
        <w:tabs>
          <w:tab w:val="num" w:pos="4320"/>
        </w:tabs>
        <w:ind w:left="4320" w:hanging="360"/>
      </w:pPr>
    </w:lvl>
    <w:lvl w:ilvl="6" w:tplc="4F4EE24A">
      <w:start w:val="1"/>
      <w:numFmt w:val="decimal"/>
      <w:lvlText w:val="%7."/>
      <w:lvlJc w:val="left"/>
      <w:pPr>
        <w:tabs>
          <w:tab w:val="num" w:pos="5040"/>
        </w:tabs>
        <w:ind w:left="5040" w:hanging="360"/>
      </w:pPr>
    </w:lvl>
    <w:lvl w:ilvl="7" w:tplc="BF0A6D2C">
      <w:start w:val="1"/>
      <w:numFmt w:val="decimal"/>
      <w:lvlText w:val="%8."/>
      <w:lvlJc w:val="left"/>
      <w:pPr>
        <w:tabs>
          <w:tab w:val="num" w:pos="5760"/>
        </w:tabs>
        <w:ind w:left="5760" w:hanging="360"/>
      </w:pPr>
    </w:lvl>
    <w:lvl w:ilvl="8" w:tplc="8F02CE9C">
      <w:start w:val="1"/>
      <w:numFmt w:val="decimal"/>
      <w:lvlText w:val="%9."/>
      <w:lvlJc w:val="left"/>
      <w:pPr>
        <w:tabs>
          <w:tab w:val="num" w:pos="6480"/>
        </w:tabs>
        <w:ind w:left="6480" w:hanging="360"/>
      </w:pPr>
    </w:lvl>
  </w:abstractNum>
  <w:abstractNum w:abstractNumId="10">
    <w:nsid w:val="0EA62077"/>
    <w:multiLevelType w:val="hybridMultilevel"/>
    <w:tmpl w:val="47889912"/>
    <w:lvl w:ilvl="0" w:tplc="E6CA915A">
      <w:start w:val="1"/>
      <w:numFmt w:val="decimal"/>
      <w:lvlText w:val="%1"/>
      <w:lvlJc w:val="left"/>
      <w:pPr>
        <w:ind w:left="1386" w:hanging="1132"/>
        <w:jc w:val="left"/>
      </w:pPr>
      <w:rPr>
        <w:rFonts w:ascii="Arial" w:eastAsia="Arial" w:hAnsi="Arial" w:cs="Arial" w:hint="default"/>
        <w:color w:val="333D47"/>
        <w:w w:val="101"/>
        <w:sz w:val="17"/>
        <w:szCs w:val="17"/>
      </w:rPr>
    </w:lvl>
    <w:lvl w:ilvl="1" w:tplc="CA14E8E8">
      <w:numFmt w:val="bullet"/>
      <w:lvlText w:val="•"/>
      <w:lvlJc w:val="left"/>
      <w:pPr>
        <w:ind w:left="2376" w:hanging="1132"/>
      </w:pPr>
      <w:rPr>
        <w:rFonts w:hint="default"/>
      </w:rPr>
    </w:lvl>
    <w:lvl w:ilvl="2" w:tplc="CF6619EA">
      <w:numFmt w:val="bullet"/>
      <w:lvlText w:val="•"/>
      <w:lvlJc w:val="left"/>
      <w:pPr>
        <w:ind w:left="3372" w:hanging="1132"/>
      </w:pPr>
      <w:rPr>
        <w:rFonts w:hint="default"/>
      </w:rPr>
    </w:lvl>
    <w:lvl w:ilvl="3" w:tplc="742AE8B4">
      <w:numFmt w:val="bullet"/>
      <w:lvlText w:val="•"/>
      <w:lvlJc w:val="left"/>
      <w:pPr>
        <w:ind w:left="4368" w:hanging="1132"/>
      </w:pPr>
      <w:rPr>
        <w:rFonts w:hint="default"/>
      </w:rPr>
    </w:lvl>
    <w:lvl w:ilvl="4" w:tplc="CE6EDAB8">
      <w:numFmt w:val="bullet"/>
      <w:lvlText w:val="•"/>
      <w:lvlJc w:val="left"/>
      <w:pPr>
        <w:ind w:left="5364" w:hanging="1132"/>
      </w:pPr>
      <w:rPr>
        <w:rFonts w:hint="default"/>
      </w:rPr>
    </w:lvl>
    <w:lvl w:ilvl="5" w:tplc="47E6B9F4">
      <w:numFmt w:val="bullet"/>
      <w:lvlText w:val="•"/>
      <w:lvlJc w:val="left"/>
      <w:pPr>
        <w:ind w:left="6360" w:hanging="1132"/>
      </w:pPr>
      <w:rPr>
        <w:rFonts w:hint="default"/>
      </w:rPr>
    </w:lvl>
    <w:lvl w:ilvl="6" w:tplc="7F5A3840">
      <w:numFmt w:val="bullet"/>
      <w:lvlText w:val="•"/>
      <w:lvlJc w:val="left"/>
      <w:pPr>
        <w:ind w:left="7356" w:hanging="1132"/>
      </w:pPr>
      <w:rPr>
        <w:rFonts w:hint="default"/>
      </w:rPr>
    </w:lvl>
    <w:lvl w:ilvl="7" w:tplc="447E2594">
      <w:numFmt w:val="bullet"/>
      <w:lvlText w:val="•"/>
      <w:lvlJc w:val="left"/>
      <w:pPr>
        <w:ind w:left="8352" w:hanging="1132"/>
      </w:pPr>
      <w:rPr>
        <w:rFonts w:hint="default"/>
      </w:rPr>
    </w:lvl>
    <w:lvl w:ilvl="8" w:tplc="06EE3D3C">
      <w:numFmt w:val="bullet"/>
      <w:lvlText w:val="•"/>
      <w:lvlJc w:val="left"/>
      <w:pPr>
        <w:ind w:left="9348" w:hanging="1132"/>
      </w:pPr>
      <w:rPr>
        <w:rFonts w:hint="default"/>
      </w:rPr>
    </w:lvl>
  </w:abstractNum>
  <w:abstractNum w:abstractNumId="11">
    <w:nsid w:val="0F670F2E"/>
    <w:multiLevelType w:val="hybridMultilevel"/>
    <w:tmpl w:val="D4C4E5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0D3130C"/>
    <w:multiLevelType w:val="hybridMultilevel"/>
    <w:tmpl w:val="CF547448"/>
    <w:lvl w:ilvl="0" w:tplc="7EAE4262">
      <w:start w:val="44"/>
      <w:numFmt w:val="decimal"/>
      <w:lvlText w:val="%1"/>
      <w:lvlJc w:val="left"/>
      <w:pPr>
        <w:ind w:left="1386" w:hanging="1132"/>
        <w:jc w:val="left"/>
      </w:pPr>
      <w:rPr>
        <w:rFonts w:ascii="Arial" w:eastAsia="Arial" w:hAnsi="Arial" w:cs="Arial" w:hint="default"/>
        <w:color w:val="333D47"/>
        <w:spacing w:val="-1"/>
        <w:w w:val="101"/>
        <w:sz w:val="17"/>
        <w:szCs w:val="17"/>
      </w:rPr>
    </w:lvl>
    <w:lvl w:ilvl="1" w:tplc="F644301E">
      <w:numFmt w:val="bullet"/>
      <w:lvlText w:val="•"/>
      <w:lvlJc w:val="left"/>
      <w:pPr>
        <w:ind w:left="2376" w:hanging="1132"/>
      </w:pPr>
      <w:rPr>
        <w:rFonts w:hint="default"/>
      </w:rPr>
    </w:lvl>
    <w:lvl w:ilvl="2" w:tplc="6066A2A8">
      <w:numFmt w:val="bullet"/>
      <w:lvlText w:val="•"/>
      <w:lvlJc w:val="left"/>
      <w:pPr>
        <w:ind w:left="3372" w:hanging="1132"/>
      </w:pPr>
      <w:rPr>
        <w:rFonts w:hint="default"/>
      </w:rPr>
    </w:lvl>
    <w:lvl w:ilvl="3" w:tplc="A4D88CB2">
      <w:numFmt w:val="bullet"/>
      <w:lvlText w:val="•"/>
      <w:lvlJc w:val="left"/>
      <w:pPr>
        <w:ind w:left="4368" w:hanging="1132"/>
      </w:pPr>
      <w:rPr>
        <w:rFonts w:hint="default"/>
      </w:rPr>
    </w:lvl>
    <w:lvl w:ilvl="4" w:tplc="3392EB2E">
      <w:numFmt w:val="bullet"/>
      <w:lvlText w:val="•"/>
      <w:lvlJc w:val="left"/>
      <w:pPr>
        <w:ind w:left="5364" w:hanging="1132"/>
      </w:pPr>
      <w:rPr>
        <w:rFonts w:hint="default"/>
      </w:rPr>
    </w:lvl>
    <w:lvl w:ilvl="5" w:tplc="C85AA23C">
      <w:numFmt w:val="bullet"/>
      <w:lvlText w:val="•"/>
      <w:lvlJc w:val="left"/>
      <w:pPr>
        <w:ind w:left="6360" w:hanging="1132"/>
      </w:pPr>
      <w:rPr>
        <w:rFonts w:hint="default"/>
      </w:rPr>
    </w:lvl>
    <w:lvl w:ilvl="6" w:tplc="4D341B90">
      <w:numFmt w:val="bullet"/>
      <w:lvlText w:val="•"/>
      <w:lvlJc w:val="left"/>
      <w:pPr>
        <w:ind w:left="7356" w:hanging="1132"/>
      </w:pPr>
      <w:rPr>
        <w:rFonts w:hint="default"/>
      </w:rPr>
    </w:lvl>
    <w:lvl w:ilvl="7" w:tplc="BF3296B0">
      <w:numFmt w:val="bullet"/>
      <w:lvlText w:val="•"/>
      <w:lvlJc w:val="left"/>
      <w:pPr>
        <w:ind w:left="8352" w:hanging="1132"/>
      </w:pPr>
      <w:rPr>
        <w:rFonts w:hint="default"/>
      </w:rPr>
    </w:lvl>
    <w:lvl w:ilvl="8" w:tplc="5D88BE8E">
      <w:numFmt w:val="bullet"/>
      <w:lvlText w:val="•"/>
      <w:lvlJc w:val="left"/>
      <w:pPr>
        <w:ind w:left="9348" w:hanging="1132"/>
      </w:pPr>
      <w:rPr>
        <w:rFonts w:hint="default"/>
      </w:rPr>
    </w:lvl>
  </w:abstractNum>
  <w:abstractNum w:abstractNumId="13">
    <w:nsid w:val="11F05954"/>
    <w:multiLevelType w:val="hybridMultilevel"/>
    <w:tmpl w:val="B19408CC"/>
    <w:lvl w:ilvl="0" w:tplc="1BCE261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12C0009D"/>
    <w:multiLevelType w:val="hybridMultilevel"/>
    <w:tmpl w:val="618CA70C"/>
    <w:lvl w:ilvl="0" w:tplc="1BCE261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12CC5AD4"/>
    <w:multiLevelType w:val="hybridMultilevel"/>
    <w:tmpl w:val="856621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5157AF2"/>
    <w:multiLevelType w:val="hybridMultilevel"/>
    <w:tmpl w:val="D14CEFCA"/>
    <w:lvl w:ilvl="0" w:tplc="287096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6864844"/>
    <w:multiLevelType w:val="hybridMultilevel"/>
    <w:tmpl w:val="429A6100"/>
    <w:lvl w:ilvl="0" w:tplc="BE5C82A8">
      <w:start w:val="1"/>
      <w:numFmt w:val="decimal"/>
      <w:lvlText w:val="%1"/>
      <w:lvlJc w:val="left"/>
      <w:pPr>
        <w:ind w:left="1386" w:hanging="1132"/>
        <w:jc w:val="left"/>
      </w:pPr>
      <w:rPr>
        <w:rFonts w:ascii="Arial" w:eastAsia="Arial" w:hAnsi="Arial" w:cs="Arial" w:hint="default"/>
        <w:color w:val="333D47"/>
        <w:w w:val="101"/>
        <w:sz w:val="17"/>
        <w:szCs w:val="17"/>
      </w:rPr>
    </w:lvl>
    <w:lvl w:ilvl="1" w:tplc="F61E7A1C">
      <w:numFmt w:val="bullet"/>
      <w:lvlText w:val="•"/>
      <w:lvlJc w:val="left"/>
      <w:pPr>
        <w:ind w:left="2376" w:hanging="1132"/>
      </w:pPr>
      <w:rPr>
        <w:rFonts w:hint="default"/>
      </w:rPr>
    </w:lvl>
    <w:lvl w:ilvl="2" w:tplc="FA1219E8">
      <w:numFmt w:val="bullet"/>
      <w:lvlText w:val="•"/>
      <w:lvlJc w:val="left"/>
      <w:pPr>
        <w:ind w:left="3372" w:hanging="1132"/>
      </w:pPr>
      <w:rPr>
        <w:rFonts w:hint="default"/>
      </w:rPr>
    </w:lvl>
    <w:lvl w:ilvl="3" w:tplc="21F4D976">
      <w:numFmt w:val="bullet"/>
      <w:lvlText w:val="•"/>
      <w:lvlJc w:val="left"/>
      <w:pPr>
        <w:ind w:left="4368" w:hanging="1132"/>
      </w:pPr>
      <w:rPr>
        <w:rFonts w:hint="default"/>
      </w:rPr>
    </w:lvl>
    <w:lvl w:ilvl="4" w:tplc="27EE31B4">
      <w:numFmt w:val="bullet"/>
      <w:lvlText w:val="•"/>
      <w:lvlJc w:val="left"/>
      <w:pPr>
        <w:ind w:left="5364" w:hanging="1132"/>
      </w:pPr>
      <w:rPr>
        <w:rFonts w:hint="default"/>
      </w:rPr>
    </w:lvl>
    <w:lvl w:ilvl="5" w:tplc="527E115E">
      <w:numFmt w:val="bullet"/>
      <w:lvlText w:val="•"/>
      <w:lvlJc w:val="left"/>
      <w:pPr>
        <w:ind w:left="6360" w:hanging="1132"/>
      </w:pPr>
      <w:rPr>
        <w:rFonts w:hint="default"/>
      </w:rPr>
    </w:lvl>
    <w:lvl w:ilvl="6" w:tplc="AC1C3BF8">
      <w:numFmt w:val="bullet"/>
      <w:lvlText w:val="•"/>
      <w:lvlJc w:val="left"/>
      <w:pPr>
        <w:ind w:left="7356" w:hanging="1132"/>
      </w:pPr>
      <w:rPr>
        <w:rFonts w:hint="default"/>
      </w:rPr>
    </w:lvl>
    <w:lvl w:ilvl="7" w:tplc="1EA4C506">
      <w:numFmt w:val="bullet"/>
      <w:lvlText w:val="•"/>
      <w:lvlJc w:val="left"/>
      <w:pPr>
        <w:ind w:left="8352" w:hanging="1132"/>
      </w:pPr>
      <w:rPr>
        <w:rFonts w:hint="default"/>
      </w:rPr>
    </w:lvl>
    <w:lvl w:ilvl="8" w:tplc="EF5AE26A">
      <w:numFmt w:val="bullet"/>
      <w:lvlText w:val="•"/>
      <w:lvlJc w:val="left"/>
      <w:pPr>
        <w:ind w:left="9348" w:hanging="1132"/>
      </w:pPr>
      <w:rPr>
        <w:rFonts w:hint="default"/>
      </w:rPr>
    </w:lvl>
  </w:abstractNum>
  <w:abstractNum w:abstractNumId="18">
    <w:nsid w:val="17CA5C1B"/>
    <w:multiLevelType w:val="hybridMultilevel"/>
    <w:tmpl w:val="84542142"/>
    <w:lvl w:ilvl="0" w:tplc="2B12A290">
      <w:start w:val="19"/>
      <w:numFmt w:val="decimal"/>
      <w:lvlText w:val="%1"/>
      <w:lvlJc w:val="left"/>
      <w:pPr>
        <w:ind w:left="1386" w:hanging="1132"/>
        <w:jc w:val="left"/>
      </w:pPr>
      <w:rPr>
        <w:rFonts w:ascii="Arial" w:eastAsia="Arial" w:hAnsi="Arial" w:cs="Arial" w:hint="default"/>
        <w:color w:val="333D47"/>
        <w:spacing w:val="-1"/>
        <w:w w:val="101"/>
        <w:sz w:val="17"/>
        <w:szCs w:val="17"/>
      </w:rPr>
    </w:lvl>
    <w:lvl w:ilvl="1" w:tplc="1C1A78AE">
      <w:numFmt w:val="bullet"/>
      <w:lvlText w:val="•"/>
      <w:lvlJc w:val="left"/>
      <w:pPr>
        <w:ind w:left="2376" w:hanging="1132"/>
      </w:pPr>
      <w:rPr>
        <w:rFonts w:hint="default"/>
      </w:rPr>
    </w:lvl>
    <w:lvl w:ilvl="2" w:tplc="4B822536">
      <w:numFmt w:val="bullet"/>
      <w:lvlText w:val="•"/>
      <w:lvlJc w:val="left"/>
      <w:pPr>
        <w:ind w:left="3372" w:hanging="1132"/>
      </w:pPr>
      <w:rPr>
        <w:rFonts w:hint="default"/>
      </w:rPr>
    </w:lvl>
    <w:lvl w:ilvl="3" w:tplc="FF727FD8">
      <w:numFmt w:val="bullet"/>
      <w:lvlText w:val="•"/>
      <w:lvlJc w:val="left"/>
      <w:pPr>
        <w:ind w:left="4368" w:hanging="1132"/>
      </w:pPr>
      <w:rPr>
        <w:rFonts w:hint="default"/>
      </w:rPr>
    </w:lvl>
    <w:lvl w:ilvl="4" w:tplc="0BC26E46">
      <w:numFmt w:val="bullet"/>
      <w:lvlText w:val="•"/>
      <w:lvlJc w:val="left"/>
      <w:pPr>
        <w:ind w:left="5364" w:hanging="1132"/>
      </w:pPr>
      <w:rPr>
        <w:rFonts w:hint="default"/>
      </w:rPr>
    </w:lvl>
    <w:lvl w:ilvl="5" w:tplc="DCAEA708">
      <w:numFmt w:val="bullet"/>
      <w:lvlText w:val="•"/>
      <w:lvlJc w:val="left"/>
      <w:pPr>
        <w:ind w:left="6360" w:hanging="1132"/>
      </w:pPr>
      <w:rPr>
        <w:rFonts w:hint="default"/>
      </w:rPr>
    </w:lvl>
    <w:lvl w:ilvl="6" w:tplc="5DE80F32">
      <w:numFmt w:val="bullet"/>
      <w:lvlText w:val="•"/>
      <w:lvlJc w:val="left"/>
      <w:pPr>
        <w:ind w:left="7356" w:hanging="1132"/>
      </w:pPr>
      <w:rPr>
        <w:rFonts w:hint="default"/>
      </w:rPr>
    </w:lvl>
    <w:lvl w:ilvl="7" w:tplc="37F8727A">
      <w:numFmt w:val="bullet"/>
      <w:lvlText w:val="•"/>
      <w:lvlJc w:val="left"/>
      <w:pPr>
        <w:ind w:left="8352" w:hanging="1132"/>
      </w:pPr>
      <w:rPr>
        <w:rFonts w:hint="default"/>
      </w:rPr>
    </w:lvl>
    <w:lvl w:ilvl="8" w:tplc="417E02FA">
      <w:numFmt w:val="bullet"/>
      <w:lvlText w:val="•"/>
      <w:lvlJc w:val="left"/>
      <w:pPr>
        <w:ind w:left="9348" w:hanging="1132"/>
      </w:pPr>
      <w:rPr>
        <w:rFonts w:hint="default"/>
      </w:rPr>
    </w:lvl>
  </w:abstractNum>
  <w:abstractNum w:abstractNumId="19">
    <w:nsid w:val="18122E56"/>
    <w:multiLevelType w:val="hybridMultilevel"/>
    <w:tmpl w:val="C21AE1A4"/>
    <w:lvl w:ilvl="0" w:tplc="EC12FBE8">
      <w:start w:val="1"/>
      <w:numFmt w:val="decimal"/>
      <w:lvlText w:val="%1"/>
      <w:lvlJc w:val="left"/>
      <w:pPr>
        <w:ind w:left="255" w:hanging="1132"/>
        <w:jc w:val="left"/>
      </w:pPr>
      <w:rPr>
        <w:rFonts w:ascii="Arial" w:eastAsia="Arial" w:hAnsi="Arial" w:cs="Arial" w:hint="default"/>
        <w:color w:val="333D47"/>
        <w:w w:val="101"/>
        <w:sz w:val="17"/>
        <w:szCs w:val="17"/>
      </w:rPr>
    </w:lvl>
    <w:lvl w:ilvl="1" w:tplc="8DBAC0D4">
      <w:numFmt w:val="bullet"/>
      <w:lvlText w:val="•"/>
      <w:lvlJc w:val="left"/>
      <w:pPr>
        <w:ind w:left="1368" w:hanging="1132"/>
      </w:pPr>
      <w:rPr>
        <w:rFonts w:hint="default"/>
      </w:rPr>
    </w:lvl>
    <w:lvl w:ilvl="2" w:tplc="238C0FDC">
      <w:numFmt w:val="bullet"/>
      <w:lvlText w:val="•"/>
      <w:lvlJc w:val="left"/>
      <w:pPr>
        <w:ind w:left="2476" w:hanging="1132"/>
      </w:pPr>
      <w:rPr>
        <w:rFonts w:hint="default"/>
      </w:rPr>
    </w:lvl>
    <w:lvl w:ilvl="3" w:tplc="C460391A">
      <w:numFmt w:val="bullet"/>
      <w:lvlText w:val="•"/>
      <w:lvlJc w:val="left"/>
      <w:pPr>
        <w:ind w:left="3584" w:hanging="1132"/>
      </w:pPr>
      <w:rPr>
        <w:rFonts w:hint="default"/>
      </w:rPr>
    </w:lvl>
    <w:lvl w:ilvl="4" w:tplc="17A436F8">
      <w:numFmt w:val="bullet"/>
      <w:lvlText w:val="•"/>
      <w:lvlJc w:val="left"/>
      <w:pPr>
        <w:ind w:left="4692" w:hanging="1132"/>
      </w:pPr>
      <w:rPr>
        <w:rFonts w:hint="default"/>
      </w:rPr>
    </w:lvl>
    <w:lvl w:ilvl="5" w:tplc="12D6EC30">
      <w:numFmt w:val="bullet"/>
      <w:lvlText w:val="•"/>
      <w:lvlJc w:val="left"/>
      <w:pPr>
        <w:ind w:left="5800" w:hanging="1132"/>
      </w:pPr>
      <w:rPr>
        <w:rFonts w:hint="default"/>
      </w:rPr>
    </w:lvl>
    <w:lvl w:ilvl="6" w:tplc="8876894A">
      <w:numFmt w:val="bullet"/>
      <w:lvlText w:val="•"/>
      <w:lvlJc w:val="left"/>
      <w:pPr>
        <w:ind w:left="6908" w:hanging="1132"/>
      </w:pPr>
      <w:rPr>
        <w:rFonts w:hint="default"/>
      </w:rPr>
    </w:lvl>
    <w:lvl w:ilvl="7" w:tplc="5CB4C38C">
      <w:numFmt w:val="bullet"/>
      <w:lvlText w:val="•"/>
      <w:lvlJc w:val="left"/>
      <w:pPr>
        <w:ind w:left="8016" w:hanging="1132"/>
      </w:pPr>
      <w:rPr>
        <w:rFonts w:hint="default"/>
      </w:rPr>
    </w:lvl>
    <w:lvl w:ilvl="8" w:tplc="4E5A36EE">
      <w:numFmt w:val="bullet"/>
      <w:lvlText w:val="•"/>
      <w:lvlJc w:val="left"/>
      <w:pPr>
        <w:ind w:left="9124" w:hanging="1132"/>
      </w:pPr>
      <w:rPr>
        <w:rFonts w:hint="default"/>
      </w:rPr>
    </w:lvl>
  </w:abstractNum>
  <w:abstractNum w:abstractNumId="20">
    <w:nsid w:val="1AB37A7B"/>
    <w:multiLevelType w:val="multilevel"/>
    <w:tmpl w:val="0B56630C"/>
    <w:lvl w:ilvl="0">
      <w:start w:val="1"/>
      <w:numFmt w:val="bullet"/>
      <w:lvlText w:val="●"/>
      <w:lvlJc w:val="left"/>
      <w:pPr>
        <w:ind w:left="540" w:hanging="360"/>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21">
    <w:nsid w:val="1BE71ED2"/>
    <w:multiLevelType w:val="hybridMultilevel"/>
    <w:tmpl w:val="100ABFA2"/>
    <w:lvl w:ilvl="0" w:tplc="2E32C0AC">
      <w:start w:val="1"/>
      <w:numFmt w:val="decimal"/>
      <w:lvlText w:val="%1"/>
      <w:lvlJc w:val="left"/>
      <w:pPr>
        <w:ind w:left="1386" w:hanging="1132"/>
        <w:jc w:val="left"/>
      </w:pPr>
      <w:rPr>
        <w:rFonts w:ascii="Arial" w:eastAsia="Arial" w:hAnsi="Arial" w:cs="Arial" w:hint="default"/>
        <w:color w:val="333D47"/>
        <w:w w:val="101"/>
        <w:sz w:val="17"/>
        <w:szCs w:val="17"/>
      </w:rPr>
    </w:lvl>
    <w:lvl w:ilvl="1" w:tplc="357C4672">
      <w:numFmt w:val="bullet"/>
      <w:lvlText w:val="•"/>
      <w:lvlJc w:val="left"/>
      <w:pPr>
        <w:ind w:left="2376" w:hanging="1132"/>
      </w:pPr>
      <w:rPr>
        <w:rFonts w:hint="default"/>
      </w:rPr>
    </w:lvl>
    <w:lvl w:ilvl="2" w:tplc="0810B176">
      <w:numFmt w:val="bullet"/>
      <w:lvlText w:val="•"/>
      <w:lvlJc w:val="left"/>
      <w:pPr>
        <w:ind w:left="3372" w:hanging="1132"/>
      </w:pPr>
      <w:rPr>
        <w:rFonts w:hint="default"/>
      </w:rPr>
    </w:lvl>
    <w:lvl w:ilvl="3" w:tplc="B2F27350">
      <w:numFmt w:val="bullet"/>
      <w:lvlText w:val="•"/>
      <w:lvlJc w:val="left"/>
      <w:pPr>
        <w:ind w:left="4368" w:hanging="1132"/>
      </w:pPr>
      <w:rPr>
        <w:rFonts w:hint="default"/>
      </w:rPr>
    </w:lvl>
    <w:lvl w:ilvl="4" w:tplc="637043D2">
      <w:numFmt w:val="bullet"/>
      <w:lvlText w:val="•"/>
      <w:lvlJc w:val="left"/>
      <w:pPr>
        <w:ind w:left="5364" w:hanging="1132"/>
      </w:pPr>
      <w:rPr>
        <w:rFonts w:hint="default"/>
      </w:rPr>
    </w:lvl>
    <w:lvl w:ilvl="5" w:tplc="4458336C">
      <w:numFmt w:val="bullet"/>
      <w:lvlText w:val="•"/>
      <w:lvlJc w:val="left"/>
      <w:pPr>
        <w:ind w:left="6360" w:hanging="1132"/>
      </w:pPr>
      <w:rPr>
        <w:rFonts w:hint="default"/>
      </w:rPr>
    </w:lvl>
    <w:lvl w:ilvl="6" w:tplc="1092EC58">
      <w:numFmt w:val="bullet"/>
      <w:lvlText w:val="•"/>
      <w:lvlJc w:val="left"/>
      <w:pPr>
        <w:ind w:left="7356" w:hanging="1132"/>
      </w:pPr>
      <w:rPr>
        <w:rFonts w:hint="default"/>
      </w:rPr>
    </w:lvl>
    <w:lvl w:ilvl="7" w:tplc="9B3CE2BC">
      <w:numFmt w:val="bullet"/>
      <w:lvlText w:val="•"/>
      <w:lvlJc w:val="left"/>
      <w:pPr>
        <w:ind w:left="8352" w:hanging="1132"/>
      </w:pPr>
      <w:rPr>
        <w:rFonts w:hint="default"/>
      </w:rPr>
    </w:lvl>
    <w:lvl w:ilvl="8" w:tplc="C8CA9EFA">
      <w:numFmt w:val="bullet"/>
      <w:lvlText w:val="•"/>
      <w:lvlJc w:val="left"/>
      <w:pPr>
        <w:ind w:left="9348" w:hanging="1132"/>
      </w:pPr>
      <w:rPr>
        <w:rFonts w:hint="default"/>
      </w:rPr>
    </w:lvl>
  </w:abstractNum>
  <w:abstractNum w:abstractNumId="22">
    <w:nsid w:val="1E6114CE"/>
    <w:multiLevelType w:val="hybridMultilevel"/>
    <w:tmpl w:val="8CEA5A9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FFC41FB"/>
    <w:multiLevelType w:val="hybridMultilevel"/>
    <w:tmpl w:val="0D745B98"/>
    <w:lvl w:ilvl="0" w:tplc="50ECFA32">
      <w:start w:val="6"/>
      <w:numFmt w:val="decimal"/>
      <w:lvlText w:val="%1"/>
      <w:lvlJc w:val="left"/>
      <w:pPr>
        <w:ind w:left="1386" w:hanging="1132"/>
        <w:jc w:val="left"/>
      </w:pPr>
      <w:rPr>
        <w:rFonts w:ascii="Arial" w:eastAsia="Arial" w:hAnsi="Arial" w:cs="Arial" w:hint="default"/>
        <w:color w:val="333D47"/>
        <w:w w:val="101"/>
        <w:sz w:val="17"/>
        <w:szCs w:val="17"/>
      </w:rPr>
    </w:lvl>
    <w:lvl w:ilvl="1" w:tplc="EC4E355C">
      <w:numFmt w:val="bullet"/>
      <w:lvlText w:val="•"/>
      <w:lvlJc w:val="left"/>
      <w:pPr>
        <w:ind w:left="2376" w:hanging="1132"/>
      </w:pPr>
      <w:rPr>
        <w:rFonts w:hint="default"/>
      </w:rPr>
    </w:lvl>
    <w:lvl w:ilvl="2" w:tplc="63A66DAE">
      <w:numFmt w:val="bullet"/>
      <w:lvlText w:val="•"/>
      <w:lvlJc w:val="left"/>
      <w:pPr>
        <w:ind w:left="3372" w:hanging="1132"/>
      </w:pPr>
      <w:rPr>
        <w:rFonts w:hint="default"/>
      </w:rPr>
    </w:lvl>
    <w:lvl w:ilvl="3" w:tplc="4B94C3D0">
      <w:numFmt w:val="bullet"/>
      <w:lvlText w:val="•"/>
      <w:lvlJc w:val="left"/>
      <w:pPr>
        <w:ind w:left="4368" w:hanging="1132"/>
      </w:pPr>
      <w:rPr>
        <w:rFonts w:hint="default"/>
      </w:rPr>
    </w:lvl>
    <w:lvl w:ilvl="4" w:tplc="B066AA62">
      <w:numFmt w:val="bullet"/>
      <w:lvlText w:val="•"/>
      <w:lvlJc w:val="left"/>
      <w:pPr>
        <w:ind w:left="5364" w:hanging="1132"/>
      </w:pPr>
      <w:rPr>
        <w:rFonts w:hint="default"/>
      </w:rPr>
    </w:lvl>
    <w:lvl w:ilvl="5" w:tplc="01F0D234">
      <w:numFmt w:val="bullet"/>
      <w:lvlText w:val="•"/>
      <w:lvlJc w:val="left"/>
      <w:pPr>
        <w:ind w:left="6360" w:hanging="1132"/>
      </w:pPr>
      <w:rPr>
        <w:rFonts w:hint="default"/>
      </w:rPr>
    </w:lvl>
    <w:lvl w:ilvl="6" w:tplc="97A4EF9A">
      <w:numFmt w:val="bullet"/>
      <w:lvlText w:val="•"/>
      <w:lvlJc w:val="left"/>
      <w:pPr>
        <w:ind w:left="7356" w:hanging="1132"/>
      </w:pPr>
      <w:rPr>
        <w:rFonts w:hint="default"/>
      </w:rPr>
    </w:lvl>
    <w:lvl w:ilvl="7" w:tplc="7B92FB2C">
      <w:numFmt w:val="bullet"/>
      <w:lvlText w:val="•"/>
      <w:lvlJc w:val="left"/>
      <w:pPr>
        <w:ind w:left="8352" w:hanging="1132"/>
      </w:pPr>
      <w:rPr>
        <w:rFonts w:hint="default"/>
      </w:rPr>
    </w:lvl>
    <w:lvl w:ilvl="8" w:tplc="81A86C32">
      <w:numFmt w:val="bullet"/>
      <w:lvlText w:val="•"/>
      <w:lvlJc w:val="left"/>
      <w:pPr>
        <w:ind w:left="9348" w:hanging="1132"/>
      </w:pPr>
      <w:rPr>
        <w:rFonts w:hint="default"/>
      </w:rPr>
    </w:lvl>
  </w:abstractNum>
  <w:abstractNum w:abstractNumId="24">
    <w:nsid w:val="2115524C"/>
    <w:multiLevelType w:val="hybridMultilevel"/>
    <w:tmpl w:val="F618B6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21D36639"/>
    <w:multiLevelType w:val="hybridMultilevel"/>
    <w:tmpl w:val="E2BCF5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2471406A"/>
    <w:multiLevelType w:val="hybridMultilevel"/>
    <w:tmpl w:val="F538175C"/>
    <w:lvl w:ilvl="0" w:tplc="9AE4983C">
      <w:start w:val="1"/>
      <w:numFmt w:val="decimal"/>
      <w:pStyle w:val="ListParagraph"/>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55F6FAF"/>
    <w:multiLevelType w:val="multilevel"/>
    <w:tmpl w:val="A9663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25625CB5"/>
    <w:multiLevelType w:val="hybridMultilevel"/>
    <w:tmpl w:val="9632740E"/>
    <w:lvl w:ilvl="0" w:tplc="AF6EC3B8">
      <w:start w:val="54"/>
      <w:numFmt w:val="decimal"/>
      <w:lvlText w:val="%1"/>
      <w:lvlJc w:val="left"/>
      <w:pPr>
        <w:ind w:left="1386" w:hanging="1132"/>
        <w:jc w:val="left"/>
      </w:pPr>
      <w:rPr>
        <w:rFonts w:ascii="Arial" w:eastAsia="Arial" w:hAnsi="Arial" w:cs="Arial" w:hint="default"/>
        <w:color w:val="333D47"/>
        <w:spacing w:val="-1"/>
        <w:w w:val="101"/>
        <w:sz w:val="17"/>
        <w:szCs w:val="17"/>
      </w:rPr>
    </w:lvl>
    <w:lvl w:ilvl="1" w:tplc="FEF810C4">
      <w:numFmt w:val="bullet"/>
      <w:lvlText w:val="•"/>
      <w:lvlJc w:val="left"/>
      <w:pPr>
        <w:ind w:left="2040" w:hanging="1132"/>
      </w:pPr>
      <w:rPr>
        <w:rFonts w:hint="default"/>
      </w:rPr>
    </w:lvl>
    <w:lvl w:ilvl="2" w:tplc="7D0A80B4">
      <w:numFmt w:val="bullet"/>
      <w:lvlText w:val="•"/>
      <w:lvlJc w:val="left"/>
      <w:pPr>
        <w:ind w:left="2700" w:hanging="1132"/>
      </w:pPr>
      <w:rPr>
        <w:rFonts w:hint="default"/>
      </w:rPr>
    </w:lvl>
    <w:lvl w:ilvl="3" w:tplc="EF8EDBF4">
      <w:numFmt w:val="bullet"/>
      <w:lvlText w:val="•"/>
      <w:lvlJc w:val="left"/>
      <w:pPr>
        <w:ind w:left="3360" w:hanging="1132"/>
      </w:pPr>
      <w:rPr>
        <w:rFonts w:hint="default"/>
      </w:rPr>
    </w:lvl>
    <w:lvl w:ilvl="4" w:tplc="A7B204CE">
      <w:numFmt w:val="bullet"/>
      <w:lvlText w:val="•"/>
      <w:lvlJc w:val="left"/>
      <w:pPr>
        <w:ind w:left="4021" w:hanging="1132"/>
      </w:pPr>
      <w:rPr>
        <w:rFonts w:hint="default"/>
      </w:rPr>
    </w:lvl>
    <w:lvl w:ilvl="5" w:tplc="C20A965A">
      <w:numFmt w:val="bullet"/>
      <w:lvlText w:val="•"/>
      <w:lvlJc w:val="left"/>
      <w:pPr>
        <w:ind w:left="4681" w:hanging="1132"/>
      </w:pPr>
      <w:rPr>
        <w:rFonts w:hint="default"/>
      </w:rPr>
    </w:lvl>
    <w:lvl w:ilvl="6" w:tplc="611A7894">
      <w:numFmt w:val="bullet"/>
      <w:lvlText w:val="•"/>
      <w:lvlJc w:val="left"/>
      <w:pPr>
        <w:ind w:left="5341" w:hanging="1132"/>
      </w:pPr>
      <w:rPr>
        <w:rFonts w:hint="default"/>
      </w:rPr>
    </w:lvl>
    <w:lvl w:ilvl="7" w:tplc="4D6EEA22">
      <w:numFmt w:val="bullet"/>
      <w:lvlText w:val="•"/>
      <w:lvlJc w:val="left"/>
      <w:pPr>
        <w:ind w:left="6002" w:hanging="1132"/>
      </w:pPr>
      <w:rPr>
        <w:rFonts w:hint="default"/>
      </w:rPr>
    </w:lvl>
    <w:lvl w:ilvl="8" w:tplc="C7941644">
      <w:numFmt w:val="bullet"/>
      <w:lvlText w:val="•"/>
      <w:lvlJc w:val="left"/>
      <w:pPr>
        <w:ind w:left="6662" w:hanging="1132"/>
      </w:pPr>
      <w:rPr>
        <w:rFonts w:hint="default"/>
      </w:rPr>
    </w:lvl>
  </w:abstractNum>
  <w:abstractNum w:abstractNumId="29">
    <w:nsid w:val="25D641E8"/>
    <w:multiLevelType w:val="hybridMultilevel"/>
    <w:tmpl w:val="68DC56DA"/>
    <w:lvl w:ilvl="0" w:tplc="6F266772">
      <w:start w:val="1"/>
      <w:numFmt w:val="decimal"/>
      <w:lvlText w:val="%1"/>
      <w:lvlJc w:val="left"/>
      <w:pPr>
        <w:ind w:left="1386" w:hanging="1132"/>
        <w:jc w:val="left"/>
      </w:pPr>
      <w:rPr>
        <w:rFonts w:ascii="Arial" w:eastAsia="Arial" w:hAnsi="Arial" w:cs="Arial" w:hint="default"/>
        <w:color w:val="333D47"/>
        <w:w w:val="101"/>
        <w:sz w:val="17"/>
        <w:szCs w:val="17"/>
      </w:rPr>
    </w:lvl>
    <w:lvl w:ilvl="1" w:tplc="E39A1D0C">
      <w:numFmt w:val="bullet"/>
      <w:lvlText w:val="•"/>
      <w:lvlJc w:val="left"/>
      <w:pPr>
        <w:ind w:left="2376" w:hanging="1132"/>
      </w:pPr>
      <w:rPr>
        <w:rFonts w:hint="default"/>
      </w:rPr>
    </w:lvl>
    <w:lvl w:ilvl="2" w:tplc="D448499E">
      <w:numFmt w:val="bullet"/>
      <w:lvlText w:val="•"/>
      <w:lvlJc w:val="left"/>
      <w:pPr>
        <w:ind w:left="3372" w:hanging="1132"/>
      </w:pPr>
      <w:rPr>
        <w:rFonts w:hint="default"/>
      </w:rPr>
    </w:lvl>
    <w:lvl w:ilvl="3" w:tplc="A5E262D6">
      <w:numFmt w:val="bullet"/>
      <w:lvlText w:val="•"/>
      <w:lvlJc w:val="left"/>
      <w:pPr>
        <w:ind w:left="4368" w:hanging="1132"/>
      </w:pPr>
      <w:rPr>
        <w:rFonts w:hint="default"/>
      </w:rPr>
    </w:lvl>
    <w:lvl w:ilvl="4" w:tplc="23EC59FC">
      <w:numFmt w:val="bullet"/>
      <w:lvlText w:val="•"/>
      <w:lvlJc w:val="left"/>
      <w:pPr>
        <w:ind w:left="5364" w:hanging="1132"/>
      </w:pPr>
      <w:rPr>
        <w:rFonts w:hint="default"/>
      </w:rPr>
    </w:lvl>
    <w:lvl w:ilvl="5" w:tplc="9F7A8B6C">
      <w:numFmt w:val="bullet"/>
      <w:lvlText w:val="•"/>
      <w:lvlJc w:val="left"/>
      <w:pPr>
        <w:ind w:left="6360" w:hanging="1132"/>
      </w:pPr>
      <w:rPr>
        <w:rFonts w:hint="default"/>
      </w:rPr>
    </w:lvl>
    <w:lvl w:ilvl="6" w:tplc="21C2571A">
      <w:numFmt w:val="bullet"/>
      <w:lvlText w:val="•"/>
      <w:lvlJc w:val="left"/>
      <w:pPr>
        <w:ind w:left="7356" w:hanging="1132"/>
      </w:pPr>
      <w:rPr>
        <w:rFonts w:hint="default"/>
      </w:rPr>
    </w:lvl>
    <w:lvl w:ilvl="7" w:tplc="121ACD7E">
      <w:numFmt w:val="bullet"/>
      <w:lvlText w:val="•"/>
      <w:lvlJc w:val="left"/>
      <w:pPr>
        <w:ind w:left="8352" w:hanging="1132"/>
      </w:pPr>
      <w:rPr>
        <w:rFonts w:hint="default"/>
      </w:rPr>
    </w:lvl>
    <w:lvl w:ilvl="8" w:tplc="F2B0F4E6">
      <w:numFmt w:val="bullet"/>
      <w:lvlText w:val="•"/>
      <w:lvlJc w:val="left"/>
      <w:pPr>
        <w:ind w:left="9348" w:hanging="1132"/>
      </w:pPr>
      <w:rPr>
        <w:rFonts w:hint="default"/>
      </w:rPr>
    </w:lvl>
  </w:abstractNum>
  <w:abstractNum w:abstractNumId="30">
    <w:nsid w:val="2E193336"/>
    <w:multiLevelType w:val="hybridMultilevel"/>
    <w:tmpl w:val="C576EEFA"/>
    <w:lvl w:ilvl="0" w:tplc="77880D6E">
      <w:start w:val="62"/>
      <w:numFmt w:val="decimal"/>
      <w:lvlText w:val="%1"/>
      <w:lvlJc w:val="left"/>
      <w:pPr>
        <w:ind w:left="1386" w:hanging="1132"/>
        <w:jc w:val="left"/>
      </w:pPr>
      <w:rPr>
        <w:rFonts w:ascii="Arial" w:eastAsia="Arial" w:hAnsi="Arial" w:cs="Arial" w:hint="default"/>
        <w:color w:val="333D47"/>
        <w:spacing w:val="-1"/>
        <w:w w:val="101"/>
        <w:sz w:val="17"/>
        <w:szCs w:val="17"/>
      </w:rPr>
    </w:lvl>
    <w:lvl w:ilvl="1" w:tplc="887ECC22">
      <w:numFmt w:val="bullet"/>
      <w:lvlText w:val="•"/>
      <w:lvlJc w:val="left"/>
      <w:pPr>
        <w:ind w:left="2376" w:hanging="1132"/>
      </w:pPr>
      <w:rPr>
        <w:rFonts w:hint="default"/>
      </w:rPr>
    </w:lvl>
    <w:lvl w:ilvl="2" w:tplc="C65A08C4">
      <w:numFmt w:val="bullet"/>
      <w:lvlText w:val="•"/>
      <w:lvlJc w:val="left"/>
      <w:pPr>
        <w:ind w:left="3372" w:hanging="1132"/>
      </w:pPr>
      <w:rPr>
        <w:rFonts w:hint="default"/>
      </w:rPr>
    </w:lvl>
    <w:lvl w:ilvl="3" w:tplc="91B8A494">
      <w:numFmt w:val="bullet"/>
      <w:lvlText w:val="•"/>
      <w:lvlJc w:val="left"/>
      <w:pPr>
        <w:ind w:left="4368" w:hanging="1132"/>
      </w:pPr>
      <w:rPr>
        <w:rFonts w:hint="default"/>
      </w:rPr>
    </w:lvl>
    <w:lvl w:ilvl="4" w:tplc="5116335A">
      <w:numFmt w:val="bullet"/>
      <w:lvlText w:val="•"/>
      <w:lvlJc w:val="left"/>
      <w:pPr>
        <w:ind w:left="5364" w:hanging="1132"/>
      </w:pPr>
      <w:rPr>
        <w:rFonts w:hint="default"/>
      </w:rPr>
    </w:lvl>
    <w:lvl w:ilvl="5" w:tplc="66BCC350">
      <w:numFmt w:val="bullet"/>
      <w:lvlText w:val="•"/>
      <w:lvlJc w:val="left"/>
      <w:pPr>
        <w:ind w:left="6360" w:hanging="1132"/>
      </w:pPr>
      <w:rPr>
        <w:rFonts w:hint="default"/>
      </w:rPr>
    </w:lvl>
    <w:lvl w:ilvl="6" w:tplc="52DA0A60">
      <w:numFmt w:val="bullet"/>
      <w:lvlText w:val="•"/>
      <w:lvlJc w:val="left"/>
      <w:pPr>
        <w:ind w:left="7356" w:hanging="1132"/>
      </w:pPr>
      <w:rPr>
        <w:rFonts w:hint="default"/>
      </w:rPr>
    </w:lvl>
    <w:lvl w:ilvl="7" w:tplc="6FCC6CA6">
      <w:numFmt w:val="bullet"/>
      <w:lvlText w:val="•"/>
      <w:lvlJc w:val="left"/>
      <w:pPr>
        <w:ind w:left="8352" w:hanging="1132"/>
      </w:pPr>
      <w:rPr>
        <w:rFonts w:hint="default"/>
      </w:rPr>
    </w:lvl>
    <w:lvl w:ilvl="8" w:tplc="9B6616B4">
      <w:numFmt w:val="bullet"/>
      <w:lvlText w:val="•"/>
      <w:lvlJc w:val="left"/>
      <w:pPr>
        <w:ind w:left="9348" w:hanging="1132"/>
      </w:pPr>
      <w:rPr>
        <w:rFonts w:hint="default"/>
      </w:rPr>
    </w:lvl>
  </w:abstractNum>
  <w:abstractNum w:abstractNumId="31">
    <w:nsid w:val="2E3D1965"/>
    <w:multiLevelType w:val="hybridMultilevel"/>
    <w:tmpl w:val="36BAC62C"/>
    <w:lvl w:ilvl="0" w:tplc="0A247C78">
      <w:start w:val="1"/>
      <w:numFmt w:val="decimal"/>
      <w:lvlText w:val="%1."/>
      <w:lvlJc w:val="left"/>
      <w:pPr>
        <w:ind w:left="720" w:hanging="360"/>
      </w:pPr>
      <w:rPr>
        <w:rFonts w:asciiTheme="minorHAnsi" w:eastAsia="Lato" w:hAnsiTheme="minorHAnsi"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E861351"/>
    <w:multiLevelType w:val="hybridMultilevel"/>
    <w:tmpl w:val="8586097A"/>
    <w:lvl w:ilvl="0" w:tplc="E87EC5CC">
      <w:start w:val="17"/>
      <w:numFmt w:val="decimal"/>
      <w:lvlText w:val="%1"/>
      <w:lvlJc w:val="left"/>
      <w:pPr>
        <w:ind w:left="1386" w:hanging="1132"/>
        <w:jc w:val="left"/>
      </w:pPr>
      <w:rPr>
        <w:rFonts w:ascii="Arial" w:eastAsia="Arial" w:hAnsi="Arial" w:cs="Arial" w:hint="default"/>
        <w:color w:val="333D47"/>
        <w:spacing w:val="-1"/>
        <w:w w:val="101"/>
        <w:sz w:val="17"/>
        <w:szCs w:val="17"/>
      </w:rPr>
    </w:lvl>
    <w:lvl w:ilvl="1" w:tplc="C090D38A">
      <w:numFmt w:val="bullet"/>
      <w:lvlText w:val="•"/>
      <w:lvlJc w:val="left"/>
      <w:pPr>
        <w:ind w:left="2376" w:hanging="1132"/>
      </w:pPr>
      <w:rPr>
        <w:rFonts w:hint="default"/>
      </w:rPr>
    </w:lvl>
    <w:lvl w:ilvl="2" w:tplc="ED1A9224">
      <w:numFmt w:val="bullet"/>
      <w:lvlText w:val="•"/>
      <w:lvlJc w:val="left"/>
      <w:pPr>
        <w:ind w:left="3372" w:hanging="1132"/>
      </w:pPr>
      <w:rPr>
        <w:rFonts w:hint="default"/>
      </w:rPr>
    </w:lvl>
    <w:lvl w:ilvl="3" w:tplc="0250377E">
      <w:numFmt w:val="bullet"/>
      <w:lvlText w:val="•"/>
      <w:lvlJc w:val="left"/>
      <w:pPr>
        <w:ind w:left="4368" w:hanging="1132"/>
      </w:pPr>
      <w:rPr>
        <w:rFonts w:hint="default"/>
      </w:rPr>
    </w:lvl>
    <w:lvl w:ilvl="4" w:tplc="2DC66268">
      <w:numFmt w:val="bullet"/>
      <w:lvlText w:val="•"/>
      <w:lvlJc w:val="left"/>
      <w:pPr>
        <w:ind w:left="5364" w:hanging="1132"/>
      </w:pPr>
      <w:rPr>
        <w:rFonts w:hint="default"/>
      </w:rPr>
    </w:lvl>
    <w:lvl w:ilvl="5" w:tplc="AC78E316">
      <w:numFmt w:val="bullet"/>
      <w:lvlText w:val="•"/>
      <w:lvlJc w:val="left"/>
      <w:pPr>
        <w:ind w:left="6360" w:hanging="1132"/>
      </w:pPr>
      <w:rPr>
        <w:rFonts w:hint="default"/>
      </w:rPr>
    </w:lvl>
    <w:lvl w:ilvl="6" w:tplc="7456A30C">
      <w:numFmt w:val="bullet"/>
      <w:lvlText w:val="•"/>
      <w:lvlJc w:val="left"/>
      <w:pPr>
        <w:ind w:left="7356" w:hanging="1132"/>
      </w:pPr>
      <w:rPr>
        <w:rFonts w:hint="default"/>
      </w:rPr>
    </w:lvl>
    <w:lvl w:ilvl="7" w:tplc="8FAC4912">
      <w:numFmt w:val="bullet"/>
      <w:lvlText w:val="•"/>
      <w:lvlJc w:val="left"/>
      <w:pPr>
        <w:ind w:left="8352" w:hanging="1132"/>
      </w:pPr>
      <w:rPr>
        <w:rFonts w:hint="default"/>
      </w:rPr>
    </w:lvl>
    <w:lvl w:ilvl="8" w:tplc="89C241BE">
      <w:numFmt w:val="bullet"/>
      <w:lvlText w:val="•"/>
      <w:lvlJc w:val="left"/>
      <w:pPr>
        <w:ind w:left="9348" w:hanging="1132"/>
      </w:pPr>
      <w:rPr>
        <w:rFonts w:hint="default"/>
      </w:rPr>
    </w:lvl>
  </w:abstractNum>
  <w:abstractNum w:abstractNumId="33">
    <w:nsid w:val="2FF87A21"/>
    <w:multiLevelType w:val="hybridMultilevel"/>
    <w:tmpl w:val="3DB0F558"/>
    <w:lvl w:ilvl="0" w:tplc="C5BC33D4">
      <w:start w:val="27"/>
      <w:numFmt w:val="decimal"/>
      <w:lvlText w:val="%1"/>
      <w:lvlJc w:val="left"/>
      <w:pPr>
        <w:ind w:left="1386" w:hanging="1132"/>
        <w:jc w:val="left"/>
      </w:pPr>
      <w:rPr>
        <w:rFonts w:ascii="Arial" w:eastAsia="Arial" w:hAnsi="Arial" w:cs="Arial" w:hint="default"/>
        <w:color w:val="333D47"/>
        <w:spacing w:val="-1"/>
        <w:w w:val="101"/>
        <w:sz w:val="17"/>
        <w:szCs w:val="17"/>
      </w:rPr>
    </w:lvl>
    <w:lvl w:ilvl="1" w:tplc="B438810A">
      <w:numFmt w:val="bullet"/>
      <w:lvlText w:val="•"/>
      <w:lvlJc w:val="left"/>
      <w:pPr>
        <w:ind w:left="2376" w:hanging="1132"/>
      </w:pPr>
      <w:rPr>
        <w:rFonts w:hint="default"/>
      </w:rPr>
    </w:lvl>
    <w:lvl w:ilvl="2" w:tplc="DED65A40">
      <w:numFmt w:val="bullet"/>
      <w:lvlText w:val="•"/>
      <w:lvlJc w:val="left"/>
      <w:pPr>
        <w:ind w:left="3372" w:hanging="1132"/>
      </w:pPr>
      <w:rPr>
        <w:rFonts w:hint="default"/>
      </w:rPr>
    </w:lvl>
    <w:lvl w:ilvl="3" w:tplc="D5F014DE">
      <w:numFmt w:val="bullet"/>
      <w:lvlText w:val="•"/>
      <w:lvlJc w:val="left"/>
      <w:pPr>
        <w:ind w:left="4368" w:hanging="1132"/>
      </w:pPr>
      <w:rPr>
        <w:rFonts w:hint="default"/>
      </w:rPr>
    </w:lvl>
    <w:lvl w:ilvl="4" w:tplc="02361906">
      <w:numFmt w:val="bullet"/>
      <w:lvlText w:val="•"/>
      <w:lvlJc w:val="left"/>
      <w:pPr>
        <w:ind w:left="5364" w:hanging="1132"/>
      </w:pPr>
      <w:rPr>
        <w:rFonts w:hint="default"/>
      </w:rPr>
    </w:lvl>
    <w:lvl w:ilvl="5" w:tplc="44C48088">
      <w:numFmt w:val="bullet"/>
      <w:lvlText w:val="•"/>
      <w:lvlJc w:val="left"/>
      <w:pPr>
        <w:ind w:left="6360" w:hanging="1132"/>
      </w:pPr>
      <w:rPr>
        <w:rFonts w:hint="default"/>
      </w:rPr>
    </w:lvl>
    <w:lvl w:ilvl="6" w:tplc="40682462">
      <w:numFmt w:val="bullet"/>
      <w:lvlText w:val="•"/>
      <w:lvlJc w:val="left"/>
      <w:pPr>
        <w:ind w:left="7356" w:hanging="1132"/>
      </w:pPr>
      <w:rPr>
        <w:rFonts w:hint="default"/>
      </w:rPr>
    </w:lvl>
    <w:lvl w:ilvl="7" w:tplc="49662880">
      <w:numFmt w:val="bullet"/>
      <w:lvlText w:val="•"/>
      <w:lvlJc w:val="left"/>
      <w:pPr>
        <w:ind w:left="8352" w:hanging="1132"/>
      </w:pPr>
      <w:rPr>
        <w:rFonts w:hint="default"/>
      </w:rPr>
    </w:lvl>
    <w:lvl w:ilvl="8" w:tplc="0C988E18">
      <w:numFmt w:val="bullet"/>
      <w:lvlText w:val="•"/>
      <w:lvlJc w:val="left"/>
      <w:pPr>
        <w:ind w:left="9348" w:hanging="1132"/>
      </w:pPr>
      <w:rPr>
        <w:rFonts w:hint="default"/>
      </w:rPr>
    </w:lvl>
  </w:abstractNum>
  <w:abstractNum w:abstractNumId="34">
    <w:nsid w:val="319E2AF4"/>
    <w:multiLevelType w:val="hybridMultilevel"/>
    <w:tmpl w:val="3208DAB0"/>
    <w:lvl w:ilvl="0" w:tplc="13B43F0C">
      <w:start w:val="1"/>
      <w:numFmt w:val="decimal"/>
      <w:lvlText w:val="%1."/>
      <w:lvlJc w:val="left"/>
      <w:pPr>
        <w:tabs>
          <w:tab w:val="num" w:pos="720"/>
        </w:tabs>
        <w:ind w:left="720" w:hanging="360"/>
      </w:pPr>
    </w:lvl>
    <w:lvl w:ilvl="1" w:tplc="40743252">
      <w:start w:val="1"/>
      <w:numFmt w:val="decimal"/>
      <w:lvlText w:val="%2."/>
      <w:lvlJc w:val="left"/>
      <w:pPr>
        <w:tabs>
          <w:tab w:val="num" w:pos="1440"/>
        </w:tabs>
        <w:ind w:left="1440" w:hanging="360"/>
      </w:pPr>
    </w:lvl>
    <w:lvl w:ilvl="2" w:tplc="E6CCCA8E">
      <w:start w:val="1"/>
      <w:numFmt w:val="decimal"/>
      <w:lvlText w:val="%3."/>
      <w:lvlJc w:val="left"/>
      <w:pPr>
        <w:tabs>
          <w:tab w:val="num" w:pos="2160"/>
        </w:tabs>
        <w:ind w:left="2160" w:hanging="360"/>
      </w:pPr>
    </w:lvl>
    <w:lvl w:ilvl="3" w:tplc="66CAC6FC">
      <w:start w:val="1"/>
      <w:numFmt w:val="decimal"/>
      <w:lvlText w:val="%4."/>
      <w:lvlJc w:val="left"/>
      <w:pPr>
        <w:tabs>
          <w:tab w:val="num" w:pos="2880"/>
        </w:tabs>
        <w:ind w:left="2880" w:hanging="360"/>
      </w:pPr>
    </w:lvl>
    <w:lvl w:ilvl="4" w:tplc="28443B72">
      <w:start w:val="1"/>
      <w:numFmt w:val="decimal"/>
      <w:lvlText w:val="%5."/>
      <w:lvlJc w:val="left"/>
      <w:pPr>
        <w:tabs>
          <w:tab w:val="num" w:pos="3600"/>
        </w:tabs>
        <w:ind w:left="3600" w:hanging="360"/>
      </w:pPr>
    </w:lvl>
    <w:lvl w:ilvl="5" w:tplc="1528E3CE">
      <w:start w:val="1"/>
      <w:numFmt w:val="decimal"/>
      <w:lvlText w:val="%6."/>
      <w:lvlJc w:val="left"/>
      <w:pPr>
        <w:tabs>
          <w:tab w:val="num" w:pos="4320"/>
        </w:tabs>
        <w:ind w:left="4320" w:hanging="360"/>
      </w:pPr>
    </w:lvl>
    <w:lvl w:ilvl="6" w:tplc="DC344B18">
      <w:start w:val="1"/>
      <w:numFmt w:val="decimal"/>
      <w:lvlText w:val="%7."/>
      <w:lvlJc w:val="left"/>
      <w:pPr>
        <w:tabs>
          <w:tab w:val="num" w:pos="5040"/>
        </w:tabs>
        <w:ind w:left="5040" w:hanging="360"/>
      </w:pPr>
    </w:lvl>
    <w:lvl w:ilvl="7" w:tplc="63C4DE16">
      <w:start w:val="1"/>
      <w:numFmt w:val="decimal"/>
      <w:lvlText w:val="%8."/>
      <w:lvlJc w:val="left"/>
      <w:pPr>
        <w:tabs>
          <w:tab w:val="num" w:pos="5760"/>
        </w:tabs>
        <w:ind w:left="5760" w:hanging="360"/>
      </w:pPr>
    </w:lvl>
    <w:lvl w:ilvl="8" w:tplc="A2BA5058">
      <w:start w:val="1"/>
      <w:numFmt w:val="decimal"/>
      <w:lvlText w:val="%9."/>
      <w:lvlJc w:val="left"/>
      <w:pPr>
        <w:tabs>
          <w:tab w:val="num" w:pos="6480"/>
        </w:tabs>
        <w:ind w:left="6480" w:hanging="360"/>
      </w:pPr>
    </w:lvl>
  </w:abstractNum>
  <w:abstractNum w:abstractNumId="35">
    <w:nsid w:val="334A692F"/>
    <w:multiLevelType w:val="hybridMultilevel"/>
    <w:tmpl w:val="0E866F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36A75D51"/>
    <w:multiLevelType w:val="hybridMultilevel"/>
    <w:tmpl w:val="516AD26A"/>
    <w:lvl w:ilvl="0" w:tplc="C00AAF5A">
      <w:start w:val="24"/>
      <w:numFmt w:val="decimal"/>
      <w:lvlText w:val="%1"/>
      <w:lvlJc w:val="left"/>
      <w:pPr>
        <w:ind w:left="1386" w:hanging="1132"/>
        <w:jc w:val="left"/>
      </w:pPr>
      <w:rPr>
        <w:rFonts w:ascii="Arial" w:eastAsia="Arial" w:hAnsi="Arial" w:cs="Arial" w:hint="default"/>
        <w:color w:val="333D47"/>
        <w:spacing w:val="-1"/>
        <w:w w:val="101"/>
        <w:sz w:val="17"/>
        <w:szCs w:val="17"/>
      </w:rPr>
    </w:lvl>
    <w:lvl w:ilvl="1" w:tplc="A6BC20EA">
      <w:numFmt w:val="bullet"/>
      <w:lvlText w:val="•"/>
      <w:lvlJc w:val="left"/>
      <w:pPr>
        <w:ind w:left="2376" w:hanging="1132"/>
      </w:pPr>
      <w:rPr>
        <w:rFonts w:hint="default"/>
      </w:rPr>
    </w:lvl>
    <w:lvl w:ilvl="2" w:tplc="25021544">
      <w:numFmt w:val="bullet"/>
      <w:lvlText w:val="•"/>
      <w:lvlJc w:val="left"/>
      <w:pPr>
        <w:ind w:left="3372" w:hanging="1132"/>
      </w:pPr>
      <w:rPr>
        <w:rFonts w:hint="default"/>
      </w:rPr>
    </w:lvl>
    <w:lvl w:ilvl="3" w:tplc="2864D6CC">
      <w:numFmt w:val="bullet"/>
      <w:lvlText w:val="•"/>
      <w:lvlJc w:val="left"/>
      <w:pPr>
        <w:ind w:left="4368" w:hanging="1132"/>
      </w:pPr>
      <w:rPr>
        <w:rFonts w:hint="default"/>
      </w:rPr>
    </w:lvl>
    <w:lvl w:ilvl="4" w:tplc="E40C1C80">
      <w:numFmt w:val="bullet"/>
      <w:lvlText w:val="•"/>
      <w:lvlJc w:val="left"/>
      <w:pPr>
        <w:ind w:left="5364" w:hanging="1132"/>
      </w:pPr>
      <w:rPr>
        <w:rFonts w:hint="default"/>
      </w:rPr>
    </w:lvl>
    <w:lvl w:ilvl="5" w:tplc="A27CD7FE">
      <w:numFmt w:val="bullet"/>
      <w:lvlText w:val="•"/>
      <w:lvlJc w:val="left"/>
      <w:pPr>
        <w:ind w:left="6360" w:hanging="1132"/>
      </w:pPr>
      <w:rPr>
        <w:rFonts w:hint="default"/>
      </w:rPr>
    </w:lvl>
    <w:lvl w:ilvl="6" w:tplc="BACEEFB2">
      <w:numFmt w:val="bullet"/>
      <w:lvlText w:val="•"/>
      <w:lvlJc w:val="left"/>
      <w:pPr>
        <w:ind w:left="7356" w:hanging="1132"/>
      </w:pPr>
      <w:rPr>
        <w:rFonts w:hint="default"/>
      </w:rPr>
    </w:lvl>
    <w:lvl w:ilvl="7" w:tplc="3CA05346">
      <w:numFmt w:val="bullet"/>
      <w:lvlText w:val="•"/>
      <w:lvlJc w:val="left"/>
      <w:pPr>
        <w:ind w:left="8352" w:hanging="1132"/>
      </w:pPr>
      <w:rPr>
        <w:rFonts w:hint="default"/>
      </w:rPr>
    </w:lvl>
    <w:lvl w:ilvl="8" w:tplc="1F76500C">
      <w:numFmt w:val="bullet"/>
      <w:lvlText w:val="•"/>
      <w:lvlJc w:val="left"/>
      <w:pPr>
        <w:ind w:left="9348" w:hanging="1132"/>
      </w:pPr>
      <w:rPr>
        <w:rFonts w:hint="default"/>
      </w:rPr>
    </w:lvl>
  </w:abstractNum>
  <w:abstractNum w:abstractNumId="37">
    <w:nsid w:val="37993789"/>
    <w:multiLevelType w:val="hybridMultilevel"/>
    <w:tmpl w:val="816CB4E4"/>
    <w:lvl w:ilvl="0" w:tplc="03E498B2">
      <w:start w:val="32"/>
      <w:numFmt w:val="decimal"/>
      <w:lvlText w:val="%1"/>
      <w:lvlJc w:val="left"/>
      <w:pPr>
        <w:ind w:left="1386" w:hanging="1132"/>
        <w:jc w:val="left"/>
      </w:pPr>
      <w:rPr>
        <w:rFonts w:ascii="Arial" w:eastAsia="Arial" w:hAnsi="Arial" w:cs="Arial" w:hint="default"/>
        <w:color w:val="333D47"/>
        <w:spacing w:val="-1"/>
        <w:w w:val="101"/>
        <w:sz w:val="17"/>
        <w:szCs w:val="17"/>
      </w:rPr>
    </w:lvl>
    <w:lvl w:ilvl="1" w:tplc="772A0600">
      <w:numFmt w:val="bullet"/>
      <w:lvlText w:val="•"/>
      <w:lvlJc w:val="left"/>
      <w:pPr>
        <w:ind w:left="2376" w:hanging="1132"/>
      </w:pPr>
      <w:rPr>
        <w:rFonts w:hint="default"/>
      </w:rPr>
    </w:lvl>
    <w:lvl w:ilvl="2" w:tplc="902C6BEA">
      <w:numFmt w:val="bullet"/>
      <w:lvlText w:val="•"/>
      <w:lvlJc w:val="left"/>
      <w:pPr>
        <w:ind w:left="3372" w:hanging="1132"/>
      </w:pPr>
      <w:rPr>
        <w:rFonts w:hint="default"/>
      </w:rPr>
    </w:lvl>
    <w:lvl w:ilvl="3" w:tplc="87B8484A">
      <w:numFmt w:val="bullet"/>
      <w:lvlText w:val="•"/>
      <w:lvlJc w:val="left"/>
      <w:pPr>
        <w:ind w:left="4368" w:hanging="1132"/>
      </w:pPr>
      <w:rPr>
        <w:rFonts w:hint="default"/>
      </w:rPr>
    </w:lvl>
    <w:lvl w:ilvl="4" w:tplc="9E083BBA">
      <w:numFmt w:val="bullet"/>
      <w:lvlText w:val="•"/>
      <w:lvlJc w:val="left"/>
      <w:pPr>
        <w:ind w:left="5364" w:hanging="1132"/>
      </w:pPr>
      <w:rPr>
        <w:rFonts w:hint="default"/>
      </w:rPr>
    </w:lvl>
    <w:lvl w:ilvl="5" w:tplc="B782A0CE">
      <w:numFmt w:val="bullet"/>
      <w:lvlText w:val="•"/>
      <w:lvlJc w:val="left"/>
      <w:pPr>
        <w:ind w:left="6360" w:hanging="1132"/>
      </w:pPr>
      <w:rPr>
        <w:rFonts w:hint="default"/>
      </w:rPr>
    </w:lvl>
    <w:lvl w:ilvl="6" w:tplc="AD144B6E">
      <w:numFmt w:val="bullet"/>
      <w:lvlText w:val="•"/>
      <w:lvlJc w:val="left"/>
      <w:pPr>
        <w:ind w:left="7356" w:hanging="1132"/>
      </w:pPr>
      <w:rPr>
        <w:rFonts w:hint="default"/>
      </w:rPr>
    </w:lvl>
    <w:lvl w:ilvl="7" w:tplc="519648B6">
      <w:numFmt w:val="bullet"/>
      <w:lvlText w:val="•"/>
      <w:lvlJc w:val="left"/>
      <w:pPr>
        <w:ind w:left="8352" w:hanging="1132"/>
      </w:pPr>
      <w:rPr>
        <w:rFonts w:hint="default"/>
      </w:rPr>
    </w:lvl>
    <w:lvl w:ilvl="8" w:tplc="F84627E2">
      <w:numFmt w:val="bullet"/>
      <w:lvlText w:val="•"/>
      <w:lvlJc w:val="left"/>
      <w:pPr>
        <w:ind w:left="9348" w:hanging="1132"/>
      </w:pPr>
      <w:rPr>
        <w:rFonts w:hint="default"/>
      </w:rPr>
    </w:lvl>
  </w:abstractNum>
  <w:abstractNum w:abstractNumId="38">
    <w:nsid w:val="3A4B1E39"/>
    <w:multiLevelType w:val="hybridMultilevel"/>
    <w:tmpl w:val="44B2F21C"/>
    <w:lvl w:ilvl="0" w:tplc="9F24D4CE">
      <w:start w:val="1"/>
      <w:numFmt w:val="bullet"/>
      <w:lvlText w:val=""/>
      <w:lvlJc w:val="left"/>
      <w:pPr>
        <w:tabs>
          <w:tab w:val="num" w:pos="720"/>
        </w:tabs>
        <w:ind w:left="720" w:hanging="360"/>
      </w:pPr>
      <w:rPr>
        <w:rFonts w:ascii="Wingdings" w:hAnsi="Wingdings" w:hint="default"/>
      </w:rPr>
    </w:lvl>
    <w:lvl w:ilvl="1" w:tplc="8C285DF6">
      <w:start w:val="1"/>
      <w:numFmt w:val="bullet"/>
      <w:lvlText w:val=""/>
      <w:lvlJc w:val="left"/>
      <w:pPr>
        <w:tabs>
          <w:tab w:val="num" w:pos="1440"/>
        </w:tabs>
        <w:ind w:left="1440" w:hanging="360"/>
      </w:pPr>
      <w:rPr>
        <w:rFonts w:ascii="Wingdings" w:hAnsi="Wingdings" w:hint="default"/>
      </w:rPr>
    </w:lvl>
    <w:lvl w:ilvl="2" w:tplc="2AAC4E14">
      <w:start w:val="1"/>
      <w:numFmt w:val="bullet"/>
      <w:lvlText w:val=""/>
      <w:lvlJc w:val="left"/>
      <w:pPr>
        <w:tabs>
          <w:tab w:val="num" w:pos="2160"/>
        </w:tabs>
        <w:ind w:left="2160" w:hanging="360"/>
      </w:pPr>
      <w:rPr>
        <w:rFonts w:ascii="Wingdings" w:hAnsi="Wingdings" w:hint="default"/>
      </w:rPr>
    </w:lvl>
    <w:lvl w:ilvl="3" w:tplc="D26ACB62">
      <w:start w:val="1"/>
      <w:numFmt w:val="bullet"/>
      <w:lvlText w:val=""/>
      <w:lvlJc w:val="left"/>
      <w:pPr>
        <w:tabs>
          <w:tab w:val="num" w:pos="2880"/>
        </w:tabs>
        <w:ind w:left="2880" w:hanging="360"/>
      </w:pPr>
      <w:rPr>
        <w:rFonts w:ascii="Wingdings" w:hAnsi="Wingdings" w:hint="default"/>
      </w:rPr>
    </w:lvl>
    <w:lvl w:ilvl="4" w:tplc="258AACCA">
      <w:start w:val="1"/>
      <w:numFmt w:val="bullet"/>
      <w:lvlText w:val=""/>
      <w:lvlJc w:val="left"/>
      <w:pPr>
        <w:tabs>
          <w:tab w:val="num" w:pos="3600"/>
        </w:tabs>
        <w:ind w:left="3600" w:hanging="360"/>
      </w:pPr>
      <w:rPr>
        <w:rFonts w:ascii="Wingdings" w:hAnsi="Wingdings" w:hint="default"/>
      </w:rPr>
    </w:lvl>
    <w:lvl w:ilvl="5" w:tplc="747C4156">
      <w:start w:val="1"/>
      <w:numFmt w:val="bullet"/>
      <w:lvlText w:val=""/>
      <w:lvlJc w:val="left"/>
      <w:pPr>
        <w:tabs>
          <w:tab w:val="num" w:pos="4320"/>
        </w:tabs>
        <w:ind w:left="4320" w:hanging="360"/>
      </w:pPr>
      <w:rPr>
        <w:rFonts w:ascii="Wingdings" w:hAnsi="Wingdings" w:hint="default"/>
      </w:rPr>
    </w:lvl>
    <w:lvl w:ilvl="6" w:tplc="004A84E2">
      <w:start w:val="1"/>
      <w:numFmt w:val="bullet"/>
      <w:lvlText w:val=""/>
      <w:lvlJc w:val="left"/>
      <w:pPr>
        <w:tabs>
          <w:tab w:val="num" w:pos="5040"/>
        </w:tabs>
        <w:ind w:left="5040" w:hanging="360"/>
      </w:pPr>
      <w:rPr>
        <w:rFonts w:ascii="Wingdings" w:hAnsi="Wingdings" w:hint="default"/>
      </w:rPr>
    </w:lvl>
    <w:lvl w:ilvl="7" w:tplc="3CBA2962">
      <w:start w:val="1"/>
      <w:numFmt w:val="bullet"/>
      <w:lvlText w:val=""/>
      <w:lvlJc w:val="left"/>
      <w:pPr>
        <w:tabs>
          <w:tab w:val="num" w:pos="5760"/>
        </w:tabs>
        <w:ind w:left="5760" w:hanging="360"/>
      </w:pPr>
      <w:rPr>
        <w:rFonts w:ascii="Wingdings" w:hAnsi="Wingdings" w:hint="default"/>
      </w:rPr>
    </w:lvl>
    <w:lvl w:ilvl="8" w:tplc="092E635E">
      <w:start w:val="1"/>
      <w:numFmt w:val="bullet"/>
      <w:lvlText w:val=""/>
      <w:lvlJc w:val="left"/>
      <w:pPr>
        <w:tabs>
          <w:tab w:val="num" w:pos="6480"/>
        </w:tabs>
        <w:ind w:left="6480" w:hanging="360"/>
      </w:pPr>
      <w:rPr>
        <w:rFonts w:ascii="Wingdings" w:hAnsi="Wingdings" w:hint="default"/>
      </w:rPr>
    </w:lvl>
  </w:abstractNum>
  <w:abstractNum w:abstractNumId="39">
    <w:nsid w:val="3C496F27"/>
    <w:multiLevelType w:val="hybridMultilevel"/>
    <w:tmpl w:val="DA3A7B4E"/>
    <w:lvl w:ilvl="0" w:tplc="BF3C05CE">
      <w:start w:val="9"/>
      <w:numFmt w:val="decimal"/>
      <w:lvlText w:val="%1"/>
      <w:lvlJc w:val="left"/>
      <w:pPr>
        <w:ind w:left="1386" w:hanging="1132"/>
        <w:jc w:val="left"/>
      </w:pPr>
      <w:rPr>
        <w:rFonts w:ascii="Arial" w:eastAsia="Arial" w:hAnsi="Arial" w:cs="Arial" w:hint="default"/>
        <w:color w:val="333D47"/>
        <w:w w:val="101"/>
        <w:sz w:val="17"/>
        <w:szCs w:val="17"/>
      </w:rPr>
    </w:lvl>
    <w:lvl w:ilvl="1" w:tplc="0F989C24">
      <w:numFmt w:val="bullet"/>
      <w:lvlText w:val="•"/>
      <w:lvlJc w:val="left"/>
      <w:pPr>
        <w:ind w:left="2376" w:hanging="1132"/>
      </w:pPr>
      <w:rPr>
        <w:rFonts w:hint="default"/>
      </w:rPr>
    </w:lvl>
    <w:lvl w:ilvl="2" w:tplc="89ECA322">
      <w:numFmt w:val="bullet"/>
      <w:lvlText w:val="•"/>
      <w:lvlJc w:val="left"/>
      <w:pPr>
        <w:ind w:left="3372" w:hanging="1132"/>
      </w:pPr>
      <w:rPr>
        <w:rFonts w:hint="default"/>
      </w:rPr>
    </w:lvl>
    <w:lvl w:ilvl="3" w:tplc="D464794C">
      <w:numFmt w:val="bullet"/>
      <w:lvlText w:val="•"/>
      <w:lvlJc w:val="left"/>
      <w:pPr>
        <w:ind w:left="4368" w:hanging="1132"/>
      </w:pPr>
      <w:rPr>
        <w:rFonts w:hint="default"/>
      </w:rPr>
    </w:lvl>
    <w:lvl w:ilvl="4" w:tplc="B7220F3C">
      <w:numFmt w:val="bullet"/>
      <w:lvlText w:val="•"/>
      <w:lvlJc w:val="left"/>
      <w:pPr>
        <w:ind w:left="5364" w:hanging="1132"/>
      </w:pPr>
      <w:rPr>
        <w:rFonts w:hint="default"/>
      </w:rPr>
    </w:lvl>
    <w:lvl w:ilvl="5" w:tplc="C3261624">
      <w:numFmt w:val="bullet"/>
      <w:lvlText w:val="•"/>
      <w:lvlJc w:val="left"/>
      <w:pPr>
        <w:ind w:left="6360" w:hanging="1132"/>
      </w:pPr>
      <w:rPr>
        <w:rFonts w:hint="default"/>
      </w:rPr>
    </w:lvl>
    <w:lvl w:ilvl="6" w:tplc="D892ECF6">
      <w:numFmt w:val="bullet"/>
      <w:lvlText w:val="•"/>
      <w:lvlJc w:val="left"/>
      <w:pPr>
        <w:ind w:left="7356" w:hanging="1132"/>
      </w:pPr>
      <w:rPr>
        <w:rFonts w:hint="default"/>
      </w:rPr>
    </w:lvl>
    <w:lvl w:ilvl="7" w:tplc="6152119C">
      <w:numFmt w:val="bullet"/>
      <w:lvlText w:val="•"/>
      <w:lvlJc w:val="left"/>
      <w:pPr>
        <w:ind w:left="8352" w:hanging="1132"/>
      </w:pPr>
      <w:rPr>
        <w:rFonts w:hint="default"/>
      </w:rPr>
    </w:lvl>
    <w:lvl w:ilvl="8" w:tplc="050ABC8A">
      <w:numFmt w:val="bullet"/>
      <w:lvlText w:val="•"/>
      <w:lvlJc w:val="left"/>
      <w:pPr>
        <w:ind w:left="9348" w:hanging="1132"/>
      </w:pPr>
      <w:rPr>
        <w:rFonts w:hint="default"/>
      </w:rPr>
    </w:lvl>
  </w:abstractNum>
  <w:abstractNum w:abstractNumId="40">
    <w:nsid w:val="3E381CA5"/>
    <w:multiLevelType w:val="hybridMultilevel"/>
    <w:tmpl w:val="28C8E11E"/>
    <w:lvl w:ilvl="0" w:tplc="DFD2F804">
      <w:start w:val="1"/>
      <w:numFmt w:val="decimal"/>
      <w:lvlText w:val="%1."/>
      <w:lvlJc w:val="left"/>
      <w:pPr>
        <w:ind w:left="720" w:hanging="360"/>
      </w:pPr>
      <w:rPr>
        <w:i w:val="0"/>
        <w:color w:val="000000" w:themeColor="text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nsid w:val="407A40ED"/>
    <w:multiLevelType w:val="hybridMultilevel"/>
    <w:tmpl w:val="EFC4EE1E"/>
    <w:lvl w:ilvl="0" w:tplc="B8F0744C">
      <w:start w:val="16"/>
      <w:numFmt w:val="decimal"/>
      <w:lvlText w:val="%1"/>
      <w:lvlJc w:val="left"/>
      <w:pPr>
        <w:ind w:left="1386" w:hanging="1132"/>
        <w:jc w:val="left"/>
      </w:pPr>
      <w:rPr>
        <w:rFonts w:ascii="Arial" w:eastAsia="Arial" w:hAnsi="Arial" w:cs="Arial" w:hint="default"/>
        <w:color w:val="333D47"/>
        <w:spacing w:val="-1"/>
        <w:w w:val="101"/>
        <w:sz w:val="17"/>
        <w:szCs w:val="17"/>
      </w:rPr>
    </w:lvl>
    <w:lvl w:ilvl="1" w:tplc="1C4E2ACA">
      <w:numFmt w:val="bullet"/>
      <w:lvlText w:val="•"/>
      <w:lvlJc w:val="left"/>
      <w:pPr>
        <w:ind w:left="2106" w:hanging="1132"/>
      </w:pPr>
      <w:rPr>
        <w:rFonts w:hint="default"/>
      </w:rPr>
    </w:lvl>
    <w:lvl w:ilvl="2" w:tplc="FDD2098E">
      <w:numFmt w:val="bullet"/>
      <w:lvlText w:val="•"/>
      <w:lvlJc w:val="left"/>
      <w:pPr>
        <w:ind w:left="2832" w:hanging="1132"/>
      </w:pPr>
      <w:rPr>
        <w:rFonts w:hint="default"/>
      </w:rPr>
    </w:lvl>
    <w:lvl w:ilvl="3" w:tplc="DD661826">
      <w:numFmt w:val="bullet"/>
      <w:lvlText w:val="•"/>
      <w:lvlJc w:val="left"/>
      <w:pPr>
        <w:ind w:left="3558" w:hanging="1132"/>
      </w:pPr>
      <w:rPr>
        <w:rFonts w:hint="default"/>
      </w:rPr>
    </w:lvl>
    <w:lvl w:ilvl="4" w:tplc="AA4A5EAC">
      <w:numFmt w:val="bullet"/>
      <w:lvlText w:val="•"/>
      <w:lvlJc w:val="left"/>
      <w:pPr>
        <w:ind w:left="4284" w:hanging="1132"/>
      </w:pPr>
      <w:rPr>
        <w:rFonts w:hint="default"/>
      </w:rPr>
    </w:lvl>
    <w:lvl w:ilvl="5" w:tplc="6D2E1FCC">
      <w:numFmt w:val="bullet"/>
      <w:lvlText w:val="•"/>
      <w:lvlJc w:val="left"/>
      <w:pPr>
        <w:ind w:left="5011" w:hanging="1132"/>
      </w:pPr>
      <w:rPr>
        <w:rFonts w:hint="default"/>
      </w:rPr>
    </w:lvl>
    <w:lvl w:ilvl="6" w:tplc="15363FB2">
      <w:numFmt w:val="bullet"/>
      <w:lvlText w:val="•"/>
      <w:lvlJc w:val="left"/>
      <w:pPr>
        <w:ind w:left="5737" w:hanging="1132"/>
      </w:pPr>
      <w:rPr>
        <w:rFonts w:hint="default"/>
      </w:rPr>
    </w:lvl>
    <w:lvl w:ilvl="7" w:tplc="13CCFF10">
      <w:numFmt w:val="bullet"/>
      <w:lvlText w:val="•"/>
      <w:lvlJc w:val="left"/>
      <w:pPr>
        <w:ind w:left="6463" w:hanging="1132"/>
      </w:pPr>
      <w:rPr>
        <w:rFonts w:hint="default"/>
      </w:rPr>
    </w:lvl>
    <w:lvl w:ilvl="8" w:tplc="CAF0D762">
      <w:numFmt w:val="bullet"/>
      <w:lvlText w:val="•"/>
      <w:lvlJc w:val="left"/>
      <w:pPr>
        <w:ind w:left="7189" w:hanging="1132"/>
      </w:pPr>
      <w:rPr>
        <w:rFonts w:hint="default"/>
      </w:rPr>
    </w:lvl>
  </w:abstractNum>
  <w:abstractNum w:abstractNumId="42">
    <w:nsid w:val="419D69C2"/>
    <w:multiLevelType w:val="hybridMultilevel"/>
    <w:tmpl w:val="0070315E"/>
    <w:lvl w:ilvl="0" w:tplc="4036A240">
      <w:start w:val="80"/>
      <w:numFmt w:val="decimal"/>
      <w:lvlText w:val="%1"/>
      <w:lvlJc w:val="left"/>
      <w:pPr>
        <w:ind w:left="1386" w:hanging="1132"/>
        <w:jc w:val="left"/>
      </w:pPr>
      <w:rPr>
        <w:rFonts w:ascii="Arial" w:eastAsia="Arial" w:hAnsi="Arial" w:cs="Arial" w:hint="default"/>
        <w:color w:val="333D47"/>
        <w:spacing w:val="-1"/>
        <w:w w:val="101"/>
        <w:sz w:val="17"/>
        <w:szCs w:val="17"/>
      </w:rPr>
    </w:lvl>
    <w:lvl w:ilvl="1" w:tplc="142A0AD6">
      <w:numFmt w:val="bullet"/>
      <w:lvlText w:val="•"/>
      <w:lvlJc w:val="left"/>
      <w:pPr>
        <w:ind w:left="2376" w:hanging="1132"/>
      </w:pPr>
      <w:rPr>
        <w:rFonts w:hint="default"/>
      </w:rPr>
    </w:lvl>
    <w:lvl w:ilvl="2" w:tplc="24506F26">
      <w:numFmt w:val="bullet"/>
      <w:lvlText w:val="•"/>
      <w:lvlJc w:val="left"/>
      <w:pPr>
        <w:ind w:left="3372" w:hanging="1132"/>
      </w:pPr>
      <w:rPr>
        <w:rFonts w:hint="default"/>
      </w:rPr>
    </w:lvl>
    <w:lvl w:ilvl="3" w:tplc="607294F2">
      <w:numFmt w:val="bullet"/>
      <w:lvlText w:val="•"/>
      <w:lvlJc w:val="left"/>
      <w:pPr>
        <w:ind w:left="4368" w:hanging="1132"/>
      </w:pPr>
      <w:rPr>
        <w:rFonts w:hint="default"/>
      </w:rPr>
    </w:lvl>
    <w:lvl w:ilvl="4" w:tplc="74601012">
      <w:numFmt w:val="bullet"/>
      <w:lvlText w:val="•"/>
      <w:lvlJc w:val="left"/>
      <w:pPr>
        <w:ind w:left="5364" w:hanging="1132"/>
      </w:pPr>
      <w:rPr>
        <w:rFonts w:hint="default"/>
      </w:rPr>
    </w:lvl>
    <w:lvl w:ilvl="5" w:tplc="FD2874BA">
      <w:numFmt w:val="bullet"/>
      <w:lvlText w:val="•"/>
      <w:lvlJc w:val="left"/>
      <w:pPr>
        <w:ind w:left="6360" w:hanging="1132"/>
      </w:pPr>
      <w:rPr>
        <w:rFonts w:hint="default"/>
      </w:rPr>
    </w:lvl>
    <w:lvl w:ilvl="6" w:tplc="8A321BC4">
      <w:numFmt w:val="bullet"/>
      <w:lvlText w:val="•"/>
      <w:lvlJc w:val="left"/>
      <w:pPr>
        <w:ind w:left="7356" w:hanging="1132"/>
      </w:pPr>
      <w:rPr>
        <w:rFonts w:hint="default"/>
      </w:rPr>
    </w:lvl>
    <w:lvl w:ilvl="7" w:tplc="74D824D8">
      <w:numFmt w:val="bullet"/>
      <w:lvlText w:val="•"/>
      <w:lvlJc w:val="left"/>
      <w:pPr>
        <w:ind w:left="8352" w:hanging="1132"/>
      </w:pPr>
      <w:rPr>
        <w:rFonts w:hint="default"/>
      </w:rPr>
    </w:lvl>
    <w:lvl w:ilvl="8" w:tplc="F4E6D432">
      <w:numFmt w:val="bullet"/>
      <w:lvlText w:val="•"/>
      <w:lvlJc w:val="left"/>
      <w:pPr>
        <w:ind w:left="9348" w:hanging="1132"/>
      </w:pPr>
      <w:rPr>
        <w:rFonts w:hint="default"/>
      </w:rPr>
    </w:lvl>
  </w:abstractNum>
  <w:abstractNum w:abstractNumId="43">
    <w:nsid w:val="4205005B"/>
    <w:multiLevelType w:val="multilevel"/>
    <w:tmpl w:val="967CA0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42993A26"/>
    <w:multiLevelType w:val="hybridMultilevel"/>
    <w:tmpl w:val="FA30AF0E"/>
    <w:lvl w:ilvl="0" w:tplc="451CB9C8">
      <w:start w:val="21"/>
      <w:numFmt w:val="decimal"/>
      <w:lvlText w:val="%1"/>
      <w:lvlJc w:val="left"/>
      <w:pPr>
        <w:ind w:left="1386" w:hanging="1132"/>
        <w:jc w:val="left"/>
      </w:pPr>
      <w:rPr>
        <w:rFonts w:ascii="Arial" w:eastAsia="Arial" w:hAnsi="Arial" w:cs="Arial" w:hint="default"/>
        <w:color w:val="333D47"/>
        <w:spacing w:val="-1"/>
        <w:w w:val="101"/>
        <w:sz w:val="17"/>
        <w:szCs w:val="17"/>
      </w:rPr>
    </w:lvl>
    <w:lvl w:ilvl="1" w:tplc="DF30B0F4">
      <w:numFmt w:val="bullet"/>
      <w:lvlText w:val="•"/>
      <w:lvlJc w:val="left"/>
      <w:pPr>
        <w:ind w:left="2126" w:hanging="1132"/>
      </w:pPr>
      <w:rPr>
        <w:rFonts w:hint="default"/>
      </w:rPr>
    </w:lvl>
    <w:lvl w:ilvl="2" w:tplc="F27C14E6">
      <w:numFmt w:val="bullet"/>
      <w:lvlText w:val="•"/>
      <w:lvlJc w:val="left"/>
      <w:pPr>
        <w:ind w:left="2873" w:hanging="1132"/>
      </w:pPr>
      <w:rPr>
        <w:rFonts w:hint="default"/>
      </w:rPr>
    </w:lvl>
    <w:lvl w:ilvl="3" w:tplc="0694B5DA">
      <w:numFmt w:val="bullet"/>
      <w:lvlText w:val="•"/>
      <w:lvlJc w:val="left"/>
      <w:pPr>
        <w:ind w:left="3620" w:hanging="1132"/>
      </w:pPr>
      <w:rPr>
        <w:rFonts w:hint="default"/>
      </w:rPr>
    </w:lvl>
    <w:lvl w:ilvl="4" w:tplc="1C1CBF7A">
      <w:numFmt w:val="bullet"/>
      <w:lvlText w:val="•"/>
      <w:lvlJc w:val="left"/>
      <w:pPr>
        <w:ind w:left="4367" w:hanging="1132"/>
      </w:pPr>
      <w:rPr>
        <w:rFonts w:hint="default"/>
      </w:rPr>
    </w:lvl>
    <w:lvl w:ilvl="5" w:tplc="1BDE737A">
      <w:numFmt w:val="bullet"/>
      <w:lvlText w:val="•"/>
      <w:lvlJc w:val="left"/>
      <w:pPr>
        <w:ind w:left="5114" w:hanging="1132"/>
      </w:pPr>
      <w:rPr>
        <w:rFonts w:hint="default"/>
      </w:rPr>
    </w:lvl>
    <w:lvl w:ilvl="6" w:tplc="9BF8F24E">
      <w:numFmt w:val="bullet"/>
      <w:lvlText w:val="•"/>
      <w:lvlJc w:val="left"/>
      <w:pPr>
        <w:ind w:left="5861" w:hanging="1132"/>
      </w:pPr>
      <w:rPr>
        <w:rFonts w:hint="default"/>
      </w:rPr>
    </w:lvl>
    <w:lvl w:ilvl="7" w:tplc="625A7580">
      <w:numFmt w:val="bullet"/>
      <w:lvlText w:val="•"/>
      <w:lvlJc w:val="left"/>
      <w:pPr>
        <w:ind w:left="6608" w:hanging="1132"/>
      </w:pPr>
      <w:rPr>
        <w:rFonts w:hint="default"/>
      </w:rPr>
    </w:lvl>
    <w:lvl w:ilvl="8" w:tplc="51A22342">
      <w:numFmt w:val="bullet"/>
      <w:lvlText w:val="•"/>
      <w:lvlJc w:val="left"/>
      <w:pPr>
        <w:ind w:left="7355" w:hanging="1132"/>
      </w:pPr>
      <w:rPr>
        <w:rFonts w:hint="default"/>
      </w:rPr>
    </w:lvl>
  </w:abstractNum>
  <w:abstractNum w:abstractNumId="45">
    <w:nsid w:val="4A76624F"/>
    <w:multiLevelType w:val="hybridMultilevel"/>
    <w:tmpl w:val="779E7056"/>
    <w:lvl w:ilvl="0" w:tplc="310617AA">
      <w:start w:val="4"/>
      <w:numFmt w:val="decimal"/>
      <w:lvlText w:val="%1"/>
      <w:lvlJc w:val="left"/>
      <w:pPr>
        <w:ind w:left="1386" w:hanging="1132"/>
        <w:jc w:val="left"/>
      </w:pPr>
      <w:rPr>
        <w:rFonts w:ascii="Arial" w:eastAsia="Arial" w:hAnsi="Arial" w:cs="Arial" w:hint="default"/>
        <w:color w:val="333D47"/>
        <w:w w:val="101"/>
        <w:sz w:val="17"/>
        <w:szCs w:val="17"/>
      </w:rPr>
    </w:lvl>
    <w:lvl w:ilvl="1" w:tplc="1542094E">
      <w:numFmt w:val="bullet"/>
      <w:lvlText w:val="•"/>
      <w:lvlJc w:val="left"/>
      <w:pPr>
        <w:ind w:left="2376" w:hanging="1132"/>
      </w:pPr>
      <w:rPr>
        <w:rFonts w:hint="default"/>
      </w:rPr>
    </w:lvl>
    <w:lvl w:ilvl="2" w:tplc="55E239A0">
      <w:numFmt w:val="bullet"/>
      <w:lvlText w:val="•"/>
      <w:lvlJc w:val="left"/>
      <w:pPr>
        <w:ind w:left="3372" w:hanging="1132"/>
      </w:pPr>
      <w:rPr>
        <w:rFonts w:hint="default"/>
      </w:rPr>
    </w:lvl>
    <w:lvl w:ilvl="3" w:tplc="0AE692A8">
      <w:numFmt w:val="bullet"/>
      <w:lvlText w:val="•"/>
      <w:lvlJc w:val="left"/>
      <w:pPr>
        <w:ind w:left="4368" w:hanging="1132"/>
      </w:pPr>
      <w:rPr>
        <w:rFonts w:hint="default"/>
      </w:rPr>
    </w:lvl>
    <w:lvl w:ilvl="4" w:tplc="AED0EDEC">
      <w:numFmt w:val="bullet"/>
      <w:lvlText w:val="•"/>
      <w:lvlJc w:val="left"/>
      <w:pPr>
        <w:ind w:left="5364" w:hanging="1132"/>
      </w:pPr>
      <w:rPr>
        <w:rFonts w:hint="default"/>
      </w:rPr>
    </w:lvl>
    <w:lvl w:ilvl="5" w:tplc="1E5CF660">
      <w:numFmt w:val="bullet"/>
      <w:lvlText w:val="•"/>
      <w:lvlJc w:val="left"/>
      <w:pPr>
        <w:ind w:left="6360" w:hanging="1132"/>
      </w:pPr>
      <w:rPr>
        <w:rFonts w:hint="default"/>
      </w:rPr>
    </w:lvl>
    <w:lvl w:ilvl="6" w:tplc="80C2187A">
      <w:numFmt w:val="bullet"/>
      <w:lvlText w:val="•"/>
      <w:lvlJc w:val="left"/>
      <w:pPr>
        <w:ind w:left="7356" w:hanging="1132"/>
      </w:pPr>
      <w:rPr>
        <w:rFonts w:hint="default"/>
      </w:rPr>
    </w:lvl>
    <w:lvl w:ilvl="7" w:tplc="4C7ECFA8">
      <w:numFmt w:val="bullet"/>
      <w:lvlText w:val="•"/>
      <w:lvlJc w:val="left"/>
      <w:pPr>
        <w:ind w:left="8352" w:hanging="1132"/>
      </w:pPr>
      <w:rPr>
        <w:rFonts w:hint="default"/>
      </w:rPr>
    </w:lvl>
    <w:lvl w:ilvl="8" w:tplc="16B6B9F8">
      <w:numFmt w:val="bullet"/>
      <w:lvlText w:val="•"/>
      <w:lvlJc w:val="left"/>
      <w:pPr>
        <w:ind w:left="9348" w:hanging="1132"/>
      </w:pPr>
      <w:rPr>
        <w:rFonts w:hint="default"/>
      </w:rPr>
    </w:lvl>
  </w:abstractNum>
  <w:abstractNum w:abstractNumId="46">
    <w:nsid w:val="4C3C6CCD"/>
    <w:multiLevelType w:val="multilevel"/>
    <w:tmpl w:val="8E1E9E06"/>
    <w:lvl w:ilvl="0">
      <w:start w:val="1"/>
      <w:numFmt w:val="bullet"/>
      <w:lvlText w:val="●"/>
      <w:lvlJc w:val="left"/>
      <w:pPr>
        <w:ind w:left="540" w:hanging="360"/>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47">
    <w:nsid w:val="4E363458"/>
    <w:multiLevelType w:val="hybridMultilevel"/>
    <w:tmpl w:val="96BE5BD0"/>
    <w:lvl w:ilvl="0" w:tplc="C0540B06">
      <w:start w:val="8"/>
      <w:numFmt w:val="decimal"/>
      <w:lvlText w:val="%1"/>
      <w:lvlJc w:val="left"/>
      <w:pPr>
        <w:ind w:left="1386" w:hanging="1132"/>
        <w:jc w:val="left"/>
      </w:pPr>
      <w:rPr>
        <w:rFonts w:ascii="Arial" w:eastAsia="Arial" w:hAnsi="Arial" w:cs="Arial" w:hint="default"/>
        <w:color w:val="333D47"/>
        <w:w w:val="101"/>
        <w:sz w:val="17"/>
        <w:szCs w:val="17"/>
      </w:rPr>
    </w:lvl>
    <w:lvl w:ilvl="1" w:tplc="31EA4404">
      <w:numFmt w:val="bullet"/>
      <w:lvlText w:val="•"/>
      <w:lvlJc w:val="left"/>
      <w:pPr>
        <w:ind w:left="2376" w:hanging="1132"/>
      </w:pPr>
      <w:rPr>
        <w:rFonts w:hint="default"/>
      </w:rPr>
    </w:lvl>
    <w:lvl w:ilvl="2" w:tplc="AFCC9016">
      <w:numFmt w:val="bullet"/>
      <w:lvlText w:val="•"/>
      <w:lvlJc w:val="left"/>
      <w:pPr>
        <w:ind w:left="3372" w:hanging="1132"/>
      </w:pPr>
      <w:rPr>
        <w:rFonts w:hint="default"/>
      </w:rPr>
    </w:lvl>
    <w:lvl w:ilvl="3" w:tplc="27649978">
      <w:numFmt w:val="bullet"/>
      <w:lvlText w:val="•"/>
      <w:lvlJc w:val="left"/>
      <w:pPr>
        <w:ind w:left="4368" w:hanging="1132"/>
      </w:pPr>
      <w:rPr>
        <w:rFonts w:hint="default"/>
      </w:rPr>
    </w:lvl>
    <w:lvl w:ilvl="4" w:tplc="41141C12">
      <w:numFmt w:val="bullet"/>
      <w:lvlText w:val="•"/>
      <w:lvlJc w:val="left"/>
      <w:pPr>
        <w:ind w:left="5364" w:hanging="1132"/>
      </w:pPr>
      <w:rPr>
        <w:rFonts w:hint="default"/>
      </w:rPr>
    </w:lvl>
    <w:lvl w:ilvl="5" w:tplc="4D46CD0E">
      <w:numFmt w:val="bullet"/>
      <w:lvlText w:val="•"/>
      <w:lvlJc w:val="left"/>
      <w:pPr>
        <w:ind w:left="6360" w:hanging="1132"/>
      </w:pPr>
      <w:rPr>
        <w:rFonts w:hint="default"/>
      </w:rPr>
    </w:lvl>
    <w:lvl w:ilvl="6" w:tplc="32E85F58">
      <w:numFmt w:val="bullet"/>
      <w:lvlText w:val="•"/>
      <w:lvlJc w:val="left"/>
      <w:pPr>
        <w:ind w:left="7356" w:hanging="1132"/>
      </w:pPr>
      <w:rPr>
        <w:rFonts w:hint="default"/>
      </w:rPr>
    </w:lvl>
    <w:lvl w:ilvl="7" w:tplc="44643A94">
      <w:numFmt w:val="bullet"/>
      <w:lvlText w:val="•"/>
      <w:lvlJc w:val="left"/>
      <w:pPr>
        <w:ind w:left="8352" w:hanging="1132"/>
      </w:pPr>
      <w:rPr>
        <w:rFonts w:hint="default"/>
      </w:rPr>
    </w:lvl>
    <w:lvl w:ilvl="8" w:tplc="8DB255C8">
      <w:numFmt w:val="bullet"/>
      <w:lvlText w:val="•"/>
      <w:lvlJc w:val="left"/>
      <w:pPr>
        <w:ind w:left="9348" w:hanging="1132"/>
      </w:pPr>
      <w:rPr>
        <w:rFonts w:hint="default"/>
      </w:rPr>
    </w:lvl>
  </w:abstractNum>
  <w:abstractNum w:abstractNumId="48">
    <w:nsid w:val="517E035F"/>
    <w:multiLevelType w:val="hybridMultilevel"/>
    <w:tmpl w:val="2188D2FE"/>
    <w:lvl w:ilvl="0" w:tplc="17F2FF66">
      <w:start w:val="49"/>
      <w:numFmt w:val="decimal"/>
      <w:lvlText w:val="%1"/>
      <w:lvlJc w:val="left"/>
      <w:pPr>
        <w:ind w:left="1386" w:hanging="1132"/>
        <w:jc w:val="left"/>
      </w:pPr>
      <w:rPr>
        <w:rFonts w:ascii="Arial" w:eastAsia="Arial" w:hAnsi="Arial" w:cs="Arial" w:hint="default"/>
        <w:color w:val="333D47"/>
        <w:spacing w:val="-1"/>
        <w:w w:val="101"/>
        <w:sz w:val="17"/>
        <w:szCs w:val="17"/>
      </w:rPr>
    </w:lvl>
    <w:lvl w:ilvl="1" w:tplc="9BF243A4">
      <w:numFmt w:val="bullet"/>
      <w:lvlText w:val="•"/>
      <w:lvlJc w:val="left"/>
      <w:pPr>
        <w:ind w:left="2376" w:hanging="1132"/>
      </w:pPr>
      <w:rPr>
        <w:rFonts w:hint="default"/>
      </w:rPr>
    </w:lvl>
    <w:lvl w:ilvl="2" w:tplc="7BD65D9E">
      <w:numFmt w:val="bullet"/>
      <w:lvlText w:val="•"/>
      <w:lvlJc w:val="left"/>
      <w:pPr>
        <w:ind w:left="3372" w:hanging="1132"/>
      </w:pPr>
      <w:rPr>
        <w:rFonts w:hint="default"/>
      </w:rPr>
    </w:lvl>
    <w:lvl w:ilvl="3" w:tplc="FA2CF816">
      <w:numFmt w:val="bullet"/>
      <w:lvlText w:val="•"/>
      <w:lvlJc w:val="left"/>
      <w:pPr>
        <w:ind w:left="4368" w:hanging="1132"/>
      </w:pPr>
      <w:rPr>
        <w:rFonts w:hint="default"/>
      </w:rPr>
    </w:lvl>
    <w:lvl w:ilvl="4" w:tplc="F34A06B4">
      <w:numFmt w:val="bullet"/>
      <w:lvlText w:val="•"/>
      <w:lvlJc w:val="left"/>
      <w:pPr>
        <w:ind w:left="5364" w:hanging="1132"/>
      </w:pPr>
      <w:rPr>
        <w:rFonts w:hint="default"/>
      </w:rPr>
    </w:lvl>
    <w:lvl w:ilvl="5" w:tplc="77E04F86">
      <w:numFmt w:val="bullet"/>
      <w:lvlText w:val="•"/>
      <w:lvlJc w:val="left"/>
      <w:pPr>
        <w:ind w:left="6360" w:hanging="1132"/>
      </w:pPr>
      <w:rPr>
        <w:rFonts w:hint="default"/>
      </w:rPr>
    </w:lvl>
    <w:lvl w:ilvl="6" w:tplc="59568DFC">
      <w:numFmt w:val="bullet"/>
      <w:lvlText w:val="•"/>
      <w:lvlJc w:val="left"/>
      <w:pPr>
        <w:ind w:left="7356" w:hanging="1132"/>
      </w:pPr>
      <w:rPr>
        <w:rFonts w:hint="default"/>
      </w:rPr>
    </w:lvl>
    <w:lvl w:ilvl="7" w:tplc="6944B07C">
      <w:numFmt w:val="bullet"/>
      <w:lvlText w:val="•"/>
      <w:lvlJc w:val="left"/>
      <w:pPr>
        <w:ind w:left="8352" w:hanging="1132"/>
      </w:pPr>
      <w:rPr>
        <w:rFonts w:hint="default"/>
      </w:rPr>
    </w:lvl>
    <w:lvl w:ilvl="8" w:tplc="FCB0A5A2">
      <w:numFmt w:val="bullet"/>
      <w:lvlText w:val="•"/>
      <w:lvlJc w:val="left"/>
      <w:pPr>
        <w:ind w:left="9348" w:hanging="1132"/>
      </w:pPr>
      <w:rPr>
        <w:rFonts w:hint="default"/>
      </w:rPr>
    </w:lvl>
  </w:abstractNum>
  <w:abstractNum w:abstractNumId="49">
    <w:nsid w:val="517F41BC"/>
    <w:multiLevelType w:val="hybridMultilevel"/>
    <w:tmpl w:val="10CCC590"/>
    <w:lvl w:ilvl="0" w:tplc="D898D6AA">
      <w:start w:val="25"/>
      <w:numFmt w:val="decimal"/>
      <w:lvlText w:val="%1"/>
      <w:lvlJc w:val="left"/>
      <w:pPr>
        <w:ind w:left="1386" w:hanging="1132"/>
        <w:jc w:val="left"/>
      </w:pPr>
      <w:rPr>
        <w:rFonts w:ascii="Arial" w:eastAsia="Arial" w:hAnsi="Arial" w:cs="Arial" w:hint="default"/>
        <w:color w:val="333D47"/>
        <w:spacing w:val="-1"/>
        <w:w w:val="101"/>
        <w:sz w:val="17"/>
        <w:szCs w:val="17"/>
      </w:rPr>
    </w:lvl>
    <w:lvl w:ilvl="1" w:tplc="F7F29368">
      <w:numFmt w:val="bullet"/>
      <w:lvlText w:val="•"/>
      <w:lvlJc w:val="left"/>
      <w:pPr>
        <w:ind w:left="2376" w:hanging="1132"/>
      </w:pPr>
      <w:rPr>
        <w:rFonts w:hint="default"/>
      </w:rPr>
    </w:lvl>
    <w:lvl w:ilvl="2" w:tplc="8152C63A">
      <w:numFmt w:val="bullet"/>
      <w:lvlText w:val="•"/>
      <w:lvlJc w:val="left"/>
      <w:pPr>
        <w:ind w:left="3372" w:hanging="1132"/>
      </w:pPr>
      <w:rPr>
        <w:rFonts w:hint="default"/>
      </w:rPr>
    </w:lvl>
    <w:lvl w:ilvl="3" w:tplc="5B7063E8">
      <w:numFmt w:val="bullet"/>
      <w:lvlText w:val="•"/>
      <w:lvlJc w:val="left"/>
      <w:pPr>
        <w:ind w:left="4368" w:hanging="1132"/>
      </w:pPr>
      <w:rPr>
        <w:rFonts w:hint="default"/>
      </w:rPr>
    </w:lvl>
    <w:lvl w:ilvl="4" w:tplc="3BCC90C4">
      <w:numFmt w:val="bullet"/>
      <w:lvlText w:val="•"/>
      <w:lvlJc w:val="left"/>
      <w:pPr>
        <w:ind w:left="5364" w:hanging="1132"/>
      </w:pPr>
      <w:rPr>
        <w:rFonts w:hint="default"/>
      </w:rPr>
    </w:lvl>
    <w:lvl w:ilvl="5" w:tplc="57D4C266">
      <w:numFmt w:val="bullet"/>
      <w:lvlText w:val="•"/>
      <w:lvlJc w:val="left"/>
      <w:pPr>
        <w:ind w:left="6360" w:hanging="1132"/>
      </w:pPr>
      <w:rPr>
        <w:rFonts w:hint="default"/>
      </w:rPr>
    </w:lvl>
    <w:lvl w:ilvl="6" w:tplc="45FAD656">
      <w:numFmt w:val="bullet"/>
      <w:lvlText w:val="•"/>
      <w:lvlJc w:val="left"/>
      <w:pPr>
        <w:ind w:left="7356" w:hanging="1132"/>
      </w:pPr>
      <w:rPr>
        <w:rFonts w:hint="default"/>
      </w:rPr>
    </w:lvl>
    <w:lvl w:ilvl="7" w:tplc="18AE2A2E">
      <w:numFmt w:val="bullet"/>
      <w:lvlText w:val="•"/>
      <w:lvlJc w:val="left"/>
      <w:pPr>
        <w:ind w:left="8352" w:hanging="1132"/>
      </w:pPr>
      <w:rPr>
        <w:rFonts w:hint="default"/>
      </w:rPr>
    </w:lvl>
    <w:lvl w:ilvl="8" w:tplc="7EF28618">
      <w:numFmt w:val="bullet"/>
      <w:lvlText w:val="•"/>
      <w:lvlJc w:val="left"/>
      <w:pPr>
        <w:ind w:left="9348" w:hanging="1132"/>
      </w:pPr>
      <w:rPr>
        <w:rFonts w:hint="default"/>
      </w:rPr>
    </w:lvl>
  </w:abstractNum>
  <w:abstractNum w:abstractNumId="50">
    <w:nsid w:val="51810787"/>
    <w:multiLevelType w:val="hybridMultilevel"/>
    <w:tmpl w:val="00C28182"/>
    <w:lvl w:ilvl="0" w:tplc="EB32955C">
      <w:start w:val="16"/>
      <w:numFmt w:val="decimal"/>
      <w:lvlText w:val="%1"/>
      <w:lvlJc w:val="left"/>
      <w:pPr>
        <w:ind w:left="1386" w:hanging="1132"/>
        <w:jc w:val="left"/>
      </w:pPr>
      <w:rPr>
        <w:rFonts w:ascii="Arial" w:eastAsia="Arial" w:hAnsi="Arial" w:cs="Arial" w:hint="default"/>
        <w:color w:val="333D47"/>
        <w:spacing w:val="-1"/>
        <w:w w:val="101"/>
        <w:sz w:val="17"/>
        <w:szCs w:val="17"/>
      </w:rPr>
    </w:lvl>
    <w:lvl w:ilvl="1" w:tplc="6A42E372">
      <w:numFmt w:val="bullet"/>
      <w:lvlText w:val="•"/>
      <w:lvlJc w:val="left"/>
      <w:pPr>
        <w:ind w:left="2122" w:hanging="1132"/>
      </w:pPr>
      <w:rPr>
        <w:rFonts w:hint="default"/>
      </w:rPr>
    </w:lvl>
    <w:lvl w:ilvl="2" w:tplc="4DA40708">
      <w:numFmt w:val="bullet"/>
      <w:lvlText w:val="•"/>
      <w:lvlJc w:val="left"/>
      <w:pPr>
        <w:ind w:left="2865" w:hanging="1132"/>
      </w:pPr>
      <w:rPr>
        <w:rFonts w:hint="default"/>
      </w:rPr>
    </w:lvl>
    <w:lvl w:ilvl="3" w:tplc="F7E83EDC">
      <w:numFmt w:val="bullet"/>
      <w:lvlText w:val="•"/>
      <w:lvlJc w:val="left"/>
      <w:pPr>
        <w:ind w:left="3607" w:hanging="1132"/>
      </w:pPr>
      <w:rPr>
        <w:rFonts w:hint="default"/>
      </w:rPr>
    </w:lvl>
    <w:lvl w:ilvl="4" w:tplc="F7089850">
      <w:numFmt w:val="bullet"/>
      <w:lvlText w:val="•"/>
      <w:lvlJc w:val="left"/>
      <w:pPr>
        <w:ind w:left="4350" w:hanging="1132"/>
      </w:pPr>
      <w:rPr>
        <w:rFonts w:hint="default"/>
      </w:rPr>
    </w:lvl>
    <w:lvl w:ilvl="5" w:tplc="D562A33A">
      <w:numFmt w:val="bullet"/>
      <w:lvlText w:val="•"/>
      <w:lvlJc w:val="left"/>
      <w:pPr>
        <w:ind w:left="5092" w:hanging="1132"/>
      </w:pPr>
      <w:rPr>
        <w:rFonts w:hint="default"/>
      </w:rPr>
    </w:lvl>
    <w:lvl w:ilvl="6" w:tplc="6326166C">
      <w:numFmt w:val="bullet"/>
      <w:lvlText w:val="•"/>
      <w:lvlJc w:val="left"/>
      <w:pPr>
        <w:ind w:left="5835" w:hanging="1132"/>
      </w:pPr>
      <w:rPr>
        <w:rFonts w:hint="default"/>
      </w:rPr>
    </w:lvl>
    <w:lvl w:ilvl="7" w:tplc="7A74140E">
      <w:numFmt w:val="bullet"/>
      <w:lvlText w:val="•"/>
      <w:lvlJc w:val="left"/>
      <w:pPr>
        <w:ind w:left="6577" w:hanging="1132"/>
      </w:pPr>
      <w:rPr>
        <w:rFonts w:hint="default"/>
      </w:rPr>
    </w:lvl>
    <w:lvl w:ilvl="8" w:tplc="DC38FEBA">
      <w:numFmt w:val="bullet"/>
      <w:lvlText w:val="•"/>
      <w:lvlJc w:val="left"/>
      <w:pPr>
        <w:ind w:left="7320" w:hanging="1132"/>
      </w:pPr>
      <w:rPr>
        <w:rFonts w:hint="default"/>
      </w:rPr>
    </w:lvl>
  </w:abstractNum>
  <w:abstractNum w:abstractNumId="51">
    <w:nsid w:val="529900E1"/>
    <w:multiLevelType w:val="hybridMultilevel"/>
    <w:tmpl w:val="D294F43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30A684C"/>
    <w:multiLevelType w:val="hybridMultilevel"/>
    <w:tmpl w:val="DB82BE28"/>
    <w:lvl w:ilvl="0" w:tplc="7F6016F8">
      <w:start w:val="21"/>
      <w:numFmt w:val="decimal"/>
      <w:lvlText w:val="%1"/>
      <w:lvlJc w:val="left"/>
      <w:pPr>
        <w:ind w:left="1386" w:hanging="1132"/>
        <w:jc w:val="left"/>
      </w:pPr>
      <w:rPr>
        <w:rFonts w:ascii="Arial" w:eastAsia="Arial" w:hAnsi="Arial" w:cs="Arial" w:hint="default"/>
        <w:color w:val="333D47"/>
        <w:spacing w:val="-1"/>
        <w:w w:val="101"/>
        <w:sz w:val="17"/>
        <w:szCs w:val="17"/>
      </w:rPr>
    </w:lvl>
    <w:lvl w:ilvl="1" w:tplc="AD72874A">
      <w:numFmt w:val="bullet"/>
      <w:lvlText w:val="•"/>
      <w:lvlJc w:val="left"/>
      <w:pPr>
        <w:ind w:left="2103" w:hanging="1132"/>
      </w:pPr>
      <w:rPr>
        <w:rFonts w:hint="default"/>
      </w:rPr>
    </w:lvl>
    <w:lvl w:ilvl="2" w:tplc="AFC6AEE2">
      <w:numFmt w:val="bullet"/>
      <w:lvlText w:val="•"/>
      <w:lvlJc w:val="left"/>
      <w:pPr>
        <w:ind w:left="2826" w:hanging="1132"/>
      </w:pPr>
      <w:rPr>
        <w:rFonts w:hint="default"/>
      </w:rPr>
    </w:lvl>
    <w:lvl w:ilvl="3" w:tplc="AE160478">
      <w:numFmt w:val="bullet"/>
      <w:lvlText w:val="•"/>
      <w:lvlJc w:val="left"/>
      <w:pPr>
        <w:ind w:left="3550" w:hanging="1132"/>
      </w:pPr>
      <w:rPr>
        <w:rFonts w:hint="default"/>
      </w:rPr>
    </w:lvl>
    <w:lvl w:ilvl="4" w:tplc="E2A69318">
      <w:numFmt w:val="bullet"/>
      <w:lvlText w:val="•"/>
      <w:lvlJc w:val="left"/>
      <w:pPr>
        <w:ind w:left="4273" w:hanging="1132"/>
      </w:pPr>
      <w:rPr>
        <w:rFonts w:hint="default"/>
      </w:rPr>
    </w:lvl>
    <w:lvl w:ilvl="5" w:tplc="69C897BE">
      <w:numFmt w:val="bullet"/>
      <w:lvlText w:val="•"/>
      <w:lvlJc w:val="left"/>
      <w:pPr>
        <w:ind w:left="4997" w:hanging="1132"/>
      </w:pPr>
      <w:rPr>
        <w:rFonts w:hint="default"/>
      </w:rPr>
    </w:lvl>
    <w:lvl w:ilvl="6" w:tplc="E9249F3C">
      <w:numFmt w:val="bullet"/>
      <w:lvlText w:val="•"/>
      <w:lvlJc w:val="left"/>
      <w:pPr>
        <w:ind w:left="5720" w:hanging="1132"/>
      </w:pPr>
      <w:rPr>
        <w:rFonts w:hint="default"/>
      </w:rPr>
    </w:lvl>
    <w:lvl w:ilvl="7" w:tplc="63CAC72A">
      <w:numFmt w:val="bullet"/>
      <w:lvlText w:val="•"/>
      <w:lvlJc w:val="left"/>
      <w:pPr>
        <w:ind w:left="6444" w:hanging="1132"/>
      </w:pPr>
      <w:rPr>
        <w:rFonts w:hint="default"/>
      </w:rPr>
    </w:lvl>
    <w:lvl w:ilvl="8" w:tplc="08982432">
      <w:numFmt w:val="bullet"/>
      <w:lvlText w:val="•"/>
      <w:lvlJc w:val="left"/>
      <w:pPr>
        <w:ind w:left="7167" w:hanging="1132"/>
      </w:pPr>
      <w:rPr>
        <w:rFonts w:hint="default"/>
      </w:rPr>
    </w:lvl>
  </w:abstractNum>
  <w:abstractNum w:abstractNumId="53">
    <w:nsid w:val="552F4195"/>
    <w:multiLevelType w:val="hybridMultilevel"/>
    <w:tmpl w:val="82DA7726"/>
    <w:lvl w:ilvl="0" w:tplc="5330EE68">
      <w:start w:val="6"/>
      <w:numFmt w:val="decimal"/>
      <w:lvlText w:val="%1"/>
      <w:lvlJc w:val="left"/>
      <w:pPr>
        <w:ind w:left="1386" w:hanging="1132"/>
        <w:jc w:val="left"/>
      </w:pPr>
      <w:rPr>
        <w:rFonts w:ascii="Arial" w:eastAsia="Arial" w:hAnsi="Arial" w:cs="Arial" w:hint="default"/>
        <w:color w:val="333D47"/>
        <w:w w:val="101"/>
        <w:sz w:val="17"/>
        <w:szCs w:val="17"/>
      </w:rPr>
    </w:lvl>
    <w:lvl w:ilvl="1" w:tplc="C2C6AAA6">
      <w:numFmt w:val="bullet"/>
      <w:lvlText w:val="•"/>
      <w:lvlJc w:val="left"/>
      <w:pPr>
        <w:ind w:left="2376" w:hanging="1132"/>
      </w:pPr>
      <w:rPr>
        <w:rFonts w:hint="default"/>
      </w:rPr>
    </w:lvl>
    <w:lvl w:ilvl="2" w:tplc="250EF5B4">
      <w:numFmt w:val="bullet"/>
      <w:lvlText w:val="•"/>
      <w:lvlJc w:val="left"/>
      <w:pPr>
        <w:ind w:left="3372" w:hanging="1132"/>
      </w:pPr>
      <w:rPr>
        <w:rFonts w:hint="default"/>
      </w:rPr>
    </w:lvl>
    <w:lvl w:ilvl="3" w:tplc="BA1A2FE8">
      <w:numFmt w:val="bullet"/>
      <w:lvlText w:val="•"/>
      <w:lvlJc w:val="left"/>
      <w:pPr>
        <w:ind w:left="4368" w:hanging="1132"/>
      </w:pPr>
      <w:rPr>
        <w:rFonts w:hint="default"/>
      </w:rPr>
    </w:lvl>
    <w:lvl w:ilvl="4" w:tplc="506A809A">
      <w:numFmt w:val="bullet"/>
      <w:lvlText w:val="•"/>
      <w:lvlJc w:val="left"/>
      <w:pPr>
        <w:ind w:left="5364" w:hanging="1132"/>
      </w:pPr>
      <w:rPr>
        <w:rFonts w:hint="default"/>
      </w:rPr>
    </w:lvl>
    <w:lvl w:ilvl="5" w:tplc="2788DF3E">
      <w:numFmt w:val="bullet"/>
      <w:lvlText w:val="•"/>
      <w:lvlJc w:val="left"/>
      <w:pPr>
        <w:ind w:left="6360" w:hanging="1132"/>
      </w:pPr>
      <w:rPr>
        <w:rFonts w:hint="default"/>
      </w:rPr>
    </w:lvl>
    <w:lvl w:ilvl="6" w:tplc="D696BE0C">
      <w:numFmt w:val="bullet"/>
      <w:lvlText w:val="•"/>
      <w:lvlJc w:val="left"/>
      <w:pPr>
        <w:ind w:left="7356" w:hanging="1132"/>
      </w:pPr>
      <w:rPr>
        <w:rFonts w:hint="default"/>
      </w:rPr>
    </w:lvl>
    <w:lvl w:ilvl="7" w:tplc="83B8D08E">
      <w:numFmt w:val="bullet"/>
      <w:lvlText w:val="•"/>
      <w:lvlJc w:val="left"/>
      <w:pPr>
        <w:ind w:left="8352" w:hanging="1132"/>
      </w:pPr>
      <w:rPr>
        <w:rFonts w:hint="default"/>
      </w:rPr>
    </w:lvl>
    <w:lvl w:ilvl="8" w:tplc="84B69B78">
      <w:numFmt w:val="bullet"/>
      <w:lvlText w:val="•"/>
      <w:lvlJc w:val="left"/>
      <w:pPr>
        <w:ind w:left="9348" w:hanging="1132"/>
      </w:pPr>
      <w:rPr>
        <w:rFonts w:hint="default"/>
      </w:rPr>
    </w:lvl>
  </w:abstractNum>
  <w:abstractNum w:abstractNumId="54">
    <w:nsid w:val="558463DD"/>
    <w:multiLevelType w:val="hybridMultilevel"/>
    <w:tmpl w:val="AECC4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A7D4333"/>
    <w:multiLevelType w:val="multilevel"/>
    <w:tmpl w:val="746A60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5B4104E7"/>
    <w:multiLevelType w:val="hybridMultilevel"/>
    <w:tmpl w:val="648255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nsid w:val="5B5E60AE"/>
    <w:multiLevelType w:val="hybridMultilevel"/>
    <w:tmpl w:val="85A20EF4"/>
    <w:lvl w:ilvl="0" w:tplc="01EC16D8">
      <w:start w:val="38"/>
      <w:numFmt w:val="decimal"/>
      <w:lvlText w:val="%1"/>
      <w:lvlJc w:val="left"/>
      <w:pPr>
        <w:ind w:left="1386" w:hanging="1132"/>
        <w:jc w:val="left"/>
      </w:pPr>
      <w:rPr>
        <w:rFonts w:ascii="Arial" w:eastAsia="Arial" w:hAnsi="Arial" w:cs="Arial" w:hint="default"/>
        <w:color w:val="333D47"/>
        <w:spacing w:val="-1"/>
        <w:w w:val="101"/>
        <w:sz w:val="17"/>
        <w:szCs w:val="17"/>
      </w:rPr>
    </w:lvl>
    <w:lvl w:ilvl="1" w:tplc="AF0A82AA">
      <w:numFmt w:val="bullet"/>
      <w:lvlText w:val="•"/>
      <w:lvlJc w:val="left"/>
      <w:pPr>
        <w:ind w:left="2376" w:hanging="1132"/>
      </w:pPr>
      <w:rPr>
        <w:rFonts w:hint="default"/>
      </w:rPr>
    </w:lvl>
    <w:lvl w:ilvl="2" w:tplc="461E76FC">
      <w:numFmt w:val="bullet"/>
      <w:lvlText w:val="•"/>
      <w:lvlJc w:val="left"/>
      <w:pPr>
        <w:ind w:left="3372" w:hanging="1132"/>
      </w:pPr>
      <w:rPr>
        <w:rFonts w:hint="default"/>
      </w:rPr>
    </w:lvl>
    <w:lvl w:ilvl="3" w:tplc="29B8FFCA">
      <w:numFmt w:val="bullet"/>
      <w:lvlText w:val="•"/>
      <w:lvlJc w:val="left"/>
      <w:pPr>
        <w:ind w:left="4368" w:hanging="1132"/>
      </w:pPr>
      <w:rPr>
        <w:rFonts w:hint="default"/>
      </w:rPr>
    </w:lvl>
    <w:lvl w:ilvl="4" w:tplc="969C588E">
      <w:numFmt w:val="bullet"/>
      <w:lvlText w:val="•"/>
      <w:lvlJc w:val="left"/>
      <w:pPr>
        <w:ind w:left="5364" w:hanging="1132"/>
      </w:pPr>
      <w:rPr>
        <w:rFonts w:hint="default"/>
      </w:rPr>
    </w:lvl>
    <w:lvl w:ilvl="5" w:tplc="DA2695FE">
      <w:numFmt w:val="bullet"/>
      <w:lvlText w:val="•"/>
      <w:lvlJc w:val="left"/>
      <w:pPr>
        <w:ind w:left="6360" w:hanging="1132"/>
      </w:pPr>
      <w:rPr>
        <w:rFonts w:hint="default"/>
      </w:rPr>
    </w:lvl>
    <w:lvl w:ilvl="6" w:tplc="AA5284E6">
      <w:numFmt w:val="bullet"/>
      <w:lvlText w:val="•"/>
      <w:lvlJc w:val="left"/>
      <w:pPr>
        <w:ind w:left="7356" w:hanging="1132"/>
      </w:pPr>
      <w:rPr>
        <w:rFonts w:hint="default"/>
      </w:rPr>
    </w:lvl>
    <w:lvl w:ilvl="7" w:tplc="05829F76">
      <w:numFmt w:val="bullet"/>
      <w:lvlText w:val="•"/>
      <w:lvlJc w:val="left"/>
      <w:pPr>
        <w:ind w:left="8352" w:hanging="1132"/>
      </w:pPr>
      <w:rPr>
        <w:rFonts w:hint="default"/>
      </w:rPr>
    </w:lvl>
    <w:lvl w:ilvl="8" w:tplc="F58C9252">
      <w:numFmt w:val="bullet"/>
      <w:lvlText w:val="•"/>
      <w:lvlJc w:val="left"/>
      <w:pPr>
        <w:ind w:left="9348" w:hanging="1132"/>
      </w:pPr>
      <w:rPr>
        <w:rFonts w:hint="default"/>
      </w:rPr>
    </w:lvl>
  </w:abstractNum>
  <w:abstractNum w:abstractNumId="58">
    <w:nsid w:val="5ED146AF"/>
    <w:multiLevelType w:val="hybridMultilevel"/>
    <w:tmpl w:val="D3E20F20"/>
    <w:lvl w:ilvl="0" w:tplc="97CAB130">
      <w:start w:val="26"/>
      <w:numFmt w:val="decimal"/>
      <w:lvlText w:val="%1"/>
      <w:lvlJc w:val="left"/>
      <w:pPr>
        <w:ind w:left="1386" w:hanging="1132"/>
        <w:jc w:val="left"/>
      </w:pPr>
      <w:rPr>
        <w:rFonts w:ascii="Arial" w:eastAsia="Arial" w:hAnsi="Arial" w:cs="Arial" w:hint="default"/>
        <w:color w:val="333D47"/>
        <w:spacing w:val="-1"/>
        <w:w w:val="101"/>
        <w:sz w:val="17"/>
        <w:szCs w:val="17"/>
      </w:rPr>
    </w:lvl>
    <w:lvl w:ilvl="1" w:tplc="FBE8BF1A">
      <w:numFmt w:val="bullet"/>
      <w:lvlText w:val="•"/>
      <w:lvlJc w:val="left"/>
      <w:pPr>
        <w:ind w:left="2376" w:hanging="1132"/>
      </w:pPr>
      <w:rPr>
        <w:rFonts w:hint="default"/>
      </w:rPr>
    </w:lvl>
    <w:lvl w:ilvl="2" w:tplc="FD52CB9E">
      <w:numFmt w:val="bullet"/>
      <w:lvlText w:val="•"/>
      <w:lvlJc w:val="left"/>
      <w:pPr>
        <w:ind w:left="3372" w:hanging="1132"/>
      </w:pPr>
      <w:rPr>
        <w:rFonts w:hint="default"/>
      </w:rPr>
    </w:lvl>
    <w:lvl w:ilvl="3" w:tplc="224C3D6A">
      <w:numFmt w:val="bullet"/>
      <w:lvlText w:val="•"/>
      <w:lvlJc w:val="left"/>
      <w:pPr>
        <w:ind w:left="4368" w:hanging="1132"/>
      </w:pPr>
      <w:rPr>
        <w:rFonts w:hint="default"/>
      </w:rPr>
    </w:lvl>
    <w:lvl w:ilvl="4" w:tplc="71703B84">
      <w:numFmt w:val="bullet"/>
      <w:lvlText w:val="•"/>
      <w:lvlJc w:val="left"/>
      <w:pPr>
        <w:ind w:left="5364" w:hanging="1132"/>
      </w:pPr>
      <w:rPr>
        <w:rFonts w:hint="default"/>
      </w:rPr>
    </w:lvl>
    <w:lvl w:ilvl="5" w:tplc="7FEAB39C">
      <w:numFmt w:val="bullet"/>
      <w:lvlText w:val="•"/>
      <w:lvlJc w:val="left"/>
      <w:pPr>
        <w:ind w:left="6360" w:hanging="1132"/>
      </w:pPr>
      <w:rPr>
        <w:rFonts w:hint="default"/>
      </w:rPr>
    </w:lvl>
    <w:lvl w:ilvl="6" w:tplc="09B00CA0">
      <w:numFmt w:val="bullet"/>
      <w:lvlText w:val="•"/>
      <w:lvlJc w:val="left"/>
      <w:pPr>
        <w:ind w:left="7356" w:hanging="1132"/>
      </w:pPr>
      <w:rPr>
        <w:rFonts w:hint="default"/>
      </w:rPr>
    </w:lvl>
    <w:lvl w:ilvl="7" w:tplc="91E8F19E">
      <w:numFmt w:val="bullet"/>
      <w:lvlText w:val="•"/>
      <w:lvlJc w:val="left"/>
      <w:pPr>
        <w:ind w:left="8352" w:hanging="1132"/>
      </w:pPr>
      <w:rPr>
        <w:rFonts w:hint="default"/>
      </w:rPr>
    </w:lvl>
    <w:lvl w:ilvl="8" w:tplc="EEA2657A">
      <w:numFmt w:val="bullet"/>
      <w:lvlText w:val="•"/>
      <w:lvlJc w:val="left"/>
      <w:pPr>
        <w:ind w:left="9348" w:hanging="1132"/>
      </w:pPr>
      <w:rPr>
        <w:rFonts w:hint="default"/>
      </w:rPr>
    </w:lvl>
  </w:abstractNum>
  <w:abstractNum w:abstractNumId="59">
    <w:nsid w:val="631152E3"/>
    <w:multiLevelType w:val="hybridMultilevel"/>
    <w:tmpl w:val="1F94DD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nsid w:val="646E164D"/>
    <w:multiLevelType w:val="hybridMultilevel"/>
    <w:tmpl w:val="A95EED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nsid w:val="650B326C"/>
    <w:multiLevelType w:val="hybridMultilevel"/>
    <w:tmpl w:val="21D43542"/>
    <w:lvl w:ilvl="0" w:tplc="7B20F40A">
      <w:start w:val="1"/>
      <w:numFmt w:val="decimal"/>
      <w:lvlText w:val="%1"/>
      <w:lvlJc w:val="left"/>
      <w:pPr>
        <w:ind w:left="1386" w:hanging="1132"/>
        <w:jc w:val="left"/>
      </w:pPr>
      <w:rPr>
        <w:rFonts w:ascii="Arial" w:eastAsia="Arial" w:hAnsi="Arial" w:cs="Arial" w:hint="default"/>
        <w:color w:val="333D47"/>
        <w:w w:val="101"/>
        <w:sz w:val="17"/>
        <w:szCs w:val="17"/>
      </w:rPr>
    </w:lvl>
    <w:lvl w:ilvl="1" w:tplc="E506CE10">
      <w:numFmt w:val="bullet"/>
      <w:lvlText w:val="•"/>
      <w:lvlJc w:val="left"/>
      <w:pPr>
        <w:ind w:left="2376" w:hanging="1132"/>
      </w:pPr>
      <w:rPr>
        <w:rFonts w:hint="default"/>
      </w:rPr>
    </w:lvl>
    <w:lvl w:ilvl="2" w:tplc="E0CEFFEC">
      <w:numFmt w:val="bullet"/>
      <w:lvlText w:val="•"/>
      <w:lvlJc w:val="left"/>
      <w:pPr>
        <w:ind w:left="3372" w:hanging="1132"/>
      </w:pPr>
      <w:rPr>
        <w:rFonts w:hint="default"/>
      </w:rPr>
    </w:lvl>
    <w:lvl w:ilvl="3" w:tplc="93908D26">
      <w:numFmt w:val="bullet"/>
      <w:lvlText w:val="•"/>
      <w:lvlJc w:val="left"/>
      <w:pPr>
        <w:ind w:left="4368" w:hanging="1132"/>
      </w:pPr>
      <w:rPr>
        <w:rFonts w:hint="default"/>
      </w:rPr>
    </w:lvl>
    <w:lvl w:ilvl="4" w:tplc="5774930A">
      <w:numFmt w:val="bullet"/>
      <w:lvlText w:val="•"/>
      <w:lvlJc w:val="left"/>
      <w:pPr>
        <w:ind w:left="5364" w:hanging="1132"/>
      </w:pPr>
      <w:rPr>
        <w:rFonts w:hint="default"/>
      </w:rPr>
    </w:lvl>
    <w:lvl w:ilvl="5" w:tplc="512C63A4">
      <w:numFmt w:val="bullet"/>
      <w:lvlText w:val="•"/>
      <w:lvlJc w:val="left"/>
      <w:pPr>
        <w:ind w:left="6360" w:hanging="1132"/>
      </w:pPr>
      <w:rPr>
        <w:rFonts w:hint="default"/>
      </w:rPr>
    </w:lvl>
    <w:lvl w:ilvl="6" w:tplc="F5FC8296">
      <w:numFmt w:val="bullet"/>
      <w:lvlText w:val="•"/>
      <w:lvlJc w:val="left"/>
      <w:pPr>
        <w:ind w:left="7356" w:hanging="1132"/>
      </w:pPr>
      <w:rPr>
        <w:rFonts w:hint="default"/>
      </w:rPr>
    </w:lvl>
    <w:lvl w:ilvl="7" w:tplc="215AEE26">
      <w:numFmt w:val="bullet"/>
      <w:lvlText w:val="•"/>
      <w:lvlJc w:val="left"/>
      <w:pPr>
        <w:ind w:left="8352" w:hanging="1132"/>
      </w:pPr>
      <w:rPr>
        <w:rFonts w:hint="default"/>
      </w:rPr>
    </w:lvl>
    <w:lvl w:ilvl="8" w:tplc="A77A5C60">
      <w:numFmt w:val="bullet"/>
      <w:lvlText w:val="•"/>
      <w:lvlJc w:val="left"/>
      <w:pPr>
        <w:ind w:left="9348" w:hanging="1132"/>
      </w:pPr>
      <w:rPr>
        <w:rFonts w:hint="default"/>
      </w:rPr>
    </w:lvl>
  </w:abstractNum>
  <w:abstractNum w:abstractNumId="62">
    <w:nsid w:val="65483C4B"/>
    <w:multiLevelType w:val="hybridMultilevel"/>
    <w:tmpl w:val="2C284AD2"/>
    <w:lvl w:ilvl="0" w:tplc="933CD64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nsid w:val="65AD713F"/>
    <w:multiLevelType w:val="hybridMultilevel"/>
    <w:tmpl w:val="89EA5124"/>
    <w:lvl w:ilvl="0" w:tplc="63C04BB6">
      <w:start w:val="39"/>
      <w:numFmt w:val="decimal"/>
      <w:lvlText w:val="%1"/>
      <w:lvlJc w:val="left"/>
      <w:pPr>
        <w:ind w:left="1386" w:hanging="1132"/>
        <w:jc w:val="left"/>
      </w:pPr>
      <w:rPr>
        <w:rFonts w:ascii="Arial" w:eastAsia="Arial" w:hAnsi="Arial" w:cs="Arial" w:hint="default"/>
        <w:color w:val="333D47"/>
        <w:spacing w:val="-1"/>
        <w:w w:val="101"/>
        <w:sz w:val="17"/>
        <w:szCs w:val="17"/>
      </w:rPr>
    </w:lvl>
    <w:lvl w:ilvl="1" w:tplc="D5E44B68">
      <w:numFmt w:val="bullet"/>
      <w:lvlText w:val="•"/>
      <w:lvlJc w:val="left"/>
      <w:pPr>
        <w:ind w:left="2376" w:hanging="1132"/>
      </w:pPr>
      <w:rPr>
        <w:rFonts w:hint="default"/>
      </w:rPr>
    </w:lvl>
    <w:lvl w:ilvl="2" w:tplc="4BE044BA">
      <w:numFmt w:val="bullet"/>
      <w:lvlText w:val="•"/>
      <w:lvlJc w:val="left"/>
      <w:pPr>
        <w:ind w:left="3372" w:hanging="1132"/>
      </w:pPr>
      <w:rPr>
        <w:rFonts w:hint="default"/>
      </w:rPr>
    </w:lvl>
    <w:lvl w:ilvl="3" w:tplc="22768C6E">
      <w:numFmt w:val="bullet"/>
      <w:lvlText w:val="•"/>
      <w:lvlJc w:val="left"/>
      <w:pPr>
        <w:ind w:left="4368" w:hanging="1132"/>
      </w:pPr>
      <w:rPr>
        <w:rFonts w:hint="default"/>
      </w:rPr>
    </w:lvl>
    <w:lvl w:ilvl="4" w:tplc="E8DA8580">
      <w:numFmt w:val="bullet"/>
      <w:lvlText w:val="•"/>
      <w:lvlJc w:val="left"/>
      <w:pPr>
        <w:ind w:left="5364" w:hanging="1132"/>
      </w:pPr>
      <w:rPr>
        <w:rFonts w:hint="default"/>
      </w:rPr>
    </w:lvl>
    <w:lvl w:ilvl="5" w:tplc="EEE8F6D2">
      <w:numFmt w:val="bullet"/>
      <w:lvlText w:val="•"/>
      <w:lvlJc w:val="left"/>
      <w:pPr>
        <w:ind w:left="6360" w:hanging="1132"/>
      </w:pPr>
      <w:rPr>
        <w:rFonts w:hint="default"/>
      </w:rPr>
    </w:lvl>
    <w:lvl w:ilvl="6" w:tplc="9F22854A">
      <w:numFmt w:val="bullet"/>
      <w:lvlText w:val="•"/>
      <w:lvlJc w:val="left"/>
      <w:pPr>
        <w:ind w:left="7356" w:hanging="1132"/>
      </w:pPr>
      <w:rPr>
        <w:rFonts w:hint="default"/>
      </w:rPr>
    </w:lvl>
    <w:lvl w:ilvl="7" w:tplc="CEDED1AC">
      <w:numFmt w:val="bullet"/>
      <w:lvlText w:val="•"/>
      <w:lvlJc w:val="left"/>
      <w:pPr>
        <w:ind w:left="8352" w:hanging="1132"/>
      </w:pPr>
      <w:rPr>
        <w:rFonts w:hint="default"/>
      </w:rPr>
    </w:lvl>
    <w:lvl w:ilvl="8" w:tplc="4C28321E">
      <w:numFmt w:val="bullet"/>
      <w:lvlText w:val="•"/>
      <w:lvlJc w:val="left"/>
      <w:pPr>
        <w:ind w:left="9348" w:hanging="1132"/>
      </w:pPr>
      <w:rPr>
        <w:rFonts w:hint="default"/>
      </w:rPr>
    </w:lvl>
  </w:abstractNum>
  <w:abstractNum w:abstractNumId="64">
    <w:nsid w:val="68D27D83"/>
    <w:multiLevelType w:val="hybridMultilevel"/>
    <w:tmpl w:val="BE681F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96517D7"/>
    <w:multiLevelType w:val="hybridMultilevel"/>
    <w:tmpl w:val="A7002C28"/>
    <w:lvl w:ilvl="0" w:tplc="599C4FD0">
      <w:start w:val="12"/>
      <w:numFmt w:val="decimal"/>
      <w:lvlText w:val="%1"/>
      <w:lvlJc w:val="left"/>
      <w:pPr>
        <w:ind w:left="1386" w:hanging="1132"/>
        <w:jc w:val="left"/>
      </w:pPr>
      <w:rPr>
        <w:rFonts w:ascii="Arial" w:eastAsia="Arial" w:hAnsi="Arial" w:cs="Arial" w:hint="default"/>
        <w:color w:val="333D47"/>
        <w:spacing w:val="-1"/>
        <w:w w:val="101"/>
        <w:sz w:val="17"/>
        <w:szCs w:val="17"/>
      </w:rPr>
    </w:lvl>
    <w:lvl w:ilvl="1" w:tplc="32BCB7D8">
      <w:numFmt w:val="bullet"/>
      <w:lvlText w:val="•"/>
      <w:lvlJc w:val="left"/>
      <w:pPr>
        <w:ind w:left="2125" w:hanging="1132"/>
      </w:pPr>
      <w:rPr>
        <w:rFonts w:hint="default"/>
      </w:rPr>
    </w:lvl>
    <w:lvl w:ilvl="2" w:tplc="54F6C10A">
      <w:numFmt w:val="bullet"/>
      <w:lvlText w:val="•"/>
      <w:lvlJc w:val="left"/>
      <w:pPr>
        <w:ind w:left="2871" w:hanging="1132"/>
      </w:pPr>
      <w:rPr>
        <w:rFonts w:hint="default"/>
      </w:rPr>
    </w:lvl>
    <w:lvl w:ilvl="3" w:tplc="0D364246">
      <w:numFmt w:val="bullet"/>
      <w:lvlText w:val="•"/>
      <w:lvlJc w:val="left"/>
      <w:pPr>
        <w:ind w:left="3617" w:hanging="1132"/>
      </w:pPr>
      <w:rPr>
        <w:rFonts w:hint="default"/>
      </w:rPr>
    </w:lvl>
    <w:lvl w:ilvl="4" w:tplc="C652BDE4">
      <w:numFmt w:val="bullet"/>
      <w:lvlText w:val="•"/>
      <w:lvlJc w:val="left"/>
      <w:pPr>
        <w:ind w:left="4363" w:hanging="1132"/>
      </w:pPr>
      <w:rPr>
        <w:rFonts w:hint="default"/>
      </w:rPr>
    </w:lvl>
    <w:lvl w:ilvl="5" w:tplc="5EB47CE8">
      <w:numFmt w:val="bullet"/>
      <w:lvlText w:val="•"/>
      <w:lvlJc w:val="left"/>
      <w:pPr>
        <w:ind w:left="5109" w:hanging="1132"/>
      </w:pPr>
      <w:rPr>
        <w:rFonts w:hint="default"/>
      </w:rPr>
    </w:lvl>
    <w:lvl w:ilvl="6" w:tplc="32927890">
      <w:numFmt w:val="bullet"/>
      <w:lvlText w:val="•"/>
      <w:lvlJc w:val="left"/>
      <w:pPr>
        <w:ind w:left="5855" w:hanging="1132"/>
      </w:pPr>
      <w:rPr>
        <w:rFonts w:hint="default"/>
      </w:rPr>
    </w:lvl>
    <w:lvl w:ilvl="7" w:tplc="89A87652">
      <w:numFmt w:val="bullet"/>
      <w:lvlText w:val="•"/>
      <w:lvlJc w:val="left"/>
      <w:pPr>
        <w:ind w:left="6601" w:hanging="1132"/>
      </w:pPr>
      <w:rPr>
        <w:rFonts w:hint="default"/>
      </w:rPr>
    </w:lvl>
    <w:lvl w:ilvl="8" w:tplc="C1F671B8">
      <w:numFmt w:val="bullet"/>
      <w:lvlText w:val="•"/>
      <w:lvlJc w:val="left"/>
      <w:pPr>
        <w:ind w:left="7347" w:hanging="1132"/>
      </w:pPr>
      <w:rPr>
        <w:rFonts w:hint="default"/>
      </w:rPr>
    </w:lvl>
  </w:abstractNum>
  <w:abstractNum w:abstractNumId="66">
    <w:nsid w:val="6B0C0B0A"/>
    <w:multiLevelType w:val="hybridMultilevel"/>
    <w:tmpl w:val="5D504B60"/>
    <w:lvl w:ilvl="0" w:tplc="16AA0110">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C0003ED"/>
    <w:multiLevelType w:val="hybridMultilevel"/>
    <w:tmpl w:val="88C222C8"/>
    <w:lvl w:ilvl="0" w:tplc="AE905008">
      <w:start w:val="1"/>
      <w:numFmt w:val="decimal"/>
      <w:lvlText w:val="%1"/>
      <w:lvlJc w:val="left"/>
      <w:pPr>
        <w:ind w:left="1386" w:hanging="1132"/>
        <w:jc w:val="left"/>
      </w:pPr>
      <w:rPr>
        <w:rFonts w:ascii="Arial" w:eastAsia="Arial" w:hAnsi="Arial" w:cs="Arial" w:hint="default"/>
        <w:color w:val="333D47"/>
        <w:w w:val="101"/>
        <w:sz w:val="17"/>
        <w:szCs w:val="17"/>
      </w:rPr>
    </w:lvl>
    <w:lvl w:ilvl="1" w:tplc="B10A6AFE">
      <w:numFmt w:val="bullet"/>
      <w:lvlText w:val="•"/>
      <w:lvlJc w:val="left"/>
      <w:pPr>
        <w:ind w:left="2376" w:hanging="1132"/>
      </w:pPr>
      <w:rPr>
        <w:rFonts w:hint="default"/>
      </w:rPr>
    </w:lvl>
    <w:lvl w:ilvl="2" w:tplc="22D47EF8">
      <w:numFmt w:val="bullet"/>
      <w:lvlText w:val="•"/>
      <w:lvlJc w:val="left"/>
      <w:pPr>
        <w:ind w:left="3372" w:hanging="1132"/>
      </w:pPr>
      <w:rPr>
        <w:rFonts w:hint="default"/>
      </w:rPr>
    </w:lvl>
    <w:lvl w:ilvl="3" w:tplc="540A63E6">
      <w:numFmt w:val="bullet"/>
      <w:lvlText w:val="•"/>
      <w:lvlJc w:val="left"/>
      <w:pPr>
        <w:ind w:left="4368" w:hanging="1132"/>
      </w:pPr>
      <w:rPr>
        <w:rFonts w:hint="default"/>
      </w:rPr>
    </w:lvl>
    <w:lvl w:ilvl="4" w:tplc="E00478E0">
      <w:numFmt w:val="bullet"/>
      <w:lvlText w:val="•"/>
      <w:lvlJc w:val="left"/>
      <w:pPr>
        <w:ind w:left="5364" w:hanging="1132"/>
      </w:pPr>
      <w:rPr>
        <w:rFonts w:hint="default"/>
      </w:rPr>
    </w:lvl>
    <w:lvl w:ilvl="5" w:tplc="A0C2CC98">
      <w:numFmt w:val="bullet"/>
      <w:lvlText w:val="•"/>
      <w:lvlJc w:val="left"/>
      <w:pPr>
        <w:ind w:left="6360" w:hanging="1132"/>
      </w:pPr>
      <w:rPr>
        <w:rFonts w:hint="default"/>
      </w:rPr>
    </w:lvl>
    <w:lvl w:ilvl="6" w:tplc="884085EE">
      <w:numFmt w:val="bullet"/>
      <w:lvlText w:val="•"/>
      <w:lvlJc w:val="left"/>
      <w:pPr>
        <w:ind w:left="7356" w:hanging="1132"/>
      </w:pPr>
      <w:rPr>
        <w:rFonts w:hint="default"/>
      </w:rPr>
    </w:lvl>
    <w:lvl w:ilvl="7" w:tplc="62DE3844">
      <w:numFmt w:val="bullet"/>
      <w:lvlText w:val="•"/>
      <w:lvlJc w:val="left"/>
      <w:pPr>
        <w:ind w:left="8352" w:hanging="1132"/>
      </w:pPr>
      <w:rPr>
        <w:rFonts w:hint="default"/>
      </w:rPr>
    </w:lvl>
    <w:lvl w:ilvl="8" w:tplc="0FEC567E">
      <w:numFmt w:val="bullet"/>
      <w:lvlText w:val="•"/>
      <w:lvlJc w:val="left"/>
      <w:pPr>
        <w:ind w:left="9348" w:hanging="1132"/>
      </w:pPr>
      <w:rPr>
        <w:rFonts w:hint="default"/>
      </w:rPr>
    </w:lvl>
  </w:abstractNum>
  <w:abstractNum w:abstractNumId="68">
    <w:nsid w:val="6CD27558"/>
    <w:multiLevelType w:val="hybridMultilevel"/>
    <w:tmpl w:val="F64C8096"/>
    <w:lvl w:ilvl="0" w:tplc="9C08758A">
      <w:start w:val="4"/>
      <w:numFmt w:val="decimal"/>
      <w:lvlText w:val="%1"/>
      <w:lvlJc w:val="left"/>
      <w:pPr>
        <w:ind w:left="1386" w:hanging="1132"/>
        <w:jc w:val="left"/>
      </w:pPr>
      <w:rPr>
        <w:rFonts w:ascii="Arial" w:eastAsia="Arial" w:hAnsi="Arial" w:cs="Arial" w:hint="default"/>
        <w:color w:val="333D47"/>
        <w:w w:val="101"/>
        <w:sz w:val="17"/>
        <w:szCs w:val="17"/>
      </w:rPr>
    </w:lvl>
    <w:lvl w:ilvl="1" w:tplc="8FB6B30A">
      <w:numFmt w:val="bullet"/>
      <w:lvlText w:val="•"/>
      <w:lvlJc w:val="left"/>
      <w:pPr>
        <w:ind w:left="2376" w:hanging="1132"/>
      </w:pPr>
      <w:rPr>
        <w:rFonts w:hint="default"/>
      </w:rPr>
    </w:lvl>
    <w:lvl w:ilvl="2" w:tplc="378687C6">
      <w:numFmt w:val="bullet"/>
      <w:lvlText w:val="•"/>
      <w:lvlJc w:val="left"/>
      <w:pPr>
        <w:ind w:left="3372" w:hanging="1132"/>
      </w:pPr>
      <w:rPr>
        <w:rFonts w:hint="default"/>
      </w:rPr>
    </w:lvl>
    <w:lvl w:ilvl="3" w:tplc="46025104">
      <w:numFmt w:val="bullet"/>
      <w:lvlText w:val="•"/>
      <w:lvlJc w:val="left"/>
      <w:pPr>
        <w:ind w:left="4368" w:hanging="1132"/>
      </w:pPr>
      <w:rPr>
        <w:rFonts w:hint="default"/>
      </w:rPr>
    </w:lvl>
    <w:lvl w:ilvl="4" w:tplc="56845E88">
      <w:numFmt w:val="bullet"/>
      <w:lvlText w:val="•"/>
      <w:lvlJc w:val="left"/>
      <w:pPr>
        <w:ind w:left="5364" w:hanging="1132"/>
      </w:pPr>
      <w:rPr>
        <w:rFonts w:hint="default"/>
      </w:rPr>
    </w:lvl>
    <w:lvl w:ilvl="5" w:tplc="2570C2D4">
      <w:numFmt w:val="bullet"/>
      <w:lvlText w:val="•"/>
      <w:lvlJc w:val="left"/>
      <w:pPr>
        <w:ind w:left="6360" w:hanging="1132"/>
      </w:pPr>
      <w:rPr>
        <w:rFonts w:hint="default"/>
      </w:rPr>
    </w:lvl>
    <w:lvl w:ilvl="6" w:tplc="EE40C296">
      <w:numFmt w:val="bullet"/>
      <w:lvlText w:val="•"/>
      <w:lvlJc w:val="left"/>
      <w:pPr>
        <w:ind w:left="7356" w:hanging="1132"/>
      </w:pPr>
      <w:rPr>
        <w:rFonts w:hint="default"/>
      </w:rPr>
    </w:lvl>
    <w:lvl w:ilvl="7" w:tplc="AC7CA78E">
      <w:numFmt w:val="bullet"/>
      <w:lvlText w:val="•"/>
      <w:lvlJc w:val="left"/>
      <w:pPr>
        <w:ind w:left="8352" w:hanging="1132"/>
      </w:pPr>
      <w:rPr>
        <w:rFonts w:hint="default"/>
      </w:rPr>
    </w:lvl>
    <w:lvl w:ilvl="8" w:tplc="78EEAA76">
      <w:numFmt w:val="bullet"/>
      <w:lvlText w:val="•"/>
      <w:lvlJc w:val="left"/>
      <w:pPr>
        <w:ind w:left="9348" w:hanging="1132"/>
      </w:pPr>
      <w:rPr>
        <w:rFonts w:hint="default"/>
      </w:rPr>
    </w:lvl>
  </w:abstractNum>
  <w:abstractNum w:abstractNumId="69">
    <w:nsid w:val="6E156972"/>
    <w:multiLevelType w:val="hybridMultilevel"/>
    <w:tmpl w:val="FAAC41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11D2E9A"/>
    <w:multiLevelType w:val="hybridMultilevel"/>
    <w:tmpl w:val="2716CD44"/>
    <w:lvl w:ilvl="0" w:tplc="27101290">
      <w:start w:val="24"/>
      <w:numFmt w:val="decimal"/>
      <w:lvlText w:val="%1"/>
      <w:lvlJc w:val="left"/>
      <w:pPr>
        <w:ind w:left="1386" w:hanging="1132"/>
        <w:jc w:val="left"/>
      </w:pPr>
      <w:rPr>
        <w:rFonts w:ascii="Arial" w:eastAsia="Arial" w:hAnsi="Arial" w:cs="Arial" w:hint="default"/>
        <w:color w:val="333D47"/>
        <w:spacing w:val="-1"/>
        <w:w w:val="101"/>
        <w:sz w:val="17"/>
        <w:szCs w:val="17"/>
      </w:rPr>
    </w:lvl>
    <w:lvl w:ilvl="1" w:tplc="96384DC0">
      <w:numFmt w:val="bullet"/>
      <w:lvlText w:val="•"/>
      <w:lvlJc w:val="left"/>
      <w:pPr>
        <w:ind w:left="2376" w:hanging="1132"/>
      </w:pPr>
      <w:rPr>
        <w:rFonts w:hint="default"/>
      </w:rPr>
    </w:lvl>
    <w:lvl w:ilvl="2" w:tplc="3674734E">
      <w:numFmt w:val="bullet"/>
      <w:lvlText w:val="•"/>
      <w:lvlJc w:val="left"/>
      <w:pPr>
        <w:ind w:left="3372" w:hanging="1132"/>
      </w:pPr>
      <w:rPr>
        <w:rFonts w:hint="default"/>
      </w:rPr>
    </w:lvl>
    <w:lvl w:ilvl="3" w:tplc="11AA1E5C">
      <w:numFmt w:val="bullet"/>
      <w:lvlText w:val="•"/>
      <w:lvlJc w:val="left"/>
      <w:pPr>
        <w:ind w:left="4368" w:hanging="1132"/>
      </w:pPr>
      <w:rPr>
        <w:rFonts w:hint="default"/>
      </w:rPr>
    </w:lvl>
    <w:lvl w:ilvl="4" w:tplc="00066116">
      <w:numFmt w:val="bullet"/>
      <w:lvlText w:val="•"/>
      <w:lvlJc w:val="left"/>
      <w:pPr>
        <w:ind w:left="5364" w:hanging="1132"/>
      </w:pPr>
      <w:rPr>
        <w:rFonts w:hint="default"/>
      </w:rPr>
    </w:lvl>
    <w:lvl w:ilvl="5" w:tplc="1E2281DE">
      <w:numFmt w:val="bullet"/>
      <w:lvlText w:val="•"/>
      <w:lvlJc w:val="left"/>
      <w:pPr>
        <w:ind w:left="6360" w:hanging="1132"/>
      </w:pPr>
      <w:rPr>
        <w:rFonts w:hint="default"/>
      </w:rPr>
    </w:lvl>
    <w:lvl w:ilvl="6" w:tplc="8CDC5DDE">
      <w:numFmt w:val="bullet"/>
      <w:lvlText w:val="•"/>
      <w:lvlJc w:val="left"/>
      <w:pPr>
        <w:ind w:left="7356" w:hanging="1132"/>
      </w:pPr>
      <w:rPr>
        <w:rFonts w:hint="default"/>
      </w:rPr>
    </w:lvl>
    <w:lvl w:ilvl="7" w:tplc="AB26691A">
      <w:numFmt w:val="bullet"/>
      <w:lvlText w:val="•"/>
      <w:lvlJc w:val="left"/>
      <w:pPr>
        <w:ind w:left="8352" w:hanging="1132"/>
      </w:pPr>
      <w:rPr>
        <w:rFonts w:hint="default"/>
      </w:rPr>
    </w:lvl>
    <w:lvl w:ilvl="8" w:tplc="A88EEE3E">
      <w:numFmt w:val="bullet"/>
      <w:lvlText w:val="•"/>
      <w:lvlJc w:val="left"/>
      <w:pPr>
        <w:ind w:left="9348" w:hanging="1132"/>
      </w:pPr>
      <w:rPr>
        <w:rFonts w:hint="default"/>
      </w:rPr>
    </w:lvl>
  </w:abstractNum>
  <w:abstractNum w:abstractNumId="71">
    <w:nsid w:val="71940351"/>
    <w:multiLevelType w:val="hybridMultilevel"/>
    <w:tmpl w:val="B910461A"/>
    <w:lvl w:ilvl="0" w:tplc="A2CABB84">
      <w:start w:val="33"/>
      <w:numFmt w:val="decimal"/>
      <w:lvlText w:val="%1"/>
      <w:lvlJc w:val="left"/>
      <w:pPr>
        <w:ind w:left="1386" w:hanging="1132"/>
        <w:jc w:val="left"/>
      </w:pPr>
      <w:rPr>
        <w:rFonts w:ascii="Arial" w:eastAsia="Arial" w:hAnsi="Arial" w:cs="Arial" w:hint="default"/>
        <w:color w:val="333D47"/>
        <w:spacing w:val="-1"/>
        <w:w w:val="101"/>
        <w:sz w:val="17"/>
        <w:szCs w:val="17"/>
      </w:rPr>
    </w:lvl>
    <w:lvl w:ilvl="1" w:tplc="60422228">
      <w:numFmt w:val="bullet"/>
      <w:lvlText w:val="•"/>
      <w:lvlJc w:val="left"/>
      <w:pPr>
        <w:ind w:left="2376" w:hanging="1132"/>
      </w:pPr>
      <w:rPr>
        <w:rFonts w:hint="default"/>
      </w:rPr>
    </w:lvl>
    <w:lvl w:ilvl="2" w:tplc="CCB613C2">
      <w:numFmt w:val="bullet"/>
      <w:lvlText w:val="•"/>
      <w:lvlJc w:val="left"/>
      <w:pPr>
        <w:ind w:left="3372" w:hanging="1132"/>
      </w:pPr>
      <w:rPr>
        <w:rFonts w:hint="default"/>
      </w:rPr>
    </w:lvl>
    <w:lvl w:ilvl="3" w:tplc="5218F2C2">
      <w:numFmt w:val="bullet"/>
      <w:lvlText w:val="•"/>
      <w:lvlJc w:val="left"/>
      <w:pPr>
        <w:ind w:left="4368" w:hanging="1132"/>
      </w:pPr>
      <w:rPr>
        <w:rFonts w:hint="default"/>
      </w:rPr>
    </w:lvl>
    <w:lvl w:ilvl="4" w:tplc="93CC7D48">
      <w:numFmt w:val="bullet"/>
      <w:lvlText w:val="•"/>
      <w:lvlJc w:val="left"/>
      <w:pPr>
        <w:ind w:left="5364" w:hanging="1132"/>
      </w:pPr>
      <w:rPr>
        <w:rFonts w:hint="default"/>
      </w:rPr>
    </w:lvl>
    <w:lvl w:ilvl="5" w:tplc="D82CA5B6">
      <w:numFmt w:val="bullet"/>
      <w:lvlText w:val="•"/>
      <w:lvlJc w:val="left"/>
      <w:pPr>
        <w:ind w:left="6360" w:hanging="1132"/>
      </w:pPr>
      <w:rPr>
        <w:rFonts w:hint="default"/>
      </w:rPr>
    </w:lvl>
    <w:lvl w:ilvl="6" w:tplc="C3FE7B9C">
      <w:numFmt w:val="bullet"/>
      <w:lvlText w:val="•"/>
      <w:lvlJc w:val="left"/>
      <w:pPr>
        <w:ind w:left="7356" w:hanging="1132"/>
      </w:pPr>
      <w:rPr>
        <w:rFonts w:hint="default"/>
      </w:rPr>
    </w:lvl>
    <w:lvl w:ilvl="7" w:tplc="9B28B28C">
      <w:numFmt w:val="bullet"/>
      <w:lvlText w:val="•"/>
      <w:lvlJc w:val="left"/>
      <w:pPr>
        <w:ind w:left="8352" w:hanging="1132"/>
      </w:pPr>
      <w:rPr>
        <w:rFonts w:hint="default"/>
      </w:rPr>
    </w:lvl>
    <w:lvl w:ilvl="8" w:tplc="338A9C96">
      <w:numFmt w:val="bullet"/>
      <w:lvlText w:val="•"/>
      <w:lvlJc w:val="left"/>
      <w:pPr>
        <w:ind w:left="9348" w:hanging="1132"/>
      </w:pPr>
      <w:rPr>
        <w:rFonts w:hint="default"/>
      </w:rPr>
    </w:lvl>
  </w:abstractNum>
  <w:abstractNum w:abstractNumId="72">
    <w:nsid w:val="71EE01EA"/>
    <w:multiLevelType w:val="multilevel"/>
    <w:tmpl w:val="137852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nsid w:val="73920555"/>
    <w:multiLevelType w:val="multilevel"/>
    <w:tmpl w:val="733EA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742D2585"/>
    <w:multiLevelType w:val="hybridMultilevel"/>
    <w:tmpl w:val="0BE4AE24"/>
    <w:lvl w:ilvl="0" w:tplc="44807500">
      <w:start w:val="2"/>
      <w:numFmt w:val="decimal"/>
      <w:lvlText w:val="%1"/>
      <w:lvlJc w:val="left"/>
      <w:pPr>
        <w:ind w:left="1386" w:hanging="1132"/>
        <w:jc w:val="left"/>
      </w:pPr>
      <w:rPr>
        <w:rFonts w:ascii="Arial" w:eastAsia="Arial" w:hAnsi="Arial" w:cs="Arial" w:hint="default"/>
        <w:color w:val="333D47"/>
        <w:w w:val="101"/>
        <w:sz w:val="17"/>
        <w:szCs w:val="17"/>
      </w:rPr>
    </w:lvl>
    <w:lvl w:ilvl="1" w:tplc="2000120E">
      <w:numFmt w:val="bullet"/>
      <w:lvlText w:val="•"/>
      <w:lvlJc w:val="left"/>
      <w:pPr>
        <w:ind w:left="2098" w:hanging="1132"/>
      </w:pPr>
      <w:rPr>
        <w:rFonts w:hint="default"/>
      </w:rPr>
    </w:lvl>
    <w:lvl w:ilvl="2" w:tplc="F21E098E">
      <w:numFmt w:val="bullet"/>
      <w:lvlText w:val="•"/>
      <w:lvlJc w:val="left"/>
      <w:pPr>
        <w:ind w:left="2816" w:hanging="1132"/>
      </w:pPr>
      <w:rPr>
        <w:rFonts w:hint="default"/>
      </w:rPr>
    </w:lvl>
    <w:lvl w:ilvl="3" w:tplc="DAD4A772">
      <w:numFmt w:val="bullet"/>
      <w:lvlText w:val="•"/>
      <w:lvlJc w:val="left"/>
      <w:pPr>
        <w:ind w:left="3534" w:hanging="1132"/>
      </w:pPr>
      <w:rPr>
        <w:rFonts w:hint="default"/>
      </w:rPr>
    </w:lvl>
    <w:lvl w:ilvl="4" w:tplc="45F4F00A">
      <w:numFmt w:val="bullet"/>
      <w:lvlText w:val="•"/>
      <w:lvlJc w:val="left"/>
      <w:pPr>
        <w:ind w:left="4253" w:hanging="1132"/>
      </w:pPr>
      <w:rPr>
        <w:rFonts w:hint="default"/>
      </w:rPr>
    </w:lvl>
    <w:lvl w:ilvl="5" w:tplc="3DA41282">
      <w:numFmt w:val="bullet"/>
      <w:lvlText w:val="•"/>
      <w:lvlJc w:val="left"/>
      <w:pPr>
        <w:ind w:left="4971" w:hanging="1132"/>
      </w:pPr>
      <w:rPr>
        <w:rFonts w:hint="default"/>
      </w:rPr>
    </w:lvl>
    <w:lvl w:ilvl="6" w:tplc="74B2494E">
      <w:numFmt w:val="bullet"/>
      <w:lvlText w:val="•"/>
      <w:lvlJc w:val="left"/>
      <w:pPr>
        <w:ind w:left="5689" w:hanging="1132"/>
      </w:pPr>
      <w:rPr>
        <w:rFonts w:hint="default"/>
      </w:rPr>
    </w:lvl>
    <w:lvl w:ilvl="7" w:tplc="B8B6CCD6">
      <w:numFmt w:val="bullet"/>
      <w:lvlText w:val="•"/>
      <w:lvlJc w:val="left"/>
      <w:pPr>
        <w:ind w:left="6407" w:hanging="1132"/>
      </w:pPr>
      <w:rPr>
        <w:rFonts w:hint="default"/>
      </w:rPr>
    </w:lvl>
    <w:lvl w:ilvl="8" w:tplc="E69EF9FE">
      <w:numFmt w:val="bullet"/>
      <w:lvlText w:val="•"/>
      <w:lvlJc w:val="left"/>
      <w:pPr>
        <w:ind w:left="7126" w:hanging="1132"/>
      </w:pPr>
      <w:rPr>
        <w:rFonts w:hint="default"/>
      </w:rPr>
    </w:lvl>
  </w:abstractNum>
  <w:abstractNum w:abstractNumId="75">
    <w:nsid w:val="74360D41"/>
    <w:multiLevelType w:val="hybridMultilevel"/>
    <w:tmpl w:val="A1A02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5AA3E37"/>
    <w:multiLevelType w:val="hybridMultilevel"/>
    <w:tmpl w:val="FD14A49C"/>
    <w:lvl w:ilvl="0" w:tplc="9B241E8A">
      <w:start w:val="1"/>
      <w:numFmt w:val="decimal"/>
      <w:lvlText w:val="%1"/>
      <w:lvlJc w:val="left"/>
      <w:pPr>
        <w:ind w:left="1386" w:hanging="1132"/>
        <w:jc w:val="left"/>
      </w:pPr>
      <w:rPr>
        <w:rFonts w:ascii="Arial" w:eastAsia="Arial" w:hAnsi="Arial" w:cs="Arial" w:hint="default"/>
        <w:color w:val="333D47"/>
        <w:w w:val="101"/>
        <w:sz w:val="17"/>
        <w:szCs w:val="17"/>
      </w:rPr>
    </w:lvl>
    <w:lvl w:ilvl="1" w:tplc="12AEF8B4">
      <w:numFmt w:val="bullet"/>
      <w:lvlText w:val="•"/>
      <w:lvlJc w:val="left"/>
      <w:pPr>
        <w:ind w:left="2376" w:hanging="1132"/>
      </w:pPr>
      <w:rPr>
        <w:rFonts w:hint="default"/>
      </w:rPr>
    </w:lvl>
    <w:lvl w:ilvl="2" w:tplc="D6B805B4">
      <w:numFmt w:val="bullet"/>
      <w:lvlText w:val="•"/>
      <w:lvlJc w:val="left"/>
      <w:pPr>
        <w:ind w:left="3372" w:hanging="1132"/>
      </w:pPr>
      <w:rPr>
        <w:rFonts w:hint="default"/>
      </w:rPr>
    </w:lvl>
    <w:lvl w:ilvl="3" w:tplc="075CBF0A">
      <w:numFmt w:val="bullet"/>
      <w:lvlText w:val="•"/>
      <w:lvlJc w:val="left"/>
      <w:pPr>
        <w:ind w:left="4368" w:hanging="1132"/>
      </w:pPr>
      <w:rPr>
        <w:rFonts w:hint="default"/>
      </w:rPr>
    </w:lvl>
    <w:lvl w:ilvl="4" w:tplc="7B0CFC4C">
      <w:numFmt w:val="bullet"/>
      <w:lvlText w:val="•"/>
      <w:lvlJc w:val="left"/>
      <w:pPr>
        <w:ind w:left="5364" w:hanging="1132"/>
      </w:pPr>
      <w:rPr>
        <w:rFonts w:hint="default"/>
      </w:rPr>
    </w:lvl>
    <w:lvl w:ilvl="5" w:tplc="73F26ABA">
      <w:numFmt w:val="bullet"/>
      <w:lvlText w:val="•"/>
      <w:lvlJc w:val="left"/>
      <w:pPr>
        <w:ind w:left="6360" w:hanging="1132"/>
      </w:pPr>
      <w:rPr>
        <w:rFonts w:hint="default"/>
      </w:rPr>
    </w:lvl>
    <w:lvl w:ilvl="6" w:tplc="F26C9AB2">
      <w:numFmt w:val="bullet"/>
      <w:lvlText w:val="•"/>
      <w:lvlJc w:val="left"/>
      <w:pPr>
        <w:ind w:left="7356" w:hanging="1132"/>
      </w:pPr>
      <w:rPr>
        <w:rFonts w:hint="default"/>
      </w:rPr>
    </w:lvl>
    <w:lvl w:ilvl="7" w:tplc="185A88DC">
      <w:numFmt w:val="bullet"/>
      <w:lvlText w:val="•"/>
      <w:lvlJc w:val="left"/>
      <w:pPr>
        <w:ind w:left="8352" w:hanging="1132"/>
      </w:pPr>
      <w:rPr>
        <w:rFonts w:hint="default"/>
      </w:rPr>
    </w:lvl>
    <w:lvl w:ilvl="8" w:tplc="EA7C3CFC">
      <w:numFmt w:val="bullet"/>
      <w:lvlText w:val="•"/>
      <w:lvlJc w:val="left"/>
      <w:pPr>
        <w:ind w:left="9348" w:hanging="1132"/>
      </w:pPr>
      <w:rPr>
        <w:rFonts w:hint="default"/>
      </w:rPr>
    </w:lvl>
  </w:abstractNum>
  <w:abstractNum w:abstractNumId="77">
    <w:nsid w:val="78407B1B"/>
    <w:multiLevelType w:val="hybridMultilevel"/>
    <w:tmpl w:val="FB9647A4"/>
    <w:lvl w:ilvl="0" w:tplc="B5146F78">
      <w:start w:val="14"/>
      <w:numFmt w:val="decimal"/>
      <w:lvlText w:val="%1"/>
      <w:lvlJc w:val="left"/>
      <w:pPr>
        <w:ind w:left="1386" w:hanging="1132"/>
        <w:jc w:val="left"/>
      </w:pPr>
      <w:rPr>
        <w:rFonts w:ascii="Arial" w:eastAsia="Arial" w:hAnsi="Arial" w:cs="Arial" w:hint="default"/>
        <w:color w:val="333D47"/>
        <w:spacing w:val="-1"/>
        <w:w w:val="101"/>
        <w:sz w:val="17"/>
        <w:szCs w:val="17"/>
      </w:rPr>
    </w:lvl>
    <w:lvl w:ilvl="1" w:tplc="DFAC7590">
      <w:numFmt w:val="bullet"/>
      <w:lvlText w:val="•"/>
      <w:lvlJc w:val="left"/>
      <w:pPr>
        <w:ind w:left="2376" w:hanging="1132"/>
      </w:pPr>
      <w:rPr>
        <w:rFonts w:hint="default"/>
      </w:rPr>
    </w:lvl>
    <w:lvl w:ilvl="2" w:tplc="7144B764">
      <w:numFmt w:val="bullet"/>
      <w:lvlText w:val="•"/>
      <w:lvlJc w:val="left"/>
      <w:pPr>
        <w:ind w:left="3372" w:hanging="1132"/>
      </w:pPr>
      <w:rPr>
        <w:rFonts w:hint="default"/>
      </w:rPr>
    </w:lvl>
    <w:lvl w:ilvl="3" w:tplc="0548DEC2">
      <w:numFmt w:val="bullet"/>
      <w:lvlText w:val="•"/>
      <w:lvlJc w:val="left"/>
      <w:pPr>
        <w:ind w:left="4368" w:hanging="1132"/>
      </w:pPr>
      <w:rPr>
        <w:rFonts w:hint="default"/>
      </w:rPr>
    </w:lvl>
    <w:lvl w:ilvl="4" w:tplc="74322214">
      <w:numFmt w:val="bullet"/>
      <w:lvlText w:val="•"/>
      <w:lvlJc w:val="left"/>
      <w:pPr>
        <w:ind w:left="5364" w:hanging="1132"/>
      </w:pPr>
      <w:rPr>
        <w:rFonts w:hint="default"/>
      </w:rPr>
    </w:lvl>
    <w:lvl w:ilvl="5" w:tplc="A9C8E572">
      <w:numFmt w:val="bullet"/>
      <w:lvlText w:val="•"/>
      <w:lvlJc w:val="left"/>
      <w:pPr>
        <w:ind w:left="6360" w:hanging="1132"/>
      </w:pPr>
      <w:rPr>
        <w:rFonts w:hint="default"/>
      </w:rPr>
    </w:lvl>
    <w:lvl w:ilvl="6" w:tplc="CDD4FC68">
      <w:numFmt w:val="bullet"/>
      <w:lvlText w:val="•"/>
      <w:lvlJc w:val="left"/>
      <w:pPr>
        <w:ind w:left="7356" w:hanging="1132"/>
      </w:pPr>
      <w:rPr>
        <w:rFonts w:hint="default"/>
      </w:rPr>
    </w:lvl>
    <w:lvl w:ilvl="7" w:tplc="A59CF154">
      <w:numFmt w:val="bullet"/>
      <w:lvlText w:val="•"/>
      <w:lvlJc w:val="left"/>
      <w:pPr>
        <w:ind w:left="8352" w:hanging="1132"/>
      </w:pPr>
      <w:rPr>
        <w:rFonts w:hint="default"/>
      </w:rPr>
    </w:lvl>
    <w:lvl w:ilvl="8" w:tplc="C7D00994">
      <w:numFmt w:val="bullet"/>
      <w:lvlText w:val="•"/>
      <w:lvlJc w:val="left"/>
      <w:pPr>
        <w:ind w:left="9348" w:hanging="1132"/>
      </w:pPr>
      <w:rPr>
        <w:rFonts w:hint="default"/>
      </w:rPr>
    </w:lvl>
  </w:abstractNum>
  <w:abstractNum w:abstractNumId="78">
    <w:nsid w:val="79EA53D5"/>
    <w:multiLevelType w:val="hybridMultilevel"/>
    <w:tmpl w:val="CED415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nsid w:val="7A304AAC"/>
    <w:multiLevelType w:val="hybridMultilevel"/>
    <w:tmpl w:val="D42E89DC"/>
    <w:lvl w:ilvl="0" w:tplc="5CF6CD7A">
      <w:start w:val="3"/>
      <w:numFmt w:val="decimal"/>
      <w:lvlText w:val="%1"/>
      <w:lvlJc w:val="left"/>
      <w:pPr>
        <w:ind w:left="1386" w:hanging="1132"/>
        <w:jc w:val="left"/>
      </w:pPr>
      <w:rPr>
        <w:rFonts w:ascii="Arial" w:eastAsia="Arial" w:hAnsi="Arial" w:cs="Arial" w:hint="default"/>
        <w:color w:val="333D47"/>
        <w:w w:val="101"/>
        <w:sz w:val="17"/>
        <w:szCs w:val="17"/>
      </w:rPr>
    </w:lvl>
    <w:lvl w:ilvl="1" w:tplc="3982C174">
      <w:numFmt w:val="bullet"/>
      <w:lvlText w:val="•"/>
      <w:lvlJc w:val="left"/>
      <w:pPr>
        <w:ind w:left="2376" w:hanging="1132"/>
      </w:pPr>
      <w:rPr>
        <w:rFonts w:hint="default"/>
      </w:rPr>
    </w:lvl>
    <w:lvl w:ilvl="2" w:tplc="3168CD74">
      <w:numFmt w:val="bullet"/>
      <w:lvlText w:val="•"/>
      <w:lvlJc w:val="left"/>
      <w:pPr>
        <w:ind w:left="3372" w:hanging="1132"/>
      </w:pPr>
      <w:rPr>
        <w:rFonts w:hint="default"/>
      </w:rPr>
    </w:lvl>
    <w:lvl w:ilvl="3" w:tplc="6C4639C2">
      <w:numFmt w:val="bullet"/>
      <w:lvlText w:val="•"/>
      <w:lvlJc w:val="left"/>
      <w:pPr>
        <w:ind w:left="4368" w:hanging="1132"/>
      </w:pPr>
      <w:rPr>
        <w:rFonts w:hint="default"/>
      </w:rPr>
    </w:lvl>
    <w:lvl w:ilvl="4" w:tplc="1BEEDF64">
      <w:numFmt w:val="bullet"/>
      <w:lvlText w:val="•"/>
      <w:lvlJc w:val="left"/>
      <w:pPr>
        <w:ind w:left="5364" w:hanging="1132"/>
      </w:pPr>
      <w:rPr>
        <w:rFonts w:hint="default"/>
      </w:rPr>
    </w:lvl>
    <w:lvl w:ilvl="5" w:tplc="ABF45AFA">
      <w:numFmt w:val="bullet"/>
      <w:lvlText w:val="•"/>
      <w:lvlJc w:val="left"/>
      <w:pPr>
        <w:ind w:left="6360" w:hanging="1132"/>
      </w:pPr>
      <w:rPr>
        <w:rFonts w:hint="default"/>
      </w:rPr>
    </w:lvl>
    <w:lvl w:ilvl="6" w:tplc="B7361C6A">
      <w:numFmt w:val="bullet"/>
      <w:lvlText w:val="•"/>
      <w:lvlJc w:val="left"/>
      <w:pPr>
        <w:ind w:left="7356" w:hanging="1132"/>
      </w:pPr>
      <w:rPr>
        <w:rFonts w:hint="default"/>
      </w:rPr>
    </w:lvl>
    <w:lvl w:ilvl="7" w:tplc="75167124">
      <w:numFmt w:val="bullet"/>
      <w:lvlText w:val="•"/>
      <w:lvlJc w:val="left"/>
      <w:pPr>
        <w:ind w:left="8352" w:hanging="1132"/>
      </w:pPr>
      <w:rPr>
        <w:rFonts w:hint="default"/>
      </w:rPr>
    </w:lvl>
    <w:lvl w:ilvl="8" w:tplc="CB900B96">
      <w:numFmt w:val="bullet"/>
      <w:lvlText w:val="•"/>
      <w:lvlJc w:val="left"/>
      <w:pPr>
        <w:ind w:left="9348" w:hanging="1132"/>
      </w:pPr>
      <w:rPr>
        <w:rFonts w:hint="default"/>
      </w:rPr>
    </w:lvl>
  </w:abstractNum>
  <w:abstractNum w:abstractNumId="80">
    <w:nsid w:val="7B5B2818"/>
    <w:multiLevelType w:val="hybridMultilevel"/>
    <w:tmpl w:val="A92697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nsid w:val="7B9C6606"/>
    <w:multiLevelType w:val="hybridMultilevel"/>
    <w:tmpl w:val="FBEAD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CAC2FC5"/>
    <w:multiLevelType w:val="hybridMultilevel"/>
    <w:tmpl w:val="8822E8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CEA65EE"/>
    <w:multiLevelType w:val="hybridMultilevel"/>
    <w:tmpl w:val="F69A2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DB01423"/>
    <w:multiLevelType w:val="hybridMultilevel"/>
    <w:tmpl w:val="5C3E1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F4C6BC9"/>
    <w:multiLevelType w:val="hybridMultilevel"/>
    <w:tmpl w:val="7D26AC16"/>
    <w:lvl w:ilvl="0" w:tplc="738ADB86">
      <w:start w:val="35"/>
      <w:numFmt w:val="decimal"/>
      <w:lvlText w:val="%1"/>
      <w:lvlJc w:val="left"/>
      <w:pPr>
        <w:ind w:left="1386" w:hanging="1132"/>
        <w:jc w:val="left"/>
      </w:pPr>
      <w:rPr>
        <w:rFonts w:ascii="Arial" w:eastAsia="Arial" w:hAnsi="Arial" w:cs="Arial" w:hint="default"/>
        <w:color w:val="333D47"/>
        <w:spacing w:val="-1"/>
        <w:w w:val="101"/>
        <w:sz w:val="17"/>
        <w:szCs w:val="17"/>
      </w:rPr>
    </w:lvl>
    <w:lvl w:ilvl="1" w:tplc="2790410E">
      <w:numFmt w:val="bullet"/>
      <w:lvlText w:val="•"/>
      <w:lvlJc w:val="left"/>
      <w:pPr>
        <w:ind w:left="2376" w:hanging="1132"/>
      </w:pPr>
      <w:rPr>
        <w:rFonts w:hint="default"/>
      </w:rPr>
    </w:lvl>
    <w:lvl w:ilvl="2" w:tplc="3B022B9A">
      <w:numFmt w:val="bullet"/>
      <w:lvlText w:val="•"/>
      <w:lvlJc w:val="left"/>
      <w:pPr>
        <w:ind w:left="3372" w:hanging="1132"/>
      </w:pPr>
      <w:rPr>
        <w:rFonts w:hint="default"/>
      </w:rPr>
    </w:lvl>
    <w:lvl w:ilvl="3" w:tplc="058A00EA">
      <w:numFmt w:val="bullet"/>
      <w:lvlText w:val="•"/>
      <w:lvlJc w:val="left"/>
      <w:pPr>
        <w:ind w:left="4368" w:hanging="1132"/>
      </w:pPr>
      <w:rPr>
        <w:rFonts w:hint="default"/>
      </w:rPr>
    </w:lvl>
    <w:lvl w:ilvl="4" w:tplc="73A2AEF0">
      <w:numFmt w:val="bullet"/>
      <w:lvlText w:val="•"/>
      <w:lvlJc w:val="left"/>
      <w:pPr>
        <w:ind w:left="5364" w:hanging="1132"/>
      </w:pPr>
      <w:rPr>
        <w:rFonts w:hint="default"/>
      </w:rPr>
    </w:lvl>
    <w:lvl w:ilvl="5" w:tplc="ADFC1042">
      <w:numFmt w:val="bullet"/>
      <w:lvlText w:val="•"/>
      <w:lvlJc w:val="left"/>
      <w:pPr>
        <w:ind w:left="6360" w:hanging="1132"/>
      </w:pPr>
      <w:rPr>
        <w:rFonts w:hint="default"/>
      </w:rPr>
    </w:lvl>
    <w:lvl w:ilvl="6" w:tplc="2C1A5EC6">
      <w:numFmt w:val="bullet"/>
      <w:lvlText w:val="•"/>
      <w:lvlJc w:val="left"/>
      <w:pPr>
        <w:ind w:left="7356" w:hanging="1132"/>
      </w:pPr>
      <w:rPr>
        <w:rFonts w:hint="default"/>
      </w:rPr>
    </w:lvl>
    <w:lvl w:ilvl="7" w:tplc="67DAB0A2">
      <w:numFmt w:val="bullet"/>
      <w:lvlText w:val="•"/>
      <w:lvlJc w:val="left"/>
      <w:pPr>
        <w:ind w:left="8352" w:hanging="1132"/>
      </w:pPr>
      <w:rPr>
        <w:rFonts w:hint="default"/>
      </w:rPr>
    </w:lvl>
    <w:lvl w:ilvl="8" w:tplc="D834FEA6">
      <w:numFmt w:val="bullet"/>
      <w:lvlText w:val="•"/>
      <w:lvlJc w:val="left"/>
      <w:pPr>
        <w:ind w:left="9348" w:hanging="1132"/>
      </w:pPr>
      <w:rPr>
        <w:rFonts w:hint="default"/>
      </w:rPr>
    </w:lvl>
  </w:abstractNum>
  <w:num w:numId="1">
    <w:abstractNumId w:val="1"/>
  </w:num>
  <w:num w:numId="2">
    <w:abstractNumId w:val="55"/>
  </w:num>
  <w:num w:numId="3">
    <w:abstractNumId w:val="0"/>
  </w:num>
  <w:num w:numId="4">
    <w:abstractNumId w:val="4"/>
  </w:num>
  <w:num w:numId="5">
    <w:abstractNumId w:val="66"/>
  </w:num>
  <w:num w:numId="6">
    <w:abstractNumId w:val="80"/>
  </w:num>
  <w:num w:numId="7">
    <w:abstractNumId w:val="78"/>
  </w:num>
  <w:num w:numId="8">
    <w:abstractNumId w:val="25"/>
  </w:num>
  <w:num w:numId="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9"/>
  </w:num>
  <w:num w:numId="1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4"/>
  </w:num>
  <w:num w:numId="17">
    <w:abstractNumId w:val="20"/>
  </w:num>
  <w:num w:numId="18">
    <w:abstractNumId w:val="46"/>
  </w:num>
  <w:num w:numId="19">
    <w:abstractNumId w:val="31"/>
  </w:num>
  <w:num w:numId="20">
    <w:abstractNumId w:val="15"/>
  </w:num>
  <w:num w:numId="21">
    <w:abstractNumId w:val="16"/>
  </w:num>
  <w:num w:numId="22">
    <w:abstractNumId w:val="6"/>
  </w:num>
  <w:num w:numId="23">
    <w:abstractNumId w:val="35"/>
  </w:num>
  <w:num w:numId="24">
    <w:abstractNumId w:val="26"/>
  </w:num>
  <w:num w:numId="25">
    <w:abstractNumId w:val="2"/>
  </w:num>
  <w:num w:numId="26">
    <w:abstractNumId w:val="81"/>
  </w:num>
  <w:num w:numId="27">
    <w:abstractNumId w:val="73"/>
  </w:num>
  <w:num w:numId="28">
    <w:abstractNumId w:val="75"/>
  </w:num>
  <w:num w:numId="29">
    <w:abstractNumId w:val="82"/>
  </w:num>
  <w:num w:numId="30">
    <w:abstractNumId w:val="69"/>
  </w:num>
  <w:num w:numId="31">
    <w:abstractNumId w:val="83"/>
  </w:num>
  <w:num w:numId="32">
    <w:abstractNumId w:val="11"/>
  </w:num>
  <w:num w:numId="33">
    <w:abstractNumId w:val="22"/>
  </w:num>
  <w:num w:numId="34">
    <w:abstractNumId w:val="51"/>
  </w:num>
  <w:num w:numId="3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8"/>
  </w:num>
  <w:num w:numId="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6"/>
  </w:num>
  <w:num w:numId="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4"/>
  </w:num>
  <w:num w:numId="41">
    <w:abstractNumId w:val="8"/>
  </w:num>
  <w:num w:numId="42">
    <w:abstractNumId w:val="61"/>
  </w:num>
  <w:num w:numId="43">
    <w:abstractNumId w:val="23"/>
  </w:num>
  <w:num w:numId="44">
    <w:abstractNumId w:val="19"/>
  </w:num>
  <w:num w:numId="45">
    <w:abstractNumId w:val="57"/>
  </w:num>
  <w:num w:numId="46">
    <w:abstractNumId w:val="70"/>
  </w:num>
  <w:num w:numId="47">
    <w:abstractNumId w:val="32"/>
  </w:num>
  <w:num w:numId="48">
    <w:abstractNumId w:val="37"/>
  </w:num>
  <w:num w:numId="49">
    <w:abstractNumId w:val="33"/>
  </w:num>
  <w:num w:numId="50">
    <w:abstractNumId w:val="47"/>
  </w:num>
  <w:num w:numId="51">
    <w:abstractNumId w:val="21"/>
  </w:num>
  <w:num w:numId="52">
    <w:abstractNumId w:val="36"/>
  </w:num>
  <w:num w:numId="53">
    <w:abstractNumId w:val="18"/>
  </w:num>
  <w:num w:numId="54">
    <w:abstractNumId w:val="50"/>
  </w:num>
  <w:num w:numId="55">
    <w:abstractNumId w:val="65"/>
  </w:num>
  <w:num w:numId="56">
    <w:abstractNumId w:val="5"/>
  </w:num>
  <w:num w:numId="57">
    <w:abstractNumId w:val="12"/>
  </w:num>
  <w:num w:numId="58">
    <w:abstractNumId w:val="63"/>
  </w:num>
  <w:num w:numId="59">
    <w:abstractNumId w:val="85"/>
  </w:num>
  <w:num w:numId="60">
    <w:abstractNumId w:val="58"/>
  </w:num>
  <w:num w:numId="61">
    <w:abstractNumId w:val="42"/>
  </w:num>
  <w:num w:numId="62">
    <w:abstractNumId w:val="7"/>
  </w:num>
  <w:num w:numId="63">
    <w:abstractNumId w:val="30"/>
  </w:num>
  <w:num w:numId="64">
    <w:abstractNumId w:val="28"/>
  </w:num>
  <w:num w:numId="65">
    <w:abstractNumId w:val="48"/>
  </w:num>
  <w:num w:numId="66">
    <w:abstractNumId w:val="71"/>
  </w:num>
  <w:num w:numId="67">
    <w:abstractNumId w:val="49"/>
  </w:num>
  <w:num w:numId="68">
    <w:abstractNumId w:val="52"/>
  </w:num>
  <w:num w:numId="69">
    <w:abstractNumId w:val="77"/>
  </w:num>
  <w:num w:numId="70">
    <w:abstractNumId w:val="79"/>
  </w:num>
  <w:num w:numId="71">
    <w:abstractNumId w:val="67"/>
  </w:num>
  <w:num w:numId="72">
    <w:abstractNumId w:val="41"/>
  </w:num>
  <w:num w:numId="73">
    <w:abstractNumId w:val="29"/>
  </w:num>
  <w:num w:numId="74">
    <w:abstractNumId w:val="68"/>
  </w:num>
  <w:num w:numId="75">
    <w:abstractNumId w:val="10"/>
  </w:num>
  <w:num w:numId="76">
    <w:abstractNumId w:val="53"/>
  </w:num>
  <w:num w:numId="77">
    <w:abstractNumId w:val="74"/>
  </w:num>
  <w:num w:numId="78">
    <w:abstractNumId w:val="17"/>
  </w:num>
  <w:num w:numId="79">
    <w:abstractNumId w:val="39"/>
  </w:num>
  <w:num w:numId="80">
    <w:abstractNumId w:val="45"/>
  </w:num>
  <w:num w:numId="81">
    <w:abstractNumId w:val="76"/>
  </w:num>
  <w:num w:numId="82">
    <w:abstractNumId w:val="3"/>
  </w:num>
  <w:num w:numId="83">
    <w:abstractNumId w:val="54"/>
  </w:num>
  <w:num w:numId="84">
    <w:abstractNumId w:val="64"/>
  </w:num>
  <w:num w:numId="85">
    <w:abstractNumId w:val="43"/>
  </w:num>
  <w:num w:numId="86">
    <w:abstractNumId w:val="72"/>
  </w:num>
  <w:num w:numId="87">
    <w:abstractNumId w:val="27"/>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es-ES" w:vendorID="64" w:dllVersion="6" w:nlCheck="1" w:checkStyle="0"/>
  <w:activeWritingStyle w:appName="MSWord" w:lang="en-US" w:vendorID="64" w:dllVersion="6" w:nlCheck="1" w:checkStyle="1"/>
  <w:activeWritingStyle w:appName="MSWord" w:lang="en-US" w:vendorID="64" w:dllVersion="0" w:nlCheck="1" w:checkStyle="0"/>
  <w:activeWritingStyle w:appName="MSWord" w:lang="es-ES" w:vendorID="64" w:dllVersion="0" w:nlCheck="1" w:checkStyle="0"/>
  <w:proofState w:spelling="clean" w:grammar="clean"/>
  <w:documentProtection w:edit="forms" w:formatting="1" w:enforcement="0"/>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745"/>
    <w:rsid w:val="000042F8"/>
    <w:rsid w:val="00007905"/>
    <w:rsid w:val="00007BD0"/>
    <w:rsid w:val="00016E3D"/>
    <w:rsid w:val="00021727"/>
    <w:rsid w:val="00021A52"/>
    <w:rsid w:val="00022DA1"/>
    <w:rsid w:val="00024592"/>
    <w:rsid w:val="00025A3F"/>
    <w:rsid w:val="00030ED4"/>
    <w:rsid w:val="00031E63"/>
    <w:rsid w:val="000337C9"/>
    <w:rsid w:val="00036D98"/>
    <w:rsid w:val="00037126"/>
    <w:rsid w:val="00040814"/>
    <w:rsid w:val="000422BA"/>
    <w:rsid w:val="0004311C"/>
    <w:rsid w:val="0005419B"/>
    <w:rsid w:val="0005560A"/>
    <w:rsid w:val="00055B42"/>
    <w:rsid w:val="000561B1"/>
    <w:rsid w:val="00060C54"/>
    <w:rsid w:val="00060D47"/>
    <w:rsid w:val="00061A77"/>
    <w:rsid w:val="00063329"/>
    <w:rsid w:val="00064B52"/>
    <w:rsid w:val="00066B87"/>
    <w:rsid w:val="00067CA6"/>
    <w:rsid w:val="00074CF7"/>
    <w:rsid w:val="00077419"/>
    <w:rsid w:val="000777C0"/>
    <w:rsid w:val="000805B6"/>
    <w:rsid w:val="00081AA7"/>
    <w:rsid w:val="00084E3A"/>
    <w:rsid w:val="00087AB3"/>
    <w:rsid w:val="0009074F"/>
    <w:rsid w:val="00090D93"/>
    <w:rsid w:val="000911EC"/>
    <w:rsid w:val="0009212D"/>
    <w:rsid w:val="00092BAA"/>
    <w:rsid w:val="0009712B"/>
    <w:rsid w:val="00097156"/>
    <w:rsid w:val="000A1F33"/>
    <w:rsid w:val="000A2D9F"/>
    <w:rsid w:val="000A6888"/>
    <w:rsid w:val="000A6B81"/>
    <w:rsid w:val="000B187E"/>
    <w:rsid w:val="000B5C7E"/>
    <w:rsid w:val="000B6B3F"/>
    <w:rsid w:val="000C1256"/>
    <w:rsid w:val="000C1344"/>
    <w:rsid w:val="000C1912"/>
    <w:rsid w:val="000C1BE9"/>
    <w:rsid w:val="000C28F3"/>
    <w:rsid w:val="000C4C72"/>
    <w:rsid w:val="000C4CD3"/>
    <w:rsid w:val="000D4A55"/>
    <w:rsid w:val="000D5B12"/>
    <w:rsid w:val="000D6B6F"/>
    <w:rsid w:val="000E1E1D"/>
    <w:rsid w:val="000E2B6F"/>
    <w:rsid w:val="000F2AE6"/>
    <w:rsid w:val="000F310D"/>
    <w:rsid w:val="000F4013"/>
    <w:rsid w:val="00100334"/>
    <w:rsid w:val="00101AE6"/>
    <w:rsid w:val="00102BA5"/>
    <w:rsid w:val="00104372"/>
    <w:rsid w:val="00106089"/>
    <w:rsid w:val="00111020"/>
    <w:rsid w:val="00111177"/>
    <w:rsid w:val="0011255D"/>
    <w:rsid w:val="0011265B"/>
    <w:rsid w:val="0011326A"/>
    <w:rsid w:val="001156AB"/>
    <w:rsid w:val="001179D9"/>
    <w:rsid w:val="00120675"/>
    <w:rsid w:val="0012107D"/>
    <w:rsid w:val="00124C08"/>
    <w:rsid w:val="00134E31"/>
    <w:rsid w:val="0013657B"/>
    <w:rsid w:val="00141712"/>
    <w:rsid w:val="001424B9"/>
    <w:rsid w:val="00142EB8"/>
    <w:rsid w:val="00145102"/>
    <w:rsid w:val="00154969"/>
    <w:rsid w:val="00162617"/>
    <w:rsid w:val="00174E1A"/>
    <w:rsid w:val="00174EDB"/>
    <w:rsid w:val="001800E6"/>
    <w:rsid w:val="001812C7"/>
    <w:rsid w:val="0018683F"/>
    <w:rsid w:val="001900EE"/>
    <w:rsid w:val="00193ED8"/>
    <w:rsid w:val="00195A14"/>
    <w:rsid w:val="001B1A8E"/>
    <w:rsid w:val="001B40BC"/>
    <w:rsid w:val="001B4CF9"/>
    <w:rsid w:val="001B79E1"/>
    <w:rsid w:val="001C14D3"/>
    <w:rsid w:val="001C1EEB"/>
    <w:rsid w:val="001C2E28"/>
    <w:rsid w:val="001C3E21"/>
    <w:rsid w:val="001C4938"/>
    <w:rsid w:val="001D0A5D"/>
    <w:rsid w:val="001D5CA7"/>
    <w:rsid w:val="001E1934"/>
    <w:rsid w:val="001E3A1C"/>
    <w:rsid w:val="001E492C"/>
    <w:rsid w:val="001E4C57"/>
    <w:rsid w:val="001E53E8"/>
    <w:rsid w:val="001E73B2"/>
    <w:rsid w:val="001F2A2E"/>
    <w:rsid w:val="0020336F"/>
    <w:rsid w:val="00206399"/>
    <w:rsid w:val="00206EAE"/>
    <w:rsid w:val="00210B3B"/>
    <w:rsid w:val="002114CE"/>
    <w:rsid w:val="00217FAB"/>
    <w:rsid w:val="002228C6"/>
    <w:rsid w:val="002353F9"/>
    <w:rsid w:val="00242DB8"/>
    <w:rsid w:val="00246879"/>
    <w:rsid w:val="00250F5D"/>
    <w:rsid w:val="00254557"/>
    <w:rsid w:val="002547CB"/>
    <w:rsid w:val="00257CF7"/>
    <w:rsid w:val="002606FC"/>
    <w:rsid w:val="002619F3"/>
    <w:rsid w:val="00261B6B"/>
    <w:rsid w:val="002648F6"/>
    <w:rsid w:val="00265E79"/>
    <w:rsid w:val="002661E3"/>
    <w:rsid w:val="00267DFE"/>
    <w:rsid w:val="0027007C"/>
    <w:rsid w:val="00274C0F"/>
    <w:rsid w:val="00275365"/>
    <w:rsid w:val="00276092"/>
    <w:rsid w:val="002774F5"/>
    <w:rsid w:val="0028169B"/>
    <w:rsid w:val="002849F8"/>
    <w:rsid w:val="002907BC"/>
    <w:rsid w:val="00295783"/>
    <w:rsid w:val="0029598D"/>
    <w:rsid w:val="002A4BAF"/>
    <w:rsid w:val="002A7925"/>
    <w:rsid w:val="002B00EE"/>
    <w:rsid w:val="002B213D"/>
    <w:rsid w:val="002B4D42"/>
    <w:rsid w:val="002B5643"/>
    <w:rsid w:val="002B7EB3"/>
    <w:rsid w:val="002C2E03"/>
    <w:rsid w:val="002C4E6C"/>
    <w:rsid w:val="002C7A9D"/>
    <w:rsid w:val="002D0FDC"/>
    <w:rsid w:val="002D2863"/>
    <w:rsid w:val="002D3D1C"/>
    <w:rsid w:val="002D79A6"/>
    <w:rsid w:val="002E3FCF"/>
    <w:rsid w:val="002F5D6A"/>
    <w:rsid w:val="00300E9D"/>
    <w:rsid w:val="00303A94"/>
    <w:rsid w:val="00311C22"/>
    <w:rsid w:val="003148B3"/>
    <w:rsid w:val="00316FB8"/>
    <w:rsid w:val="00321C55"/>
    <w:rsid w:val="003240B7"/>
    <w:rsid w:val="003263BD"/>
    <w:rsid w:val="00331A96"/>
    <w:rsid w:val="00335708"/>
    <w:rsid w:val="00344182"/>
    <w:rsid w:val="00346474"/>
    <w:rsid w:val="0035172C"/>
    <w:rsid w:val="00357105"/>
    <w:rsid w:val="00357EA0"/>
    <w:rsid w:val="003632DE"/>
    <w:rsid w:val="003642BA"/>
    <w:rsid w:val="003659EA"/>
    <w:rsid w:val="003660B0"/>
    <w:rsid w:val="00370253"/>
    <w:rsid w:val="003716EB"/>
    <w:rsid w:val="00384A72"/>
    <w:rsid w:val="003868C2"/>
    <w:rsid w:val="00396847"/>
    <w:rsid w:val="003A4C8C"/>
    <w:rsid w:val="003B09A4"/>
    <w:rsid w:val="003B0F55"/>
    <w:rsid w:val="003B30F5"/>
    <w:rsid w:val="003B3C2B"/>
    <w:rsid w:val="003B430A"/>
    <w:rsid w:val="003B4BA2"/>
    <w:rsid w:val="003B5502"/>
    <w:rsid w:val="003C016D"/>
    <w:rsid w:val="003C5552"/>
    <w:rsid w:val="003C6759"/>
    <w:rsid w:val="003C6783"/>
    <w:rsid w:val="003C747B"/>
    <w:rsid w:val="003D1361"/>
    <w:rsid w:val="003D4975"/>
    <w:rsid w:val="003D7A6B"/>
    <w:rsid w:val="003E2489"/>
    <w:rsid w:val="003E6CEE"/>
    <w:rsid w:val="003E722B"/>
    <w:rsid w:val="003F04BA"/>
    <w:rsid w:val="003F05FD"/>
    <w:rsid w:val="003F3D10"/>
    <w:rsid w:val="003F6745"/>
    <w:rsid w:val="003F78BC"/>
    <w:rsid w:val="004053CB"/>
    <w:rsid w:val="004103B5"/>
    <w:rsid w:val="00411270"/>
    <w:rsid w:val="00411B68"/>
    <w:rsid w:val="0041290F"/>
    <w:rsid w:val="004242C6"/>
    <w:rsid w:val="004365C1"/>
    <w:rsid w:val="00452EA0"/>
    <w:rsid w:val="00453675"/>
    <w:rsid w:val="004632D9"/>
    <w:rsid w:val="00467DB5"/>
    <w:rsid w:val="00467FD0"/>
    <w:rsid w:val="004711D9"/>
    <w:rsid w:val="00474E69"/>
    <w:rsid w:val="00481B59"/>
    <w:rsid w:val="00484221"/>
    <w:rsid w:val="0048562A"/>
    <w:rsid w:val="00485998"/>
    <w:rsid w:val="00492B05"/>
    <w:rsid w:val="004978C3"/>
    <w:rsid w:val="004A024C"/>
    <w:rsid w:val="004A7D45"/>
    <w:rsid w:val="004B0300"/>
    <w:rsid w:val="004B1259"/>
    <w:rsid w:val="004B1B8D"/>
    <w:rsid w:val="004B1E49"/>
    <w:rsid w:val="004B59E8"/>
    <w:rsid w:val="004C0340"/>
    <w:rsid w:val="004C2530"/>
    <w:rsid w:val="004C6986"/>
    <w:rsid w:val="004D065B"/>
    <w:rsid w:val="004D4B27"/>
    <w:rsid w:val="004D6171"/>
    <w:rsid w:val="004E04AE"/>
    <w:rsid w:val="004E463E"/>
    <w:rsid w:val="004F05BA"/>
    <w:rsid w:val="004F586E"/>
    <w:rsid w:val="004F782B"/>
    <w:rsid w:val="005063C8"/>
    <w:rsid w:val="005072B9"/>
    <w:rsid w:val="0050791A"/>
    <w:rsid w:val="00514BA1"/>
    <w:rsid w:val="005169A0"/>
    <w:rsid w:val="00523696"/>
    <w:rsid w:val="00524135"/>
    <w:rsid w:val="005245A3"/>
    <w:rsid w:val="00525DA5"/>
    <w:rsid w:val="00527A9D"/>
    <w:rsid w:val="00534298"/>
    <w:rsid w:val="005345C6"/>
    <w:rsid w:val="00535016"/>
    <w:rsid w:val="00535D34"/>
    <w:rsid w:val="00546C9B"/>
    <w:rsid w:val="005478CC"/>
    <w:rsid w:val="0055493A"/>
    <w:rsid w:val="00555EB7"/>
    <w:rsid w:val="005605E9"/>
    <w:rsid w:val="00562C42"/>
    <w:rsid w:val="005664C5"/>
    <w:rsid w:val="005863CF"/>
    <w:rsid w:val="005910BB"/>
    <w:rsid w:val="00591750"/>
    <w:rsid w:val="00591C05"/>
    <w:rsid w:val="00591D59"/>
    <w:rsid w:val="005969F6"/>
    <w:rsid w:val="005A0811"/>
    <w:rsid w:val="005A1640"/>
    <w:rsid w:val="005A3A32"/>
    <w:rsid w:val="005A42EA"/>
    <w:rsid w:val="005B06DA"/>
    <w:rsid w:val="005B2825"/>
    <w:rsid w:val="005B3CDD"/>
    <w:rsid w:val="005C0438"/>
    <w:rsid w:val="005C1901"/>
    <w:rsid w:val="005C3D55"/>
    <w:rsid w:val="005C5F32"/>
    <w:rsid w:val="005C6654"/>
    <w:rsid w:val="005C7064"/>
    <w:rsid w:val="005D1546"/>
    <w:rsid w:val="005D27E8"/>
    <w:rsid w:val="005D3E80"/>
    <w:rsid w:val="005D79CD"/>
    <w:rsid w:val="005F0077"/>
    <w:rsid w:val="005F3E02"/>
    <w:rsid w:val="005F63EE"/>
    <w:rsid w:val="005F759B"/>
    <w:rsid w:val="00600745"/>
    <w:rsid w:val="00603443"/>
    <w:rsid w:val="00605421"/>
    <w:rsid w:val="00610FE7"/>
    <w:rsid w:val="006117E8"/>
    <w:rsid w:val="0061316E"/>
    <w:rsid w:val="00613A8A"/>
    <w:rsid w:val="00615BBA"/>
    <w:rsid w:val="0062059A"/>
    <w:rsid w:val="0063003A"/>
    <w:rsid w:val="00630E2D"/>
    <w:rsid w:val="0063164C"/>
    <w:rsid w:val="00640F0B"/>
    <w:rsid w:val="00643BD0"/>
    <w:rsid w:val="0065415F"/>
    <w:rsid w:val="00655858"/>
    <w:rsid w:val="006668C8"/>
    <w:rsid w:val="00670FFE"/>
    <w:rsid w:val="00671C2A"/>
    <w:rsid w:val="00672910"/>
    <w:rsid w:val="00674333"/>
    <w:rsid w:val="00682187"/>
    <w:rsid w:val="00687884"/>
    <w:rsid w:val="006902B2"/>
    <w:rsid w:val="006A0624"/>
    <w:rsid w:val="006A2FA7"/>
    <w:rsid w:val="006B162D"/>
    <w:rsid w:val="006B6D95"/>
    <w:rsid w:val="006D2E12"/>
    <w:rsid w:val="006D4EA1"/>
    <w:rsid w:val="006D5DB9"/>
    <w:rsid w:val="006D62A0"/>
    <w:rsid w:val="006E1FDA"/>
    <w:rsid w:val="006E70DE"/>
    <w:rsid w:val="00700E27"/>
    <w:rsid w:val="0070125A"/>
    <w:rsid w:val="00702171"/>
    <w:rsid w:val="007030F6"/>
    <w:rsid w:val="00712425"/>
    <w:rsid w:val="00712D29"/>
    <w:rsid w:val="00715DD8"/>
    <w:rsid w:val="007163F0"/>
    <w:rsid w:val="00724378"/>
    <w:rsid w:val="00725E79"/>
    <w:rsid w:val="00730167"/>
    <w:rsid w:val="00730F33"/>
    <w:rsid w:val="007474EA"/>
    <w:rsid w:val="00750FCC"/>
    <w:rsid w:val="00752FED"/>
    <w:rsid w:val="00754469"/>
    <w:rsid w:val="00756BB2"/>
    <w:rsid w:val="007572A5"/>
    <w:rsid w:val="00760687"/>
    <w:rsid w:val="00761338"/>
    <w:rsid w:val="0076377E"/>
    <w:rsid w:val="007663E4"/>
    <w:rsid w:val="00770818"/>
    <w:rsid w:val="0077555A"/>
    <w:rsid w:val="00775D42"/>
    <w:rsid w:val="00776666"/>
    <w:rsid w:val="00781263"/>
    <w:rsid w:val="00784541"/>
    <w:rsid w:val="0078667F"/>
    <w:rsid w:val="00793980"/>
    <w:rsid w:val="007A1E02"/>
    <w:rsid w:val="007B3CCB"/>
    <w:rsid w:val="007B66A2"/>
    <w:rsid w:val="007B7E8B"/>
    <w:rsid w:val="007C0F9D"/>
    <w:rsid w:val="007C5B89"/>
    <w:rsid w:val="007C5BD1"/>
    <w:rsid w:val="007C5DA7"/>
    <w:rsid w:val="007C60AB"/>
    <w:rsid w:val="007C64D9"/>
    <w:rsid w:val="007D219D"/>
    <w:rsid w:val="007D7CEE"/>
    <w:rsid w:val="007E1F32"/>
    <w:rsid w:val="007E44CD"/>
    <w:rsid w:val="007E7B70"/>
    <w:rsid w:val="007F7B4B"/>
    <w:rsid w:val="007F7DFD"/>
    <w:rsid w:val="00803A11"/>
    <w:rsid w:val="00804301"/>
    <w:rsid w:val="00811842"/>
    <w:rsid w:val="00811C25"/>
    <w:rsid w:val="00812CAA"/>
    <w:rsid w:val="008139E8"/>
    <w:rsid w:val="00814D61"/>
    <w:rsid w:val="008162B1"/>
    <w:rsid w:val="00817420"/>
    <w:rsid w:val="008229E0"/>
    <w:rsid w:val="00823116"/>
    <w:rsid w:val="0082339B"/>
    <w:rsid w:val="00825B01"/>
    <w:rsid w:val="00826305"/>
    <w:rsid w:val="008367D7"/>
    <w:rsid w:val="00841C31"/>
    <w:rsid w:val="00845E01"/>
    <w:rsid w:val="00847F29"/>
    <w:rsid w:val="00852BFA"/>
    <w:rsid w:val="00854E06"/>
    <w:rsid w:val="00856C82"/>
    <w:rsid w:val="008607AF"/>
    <w:rsid w:val="00871A30"/>
    <w:rsid w:val="00875DAE"/>
    <w:rsid w:val="008760C8"/>
    <w:rsid w:val="00876922"/>
    <w:rsid w:val="008779DD"/>
    <w:rsid w:val="00885FAF"/>
    <w:rsid w:val="00891C74"/>
    <w:rsid w:val="008A0AD2"/>
    <w:rsid w:val="008A3A63"/>
    <w:rsid w:val="008C0B4E"/>
    <w:rsid w:val="008C0D27"/>
    <w:rsid w:val="008D2520"/>
    <w:rsid w:val="008D4C97"/>
    <w:rsid w:val="008E17D4"/>
    <w:rsid w:val="008E39A9"/>
    <w:rsid w:val="008E4612"/>
    <w:rsid w:val="008E4B87"/>
    <w:rsid w:val="008E61BB"/>
    <w:rsid w:val="008E65E2"/>
    <w:rsid w:val="008F0BBA"/>
    <w:rsid w:val="008F1B6D"/>
    <w:rsid w:val="008F363F"/>
    <w:rsid w:val="008F3BD0"/>
    <w:rsid w:val="009000F6"/>
    <w:rsid w:val="00906C43"/>
    <w:rsid w:val="00910520"/>
    <w:rsid w:val="0091276C"/>
    <w:rsid w:val="00915E51"/>
    <w:rsid w:val="00923B06"/>
    <w:rsid w:val="00923F5A"/>
    <w:rsid w:val="00924D9A"/>
    <w:rsid w:val="00925F99"/>
    <w:rsid w:val="00926304"/>
    <w:rsid w:val="00931FC7"/>
    <w:rsid w:val="00936117"/>
    <w:rsid w:val="00942C3B"/>
    <w:rsid w:val="0094466D"/>
    <w:rsid w:val="00946777"/>
    <w:rsid w:val="00950450"/>
    <w:rsid w:val="009514FC"/>
    <w:rsid w:val="009523A1"/>
    <w:rsid w:val="009654D2"/>
    <w:rsid w:val="009656C0"/>
    <w:rsid w:val="009723CD"/>
    <w:rsid w:val="0097240C"/>
    <w:rsid w:val="00976123"/>
    <w:rsid w:val="00982977"/>
    <w:rsid w:val="00984CDF"/>
    <w:rsid w:val="00985F9E"/>
    <w:rsid w:val="00993773"/>
    <w:rsid w:val="0099452C"/>
    <w:rsid w:val="009A0C01"/>
    <w:rsid w:val="009A2879"/>
    <w:rsid w:val="009A3F84"/>
    <w:rsid w:val="009A4D3C"/>
    <w:rsid w:val="009A6494"/>
    <w:rsid w:val="009B0576"/>
    <w:rsid w:val="009B2B53"/>
    <w:rsid w:val="009B3253"/>
    <w:rsid w:val="009B55FD"/>
    <w:rsid w:val="009C284F"/>
    <w:rsid w:val="009D4E3F"/>
    <w:rsid w:val="009D68A2"/>
    <w:rsid w:val="009E63E9"/>
    <w:rsid w:val="009E6E59"/>
    <w:rsid w:val="009F23E9"/>
    <w:rsid w:val="009F4D08"/>
    <w:rsid w:val="009F5E33"/>
    <w:rsid w:val="009F682F"/>
    <w:rsid w:val="00A034F5"/>
    <w:rsid w:val="00A0388D"/>
    <w:rsid w:val="00A113F2"/>
    <w:rsid w:val="00A11CC5"/>
    <w:rsid w:val="00A164F1"/>
    <w:rsid w:val="00A273A6"/>
    <w:rsid w:val="00A31F90"/>
    <w:rsid w:val="00A324A7"/>
    <w:rsid w:val="00A53CDD"/>
    <w:rsid w:val="00A55007"/>
    <w:rsid w:val="00A56057"/>
    <w:rsid w:val="00A6788C"/>
    <w:rsid w:val="00A708E7"/>
    <w:rsid w:val="00A73257"/>
    <w:rsid w:val="00A74FA0"/>
    <w:rsid w:val="00A776E4"/>
    <w:rsid w:val="00A81901"/>
    <w:rsid w:val="00A81E35"/>
    <w:rsid w:val="00A8305D"/>
    <w:rsid w:val="00A841D7"/>
    <w:rsid w:val="00A861CB"/>
    <w:rsid w:val="00A875C1"/>
    <w:rsid w:val="00A90DCC"/>
    <w:rsid w:val="00AA010E"/>
    <w:rsid w:val="00AA5EB1"/>
    <w:rsid w:val="00AB15DD"/>
    <w:rsid w:val="00AB23BF"/>
    <w:rsid w:val="00AC2A27"/>
    <w:rsid w:val="00AC7230"/>
    <w:rsid w:val="00AC7D89"/>
    <w:rsid w:val="00AE009D"/>
    <w:rsid w:val="00AF0146"/>
    <w:rsid w:val="00AF1E20"/>
    <w:rsid w:val="00AF5824"/>
    <w:rsid w:val="00AF7BC9"/>
    <w:rsid w:val="00B01B6D"/>
    <w:rsid w:val="00B027D3"/>
    <w:rsid w:val="00B12665"/>
    <w:rsid w:val="00B148D7"/>
    <w:rsid w:val="00B20030"/>
    <w:rsid w:val="00B253E6"/>
    <w:rsid w:val="00B265B1"/>
    <w:rsid w:val="00B30523"/>
    <w:rsid w:val="00B30B48"/>
    <w:rsid w:val="00B3201C"/>
    <w:rsid w:val="00B338AD"/>
    <w:rsid w:val="00B35696"/>
    <w:rsid w:val="00B42377"/>
    <w:rsid w:val="00B47F78"/>
    <w:rsid w:val="00B50147"/>
    <w:rsid w:val="00B54634"/>
    <w:rsid w:val="00B54D3D"/>
    <w:rsid w:val="00B56F09"/>
    <w:rsid w:val="00B66A93"/>
    <w:rsid w:val="00B674BF"/>
    <w:rsid w:val="00B67BD2"/>
    <w:rsid w:val="00B7383B"/>
    <w:rsid w:val="00B80A65"/>
    <w:rsid w:val="00B859E4"/>
    <w:rsid w:val="00B86FF6"/>
    <w:rsid w:val="00B91514"/>
    <w:rsid w:val="00B919FB"/>
    <w:rsid w:val="00B92FF3"/>
    <w:rsid w:val="00B931F9"/>
    <w:rsid w:val="00B954B0"/>
    <w:rsid w:val="00B96429"/>
    <w:rsid w:val="00B97DA4"/>
    <w:rsid w:val="00BA6C2C"/>
    <w:rsid w:val="00BA7178"/>
    <w:rsid w:val="00BB4A98"/>
    <w:rsid w:val="00BB5493"/>
    <w:rsid w:val="00BC0EC1"/>
    <w:rsid w:val="00BC101C"/>
    <w:rsid w:val="00BC1C57"/>
    <w:rsid w:val="00BC5505"/>
    <w:rsid w:val="00BD38F1"/>
    <w:rsid w:val="00BD664B"/>
    <w:rsid w:val="00BD6D56"/>
    <w:rsid w:val="00BD77C6"/>
    <w:rsid w:val="00BE06E8"/>
    <w:rsid w:val="00BE25E3"/>
    <w:rsid w:val="00BE4AF0"/>
    <w:rsid w:val="00BE5552"/>
    <w:rsid w:val="00BE67CA"/>
    <w:rsid w:val="00BF6405"/>
    <w:rsid w:val="00C06177"/>
    <w:rsid w:val="00C25057"/>
    <w:rsid w:val="00C2701C"/>
    <w:rsid w:val="00C31868"/>
    <w:rsid w:val="00C31D57"/>
    <w:rsid w:val="00C36E8D"/>
    <w:rsid w:val="00C400F3"/>
    <w:rsid w:val="00C431D7"/>
    <w:rsid w:val="00C44132"/>
    <w:rsid w:val="00C444D1"/>
    <w:rsid w:val="00C47385"/>
    <w:rsid w:val="00C51CEA"/>
    <w:rsid w:val="00C6019C"/>
    <w:rsid w:val="00C6199E"/>
    <w:rsid w:val="00C66014"/>
    <w:rsid w:val="00C66E54"/>
    <w:rsid w:val="00C820D7"/>
    <w:rsid w:val="00C844ED"/>
    <w:rsid w:val="00C94148"/>
    <w:rsid w:val="00C9534F"/>
    <w:rsid w:val="00CA3D43"/>
    <w:rsid w:val="00CA4682"/>
    <w:rsid w:val="00CA619A"/>
    <w:rsid w:val="00CA6F23"/>
    <w:rsid w:val="00CB39F5"/>
    <w:rsid w:val="00CB6D40"/>
    <w:rsid w:val="00CC7F37"/>
    <w:rsid w:val="00CD0484"/>
    <w:rsid w:val="00CD0B8F"/>
    <w:rsid w:val="00CD1D20"/>
    <w:rsid w:val="00CD20A4"/>
    <w:rsid w:val="00CD2E38"/>
    <w:rsid w:val="00CD46CB"/>
    <w:rsid w:val="00CD4A3A"/>
    <w:rsid w:val="00CE1AD2"/>
    <w:rsid w:val="00CE1DFC"/>
    <w:rsid w:val="00CE3007"/>
    <w:rsid w:val="00CE38EB"/>
    <w:rsid w:val="00CE78F0"/>
    <w:rsid w:val="00CE7E4B"/>
    <w:rsid w:val="00CF0DFB"/>
    <w:rsid w:val="00CF3153"/>
    <w:rsid w:val="00CF56DD"/>
    <w:rsid w:val="00CF56EF"/>
    <w:rsid w:val="00D011F4"/>
    <w:rsid w:val="00D024C8"/>
    <w:rsid w:val="00D061F6"/>
    <w:rsid w:val="00D077B5"/>
    <w:rsid w:val="00D0781B"/>
    <w:rsid w:val="00D10CEA"/>
    <w:rsid w:val="00D2235B"/>
    <w:rsid w:val="00D30153"/>
    <w:rsid w:val="00D312E5"/>
    <w:rsid w:val="00D32F1B"/>
    <w:rsid w:val="00D33DEE"/>
    <w:rsid w:val="00D357F2"/>
    <w:rsid w:val="00D35AAC"/>
    <w:rsid w:val="00D40098"/>
    <w:rsid w:val="00D42100"/>
    <w:rsid w:val="00D423C9"/>
    <w:rsid w:val="00D45BEA"/>
    <w:rsid w:val="00D51642"/>
    <w:rsid w:val="00D5315A"/>
    <w:rsid w:val="00D60F14"/>
    <w:rsid w:val="00D63248"/>
    <w:rsid w:val="00D636AF"/>
    <w:rsid w:val="00D6453A"/>
    <w:rsid w:val="00D6478F"/>
    <w:rsid w:val="00D67A4F"/>
    <w:rsid w:val="00D7205D"/>
    <w:rsid w:val="00D73DCC"/>
    <w:rsid w:val="00D74225"/>
    <w:rsid w:val="00D75444"/>
    <w:rsid w:val="00D836BE"/>
    <w:rsid w:val="00D90CA5"/>
    <w:rsid w:val="00D9132E"/>
    <w:rsid w:val="00D91E25"/>
    <w:rsid w:val="00D927C2"/>
    <w:rsid w:val="00D95331"/>
    <w:rsid w:val="00D95431"/>
    <w:rsid w:val="00D968D8"/>
    <w:rsid w:val="00DA4706"/>
    <w:rsid w:val="00DB1272"/>
    <w:rsid w:val="00DB1E3B"/>
    <w:rsid w:val="00DB3CB9"/>
    <w:rsid w:val="00DB77FA"/>
    <w:rsid w:val="00DC68C9"/>
    <w:rsid w:val="00DD3429"/>
    <w:rsid w:val="00DD36CA"/>
    <w:rsid w:val="00DD578F"/>
    <w:rsid w:val="00DD5909"/>
    <w:rsid w:val="00DD6D41"/>
    <w:rsid w:val="00DE03D1"/>
    <w:rsid w:val="00DE20C4"/>
    <w:rsid w:val="00DE2BEF"/>
    <w:rsid w:val="00DE58C4"/>
    <w:rsid w:val="00DE73ED"/>
    <w:rsid w:val="00DF05A7"/>
    <w:rsid w:val="00DF4924"/>
    <w:rsid w:val="00DF5980"/>
    <w:rsid w:val="00E05286"/>
    <w:rsid w:val="00E11200"/>
    <w:rsid w:val="00E11DDC"/>
    <w:rsid w:val="00E16B92"/>
    <w:rsid w:val="00E2384F"/>
    <w:rsid w:val="00E2659F"/>
    <w:rsid w:val="00E27709"/>
    <w:rsid w:val="00E309C2"/>
    <w:rsid w:val="00E35EC7"/>
    <w:rsid w:val="00E36C10"/>
    <w:rsid w:val="00E410D9"/>
    <w:rsid w:val="00E419A2"/>
    <w:rsid w:val="00E444E2"/>
    <w:rsid w:val="00E47826"/>
    <w:rsid w:val="00E540CE"/>
    <w:rsid w:val="00E54C49"/>
    <w:rsid w:val="00E60A77"/>
    <w:rsid w:val="00E62DA5"/>
    <w:rsid w:val="00E62E27"/>
    <w:rsid w:val="00E71422"/>
    <w:rsid w:val="00E73D2E"/>
    <w:rsid w:val="00E7528D"/>
    <w:rsid w:val="00E76A5A"/>
    <w:rsid w:val="00E77B3C"/>
    <w:rsid w:val="00E80516"/>
    <w:rsid w:val="00E80BD0"/>
    <w:rsid w:val="00E82E13"/>
    <w:rsid w:val="00E8304C"/>
    <w:rsid w:val="00E83082"/>
    <w:rsid w:val="00E839A1"/>
    <w:rsid w:val="00E83BFB"/>
    <w:rsid w:val="00E87C12"/>
    <w:rsid w:val="00E936B7"/>
    <w:rsid w:val="00E93906"/>
    <w:rsid w:val="00E953DE"/>
    <w:rsid w:val="00E97F6E"/>
    <w:rsid w:val="00EA434E"/>
    <w:rsid w:val="00EA4918"/>
    <w:rsid w:val="00EA4DD8"/>
    <w:rsid w:val="00EA5641"/>
    <w:rsid w:val="00EA609F"/>
    <w:rsid w:val="00EC384F"/>
    <w:rsid w:val="00EC39FA"/>
    <w:rsid w:val="00ED4A5E"/>
    <w:rsid w:val="00EE75C8"/>
    <w:rsid w:val="00EF2B10"/>
    <w:rsid w:val="00EF3136"/>
    <w:rsid w:val="00EF4B0D"/>
    <w:rsid w:val="00EF55AB"/>
    <w:rsid w:val="00EF5AE7"/>
    <w:rsid w:val="00EF7583"/>
    <w:rsid w:val="00F0467E"/>
    <w:rsid w:val="00F05B93"/>
    <w:rsid w:val="00F05E33"/>
    <w:rsid w:val="00F13145"/>
    <w:rsid w:val="00F13A75"/>
    <w:rsid w:val="00F176DA"/>
    <w:rsid w:val="00F211A1"/>
    <w:rsid w:val="00F22DD6"/>
    <w:rsid w:val="00F2303E"/>
    <w:rsid w:val="00F26199"/>
    <w:rsid w:val="00F26365"/>
    <w:rsid w:val="00F27C67"/>
    <w:rsid w:val="00F376BE"/>
    <w:rsid w:val="00F406F0"/>
    <w:rsid w:val="00F54907"/>
    <w:rsid w:val="00F5673F"/>
    <w:rsid w:val="00F61774"/>
    <w:rsid w:val="00F62776"/>
    <w:rsid w:val="00F634AE"/>
    <w:rsid w:val="00F64105"/>
    <w:rsid w:val="00F64F20"/>
    <w:rsid w:val="00F667DE"/>
    <w:rsid w:val="00F66C78"/>
    <w:rsid w:val="00F6789A"/>
    <w:rsid w:val="00F7140B"/>
    <w:rsid w:val="00F71F31"/>
    <w:rsid w:val="00F754E2"/>
    <w:rsid w:val="00F756C5"/>
    <w:rsid w:val="00F800F7"/>
    <w:rsid w:val="00F813A3"/>
    <w:rsid w:val="00F95A70"/>
    <w:rsid w:val="00FA2FA2"/>
    <w:rsid w:val="00FA363D"/>
    <w:rsid w:val="00FA3CB7"/>
    <w:rsid w:val="00FA3D7A"/>
    <w:rsid w:val="00FA65E2"/>
    <w:rsid w:val="00FB0A51"/>
    <w:rsid w:val="00FB1111"/>
    <w:rsid w:val="00FB7170"/>
    <w:rsid w:val="00FC08D0"/>
    <w:rsid w:val="00FE384D"/>
    <w:rsid w:val="00FE3A10"/>
    <w:rsid w:val="00FE3D33"/>
    <w:rsid w:val="00FE40F9"/>
    <w:rsid w:val="00FE6571"/>
    <w:rsid w:val="00FE6EE2"/>
    <w:rsid w:val="00FE77A7"/>
    <w:rsid w:val="00FF064F"/>
    <w:rsid w:val="00FF183C"/>
    <w:rsid w:val="00FF29D2"/>
    <w:rsid w:val="00FF33B5"/>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C5CF60"/>
  <w14:defaultImageDpi w14:val="330"/>
  <w15:chartTrackingRefBased/>
  <w15:docId w15:val="{8B20E865-00A2-C341-8863-348296EBAD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179D9"/>
    <w:rPr>
      <w:rFonts w:ascii="Times New Roman" w:hAnsi="Times New Roman" w:cs="Times New Roman"/>
    </w:rPr>
  </w:style>
  <w:style w:type="paragraph" w:styleId="Heading1">
    <w:name w:val="heading 1"/>
    <w:basedOn w:val="Normal"/>
    <w:next w:val="Normal"/>
    <w:link w:val="Heading1Char"/>
    <w:uiPriority w:val="1"/>
    <w:qFormat/>
    <w:rsid w:val="00600745"/>
    <w:pPr>
      <w:keepNext/>
      <w:keepLines/>
      <w:spacing w:before="400" w:after="120" w:line="276" w:lineRule="auto"/>
      <w:outlineLvl w:val="0"/>
    </w:pPr>
    <w:rPr>
      <w:rFonts w:ascii="Avenir Next" w:eastAsia="Lato" w:hAnsi="Avenir Next" w:cs="Lato"/>
      <w:color w:val="187196"/>
      <w:sz w:val="36"/>
      <w:szCs w:val="36"/>
    </w:rPr>
  </w:style>
  <w:style w:type="paragraph" w:styleId="Heading2">
    <w:name w:val="heading 2"/>
    <w:basedOn w:val="Normal"/>
    <w:next w:val="Normal"/>
    <w:link w:val="Heading2Char"/>
    <w:uiPriority w:val="9"/>
    <w:unhideWhenUsed/>
    <w:qFormat/>
    <w:rsid w:val="007C5BD1"/>
    <w:pPr>
      <w:keepNext/>
      <w:keepLines/>
      <w:pBdr>
        <w:bottom w:val="single" w:sz="6" w:space="1" w:color="auto"/>
      </w:pBdr>
      <w:spacing w:before="240" w:after="120"/>
      <w:outlineLvl w:val="1"/>
    </w:pPr>
    <w:rPr>
      <w:rFonts w:ascii="Avenir Next" w:eastAsia="Lato Light" w:hAnsi="Avenir Next" w:cstheme="majorHAnsi"/>
      <w:color w:val="404040" w:themeColor="text1" w:themeTint="BF"/>
      <w:sz w:val="32"/>
      <w:szCs w:val="32"/>
    </w:rPr>
  </w:style>
  <w:style w:type="paragraph" w:styleId="Heading3">
    <w:name w:val="heading 3"/>
    <w:basedOn w:val="Normal"/>
    <w:next w:val="Normal"/>
    <w:link w:val="Heading3Char"/>
    <w:uiPriority w:val="9"/>
    <w:unhideWhenUsed/>
    <w:qFormat/>
    <w:rsid w:val="00C94148"/>
    <w:pPr>
      <w:spacing w:before="240" w:after="120"/>
      <w:outlineLvl w:val="2"/>
    </w:pPr>
    <w:rPr>
      <w:rFonts w:ascii="Avenir Next" w:eastAsia="Lato" w:hAnsi="Avenir Next" w:cstheme="majorHAnsi"/>
      <w:b/>
      <w:color w:val="404040" w:themeColor="text1" w:themeTint="BF"/>
      <w:szCs w:val="20"/>
    </w:rPr>
  </w:style>
  <w:style w:type="paragraph" w:styleId="Heading4">
    <w:name w:val="heading 4"/>
    <w:basedOn w:val="Normal"/>
    <w:next w:val="Normal"/>
    <w:link w:val="Heading4Char"/>
    <w:uiPriority w:val="9"/>
    <w:unhideWhenUsed/>
    <w:qFormat/>
    <w:rsid w:val="003B3C2B"/>
    <w:pPr>
      <w:keepNext/>
      <w:keepLines/>
      <w:spacing w:before="40" w:line="276" w:lineRule="auto"/>
      <w:outlineLvl w:val="3"/>
    </w:pPr>
    <w:rPr>
      <w:rFonts w:asciiTheme="majorHAnsi" w:eastAsiaTheme="majorEastAsia" w:hAnsiTheme="majorHAnsi" w:cstheme="majorBidi"/>
      <w:i/>
      <w:iCs/>
      <w:color w:val="2F5496" w:themeColor="accent1" w:themeShade="BF"/>
      <w:sz w:val="22"/>
      <w:szCs w:val="22"/>
    </w:rPr>
  </w:style>
  <w:style w:type="paragraph" w:styleId="Heading5">
    <w:name w:val="heading 5"/>
    <w:basedOn w:val="Normal"/>
    <w:next w:val="Normal"/>
    <w:link w:val="Heading5Char"/>
    <w:uiPriority w:val="9"/>
    <w:semiHidden/>
    <w:unhideWhenUsed/>
    <w:qFormat/>
    <w:rsid w:val="008E39A9"/>
    <w:pPr>
      <w:keepNext/>
      <w:keepLines/>
      <w:spacing w:before="40" w:line="276" w:lineRule="auto"/>
      <w:outlineLvl w:val="4"/>
    </w:pPr>
    <w:rPr>
      <w:rFonts w:asciiTheme="majorHAnsi" w:eastAsiaTheme="majorEastAsia" w:hAnsiTheme="majorHAnsi" w:cstheme="majorBidi"/>
      <w:color w:val="2F5496"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0745"/>
    <w:rPr>
      <w:rFonts w:ascii="Avenir Next" w:eastAsia="Lato" w:hAnsi="Avenir Next" w:cs="Lato"/>
      <w:color w:val="187196"/>
      <w:sz w:val="36"/>
      <w:szCs w:val="36"/>
    </w:rPr>
  </w:style>
  <w:style w:type="character" w:customStyle="1" w:styleId="Heading2Char">
    <w:name w:val="Heading 2 Char"/>
    <w:basedOn w:val="DefaultParagraphFont"/>
    <w:link w:val="Heading2"/>
    <w:uiPriority w:val="9"/>
    <w:rsid w:val="007C5BD1"/>
    <w:rPr>
      <w:rFonts w:ascii="Avenir Next" w:eastAsia="Lato Light" w:hAnsi="Avenir Next" w:cstheme="majorHAnsi"/>
      <w:color w:val="404040" w:themeColor="text1" w:themeTint="BF"/>
      <w:sz w:val="32"/>
      <w:szCs w:val="32"/>
    </w:rPr>
  </w:style>
  <w:style w:type="paragraph" w:styleId="Header">
    <w:name w:val="header"/>
    <w:basedOn w:val="Normal"/>
    <w:link w:val="HeaderChar"/>
    <w:uiPriority w:val="99"/>
    <w:unhideWhenUsed/>
    <w:rsid w:val="00600745"/>
    <w:pPr>
      <w:tabs>
        <w:tab w:val="center" w:pos="4680"/>
        <w:tab w:val="right" w:pos="9360"/>
      </w:tabs>
    </w:pPr>
    <w:rPr>
      <w:rFonts w:ascii="Avenir Next" w:eastAsia="Lato" w:hAnsi="Avenir Next" w:cs="Lato"/>
      <w:color w:val="404040" w:themeColor="text1" w:themeTint="BF"/>
      <w:sz w:val="22"/>
      <w:szCs w:val="22"/>
    </w:rPr>
  </w:style>
  <w:style w:type="character" w:customStyle="1" w:styleId="HeaderChar">
    <w:name w:val="Header Char"/>
    <w:basedOn w:val="DefaultParagraphFont"/>
    <w:link w:val="Header"/>
    <w:uiPriority w:val="99"/>
    <w:rsid w:val="00600745"/>
    <w:rPr>
      <w:rFonts w:ascii="Avenir Next" w:eastAsia="Lato" w:hAnsi="Avenir Next" w:cs="Lato"/>
      <w:color w:val="404040" w:themeColor="text1" w:themeTint="BF"/>
      <w:sz w:val="22"/>
      <w:szCs w:val="22"/>
    </w:rPr>
  </w:style>
  <w:style w:type="paragraph" w:styleId="Footer">
    <w:name w:val="footer"/>
    <w:basedOn w:val="Normal"/>
    <w:link w:val="FooterChar"/>
    <w:uiPriority w:val="99"/>
    <w:unhideWhenUsed/>
    <w:rsid w:val="00600745"/>
    <w:pPr>
      <w:tabs>
        <w:tab w:val="center" w:pos="4680"/>
        <w:tab w:val="right" w:pos="9360"/>
      </w:tabs>
    </w:pPr>
    <w:rPr>
      <w:rFonts w:ascii="Avenir Next" w:eastAsia="Lato" w:hAnsi="Avenir Next" w:cs="Lato"/>
      <w:color w:val="404040" w:themeColor="text1" w:themeTint="BF"/>
      <w:sz w:val="22"/>
      <w:szCs w:val="22"/>
    </w:rPr>
  </w:style>
  <w:style w:type="character" w:customStyle="1" w:styleId="FooterChar">
    <w:name w:val="Footer Char"/>
    <w:basedOn w:val="DefaultParagraphFont"/>
    <w:link w:val="Footer"/>
    <w:uiPriority w:val="99"/>
    <w:rsid w:val="00600745"/>
    <w:rPr>
      <w:rFonts w:ascii="Avenir Next" w:eastAsia="Lato" w:hAnsi="Avenir Next" w:cs="Lato"/>
      <w:color w:val="404040" w:themeColor="text1" w:themeTint="BF"/>
      <w:sz w:val="22"/>
      <w:szCs w:val="22"/>
    </w:rPr>
  </w:style>
  <w:style w:type="paragraph" w:styleId="TOCHeading">
    <w:name w:val="TOC Heading"/>
    <w:basedOn w:val="Heading1"/>
    <w:next w:val="Normal"/>
    <w:uiPriority w:val="39"/>
    <w:unhideWhenUsed/>
    <w:qFormat/>
    <w:rsid w:val="001E3A1C"/>
    <w:pPr>
      <w:spacing w:before="480" w:after="0"/>
      <w:outlineLvl w:val="9"/>
    </w:pPr>
    <w:rPr>
      <w:rFonts w:cstheme="majorHAnsi"/>
    </w:rPr>
  </w:style>
  <w:style w:type="paragraph" w:styleId="TOC1">
    <w:name w:val="toc 1"/>
    <w:basedOn w:val="Normal"/>
    <w:next w:val="Normal"/>
    <w:autoRedefine/>
    <w:uiPriority w:val="39"/>
    <w:unhideWhenUsed/>
    <w:rsid w:val="00CE78F0"/>
    <w:pPr>
      <w:tabs>
        <w:tab w:val="right" w:leader="dot" w:pos="9350"/>
      </w:tabs>
      <w:spacing w:before="120" w:line="276" w:lineRule="auto"/>
    </w:pPr>
    <w:rPr>
      <w:rFonts w:asciiTheme="minorHAnsi" w:eastAsia="Lato" w:hAnsiTheme="minorHAnsi" w:cstheme="majorHAnsi"/>
      <w:b/>
      <w:bCs/>
      <w:iCs/>
      <w:noProof/>
      <w:color w:val="404040" w:themeColor="text1" w:themeTint="BF"/>
    </w:rPr>
  </w:style>
  <w:style w:type="paragraph" w:styleId="TOC2">
    <w:name w:val="toc 2"/>
    <w:basedOn w:val="Normal"/>
    <w:next w:val="Normal"/>
    <w:autoRedefine/>
    <w:uiPriority w:val="39"/>
    <w:unhideWhenUsed/>
    <w:rsid w:val="006117E8"/>
    <w:pPr>
      <w:spacing w:before="120" w:line="276" w:lineRule="auto"/>
      <w:ind w:left="220"/>
    </w:pPr>
    <w:rPr>
      <w:rFonts w:asciiTheme="minorHAnsi" w:eastAsia="Lato" w:hAnsiTheme="minorHAnsi" w:cs="Lato"/>
      <w:b/>
      <w:bCs/>
      <w:color w:val="404040" w:themeColor="text1" w:themeTint="BF"/>
      <w:sz w:val="22"/>
      <w:szCs w:val="22"/>
    </w:rPr>
  </w:style>
  <w:style w:type="character" w:styleId="Hyperlink">
    <w:name w:val="Hyperlink"/>
    <w:basedOn w:val="DefaultParagraphFont"/>
    <w:uiPriority w:val="99"/>
    <w:unhideWhenUsed/>
    <w:rsid w:val="001E3A1C"/>
    <w:rPr>
      <w:rFonts w:ascii="Avenir Roman" w:hAnsi="Avenir Roman"/>
      <w:color w:val="0563C1" w:themeColor="hyperlink"/>
      <w:u w:val="single"/>
    </w:rPr>
  </w:style>
  <w:style w:type="paragraph" w:styleId="TOC3">
    <w:name w:val="toc 3"/>
    <w:basedOn w:val="Normal"/>
    <w:next w:val="Normal"/>
    <w:autoRedefine/>
    <w:uiPriority w:val="39"/>
    <w:unhideWhenUsed/>
    <w:rsid w:val="00B66A93"/>
    <w:pPr>
      <w:tabs>
        <w:tab w:val="right" w:leader="dot" w:pos="9350"/>
      </w:tabs>
      <w:spacing w:line="276" w:lineRule="auto"/>
      <w:ind w:left="440"/>
    </w:pPr>
    <w:rPr>
      <w:rFonts w:asciiTheme="minorHAnsi" w:eastAsia="Lato" w:hAnsiTheme="minorHAnsi" w:cs="Lato"/>
      <w:noProof/>
      <w:sz w:val="20"/>
      <w:szCs w:val="20"/>
    </w:rPr>
  </w:style>
  <w:style w:type="paragraph" w:styleId="TOC4">
    <w:name w:val="toc 4"/>
    <w:basedOn w:val="Normal"/>
    <w:next w:val="Normal"/>
    <w:autoRedefine/>
    <w:uiPriority w:val="39"/>
    <w:unhideWhenUsed/>
    <w:rsid w:val="006117E8"/>
    <w:pPr>
      <w:ind w:left="660"/>
    </w:pPr>
    <w:rPr>
      <w:rFonts w:asciiTheme="minorHAnsi" w:hAnsiTheme="minorHAnsi"/>
      <w:sz w:val="20"/>
      <w:szCs w:val="20"/>
    </w:rPr>
  </w:style>
  <w:style w:type="paragraph" w:styleId="TOC5">
    <w:name w:val="toc 5"/>
    <w:basedOn w:val="Normal"/>
    <w:next w:val="Normal"/>
    <w:autoRedefine/>
    <w:uiPriority w:val="39"/>
    <w:unhideWhenUsed/>
    <w:rsid w:val="006117E8"/>
    <w:pPr>
      <w:ind w:left="880"/>
    </w:pPr>
    <w:rPr>
      <w:rFonts w:asciiTheme="minorHAnsi" w:hAnsiTheme="minorHAnsi"/>
      <w:sz w:val="20"/>
      <w:szCs w:val="20"/>
    </w:rPr>
  </w:style>
  <w:style w:type="paragraph" w:styleId="TOC6">
    <w:name w:val="toc 6"/>
    <w:basedOn w:val="Normal"/>
    <w:next w:val="Normal"/>
    <w:autoRedefine/>
    <w:uiPriority w:val="39"/>
    <w:unhideWhenUsed/>
    <w:rsid w:val="006117E8"/>
    <w:pPr>
      <w:ind w:left="1100"/>
    </w:pPr>
    <w:rPr>
      <w:rFonts w:asciiTheme="minorHAnsi" w:hAnsiTheme="minorHAnsi"/>
      <w:sz w:val="20"/>
      <w:szCs w:val="20"/>
    </w:rPr>
  </w:style>
  <w:style w:type="paragraph" w:styleId="TOC7">
    <w:name w:val="toc 7"/>
    <w:basedOn w:val="Normal"/>
    <w:next w:val="Normal"/>
    <w:autoRedefine/>
    <w:uiPriority w:val="39"/>
    <w:unhideWhenUsed/>
    <w:rsid w:val="006117E8"/>
    <w:pPr>
      <w:ind w:left="1320"/>
    </w:pPr>
    <w:rPr>
      <w:rFonts w:asciiTheme="minorHAnsi" w:hAnsiTheme="minorHAnsi"/>
      <w:sz w:val="20"/>
      <w:szCs w:val="20"/>
    </w:rPr>
  </w:style>
  <w:style w:type="paragraph" w:styleId="TOC8">
    <w:name w:val="toc 8"/>
    <w:basedOn w:val="Normal"/>
    <w:next w:val="Normal"/>
    <w:autoRedefine/>
    <w:uiPriority w:val="39"/>
    <w:unhideWhenUsed/>
    <w:rsid w:val="006117E8"/>
    <w:pPr>
      <w:ind w:left="1540"/>
    </w:pPr>
    <w:rPr>
      <w:rFonts w:asciiTheme="minorHAnsi" w:hAnsiTheme="minorHAnsi"/>
      <w:sz w:val="20"/>
      <w:szCs w:val="20"/>
    </w:rPr>
  </w:style>
  <w:style w:type="paragraph" w:styleId="TOC9">
    <w:name w:val="toc 9"/>
    <w:basedOn w:val="Normal"/>
    <w:next w:val="Normal"/>
    <w:autoRedefine/>
    <w:uiPriority w:val="39"/>
    <w:unhideWhenUsed/>
    <w:rsid w:val="006117E8"/>
    <w:pPr>
      <w:ind w:left="1760"/>
    </w:pPr>
    <w:rPr>
      <w:rFonts w:asciiTheme="minorHAnsi" w:hAnsiTheme="minorHAnsi"/>
      <w:sz w:val="20"/>
      <w:szCs w:val="20"/>
    </w:rPr>
  </w:style>
  <w:style w:type="character" w:customStyle="1" w:styleId="Heading3Char">
    <w:name w:val="Heading 3 Char"/>
    <w:basedOn w:val="DefaultParagraphFont"/>
    <w:link w:val="Heading3"/>
    <w:uiPriority w:val="9"/>
    <w:rsid w:val="00C94148"/>
    <w:rPr>
      <w:rFonts w:ascii="Avenir Next" w:eastAsia="Lato" w:hAnsi="Avenir Next" w:cstheme="majorHAnsi"/>
      <w:b/>
      <w:color w:val="404040" w:themeColor="text1" w:themeTint="BF"/>
      <w:szCs w:val="20"/>
    </w:rPr>
  </w:style>
  <w:style w:type="paragraph" w:styleId="Title">
    <w:name w:val="Title"/>
    <w:basedOn w:val="Normal"/>
    <w:next w:val="Normal"/>
    <w:link w:val="TitleChar"/>
    <w:uiPriority w:val="10"/>
    <w:qFormat/>
    <w:rsid w:val="001D5CA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5CA7"/>
    <w:rPr>
      <w:rFonts w:asciiTheme="majorHAnsi" w:eastAsiaTheme="majorEastAsia" w:hAnsiTheme="majorHAnsi" w:cstheme="majorBidi"/>
      <w:spacing w:val="-10"/>
      <w:kern w:val="28"/>
      <w:sz w:val="56"/>
      <w:szCs w:val="56"/>
    </w:rPr>
  </w:style>
  <w:style w:type="character" w:styleId="PageNumber">
    <w:name w:val="page number"/>
    <w:basedOn w:val="DefaultParagraphFont"/>
    <w:uiPriority w:val="99"/>
    <w:semiHidden/>
    <w:unhideWhenUsed/>
    <w:rsid w:val="00D42100"/>
  </w:style>
  <w:style w:type="paragraph" w:styleId="BalloonText">
    <w:name w:val="Balloon Text"/>
    <w:basedOn w:val="Normal"/>
    <w:link w:val="BalloonTextChar"/>
    <w:uiPriority w:val="99"/>
    <w:semiHidden/>
    <w:unhideWhenUsed/>
    <w:rsid w:val="002907BC"/>
    <w:rPr>
      <w:sz w:val="18"/>
      <w:szCs w:val="18"/>
    </w:rPr>
  </w:style>
  <w:style w:type="character" w:customStyle="1" w:styleId="BalloonTextChar">
    <w:name w:val="Balloon Text Char"/>
    <w:basedOn w:val="DefaultParagraphFont"/>
    <w:link w:val="BalloonText"/>
    <w:uiPriority w:val="99"/>
    <w:semiHidden/>
    <w:rsid w:val="002907BC"/>
    <w:rPr>
      <w:rFonts w:ascii="Times New Roman" w:eastAsia="Lato" w:hAnsi="Times New Roman" w:cs="Times New Roman"/>
      <w:color w:val="404040" w:themeColor="text1" w:themeTint="BF"/>
      <w:sz w:val="18"/>
      <w:szCs w:val="18"/>
    </w:rPr>
  </w:style>
  <w:style w:type="character" w:customStyle="1" w:styleId="UnresolvedMention1">
    <w:name w:val="Unresolved Mention1"/>
    <w:basedOn w:val="DefaultParagraphFont"/>
    <w:uiPriority w:val="99"/>
    <w:rsid w:val="00724378"/>
    <w:rPr>
      <w:color w:val="605E5C"/>
      <w:shd w:val="clear" w:color="auto" w:fill="E1DFDD"/>
    </w:rPr>
  </w:style>
  <w:style w:type="paragraph" w:styleId="ListParagraph">
    <w:name w:val="List Paragraph"/>
    <w:basedOn w:val="Normal"/>
    <w:uiPriority w:val="1"/>
    <w:qFormat/>
    <w:rsid w:val="003240B7"/>
    <w:pPr>
      <w:numPr>
        <w:numId w:val="24"/>
      </w:numPr>
      <w:contextualSpacing/>
    </w:pPr>
    <w:rPr>
      <w:rFonts w:asciiTheme="minorHAnsi" w:eastAsia="Lato" w:hAnsiTheme="minorHAnsi" w:cs="Lato"/>
      <w:color w:val="000000" w:themeColor="text1"/>
      <w:sz w:val="22"/>
      <w:szCs w:val="22"/>
    </w:rPr>
  </w:style>
  <w:style w:type="paragraph" w:styleId="NormalWeb">
    <w:name w:val="Normal (Web)"/>
    <w:basedOn w:val="Normal"/>
    <w:uiPriority w:val="99"/>
    <w:unhideWhenUsed/>
    <w:rsid w:val="00E2384F"/>
    <w:pPr>
      <w:spacing w:before="100" w:beforeAutospacing="1" w:after="100" w:afterAutospacing="1"/>
    </w:pPr>
  </w:style>
  <w:style w:type="character" w:customStyle="1" w:styleId="apple-tab-span">
    <w:name w:val="apple-tab-span"/>
    <w:basedOn w:val="DefaultParagraphFont"/>
    <w:rsid w:val="00AB23BF"/>
  </w:style>
  <w:style w:type="character" w:customStyle="1" w:styleId="Heading4Char">
    <w:name w:val="Heading 4 Char"/>
    <w:basedOn w:val="DefaultParagraphFont"/>
    <w:link w:val="Heading4"/>
    <w:uiPriority w:val="9"/>
    <w:rsid w:val="003B3C2B"/>
    <w:rPr>
      <w:rFonts w:asciiTheme="majorHAnsi" w:eastAsiaTheme="majorEastAsia" w:hAnsiTheme="majorHAnsi" w:cstheme="majorBidi"/>
      <w:i/>
      <w:iCs/>
      <w:color w:val="2F5496" w:themeColor="accent1" w:themeShade="BF"/>
      <w:sz w:val="22"/>
      <w:szCs w:val="22"/>
    </w:rPr>
  </w:style>
  <w:style w:type="paragraph" w:styleId="BodyText">
    <w:name w:val="Body Text"/>
    <w:basedOn w:val="Normal"/>
    <w:link w:val="BodyTextChar"/>
    <w:uiPriority w:val="1"/>
    <w:qFormat/>
    <w:rsid w:val="003B3C2B"/>
    <w:pPr>
      <w:widowControl w:val="0"/>
      <w:autoSpaceDE w:val="0"/>
      <w:autoSpaceDN w:val="0"/>
      <w:ind w:left="964" w:hanging="360"/>
    </w:pPr>
    <w:rPr>
      <w:rFonts w:ascii="Arial" w:eastAsia="Arial" w:hAnsi="Arial" w:cs="Arial"/>
      <w:sz w:val="22"/>
      <w:szCs w:val="22"/>
    </w:rPr>
  </w:style>
  <w:style w:type="character" w:customStyle="1" w:styleId="BodyTextChar">
    <w:name w:val="Body Text Char"/>
    <w:basedOn w:val="DefaultParagraphFont"/>
    <w:link w:val="BodyText"/>
    <w:uiPriority w:val="1"/>
    <w:rsid w:val="003B3C2B"/>
    <w:rPr>
      <w:rFonts w:ascii="Arial" w:eastAsia="Arial" w:hAnsi="Arial" w:cs="Arial"/>
      <w:sz w:val="22"/>
      <w:szCs w:val="22"/>
    </w:rPr>
  </w:style>
  <w:style w:type="character" w:customStyle="1" w:styleId="Heading5Char">
    <w:name w:val="Heading 5 Char"/>
    <w:basedOn w:val="DefaultParagraphFont"/>
    <w:link w:val="Heading5"/>
    <w:uiPriority w:val="9"/>
    <w:semiHidden/>
    <w:rsid w:val="008E39A9"/>
    <w:rPr>
      <w:rFonts w:asciiTheme="majorHAnsi" w:eastAsiaTheme="majorEastAsia" w:hAnsiTheme="majorHAnsi" w:cstheme="majorBidi"/>
      <w:color w:val="2F5496" w:themeColor="accent1" w:themeShade="BF"/>
      <w:sz w:val="22"/>
      <w:szCs w:val="22"/>
    </w:rPr>
  </w:style>
  <w:style w:type="paragraph" w:styleId="CommentText">
    <w:name w:val="annotation text"/>
    <w:basedOn w:val="Normal"/>
    <w:link w:val="CommentTextChar"/>
    <w:uiPriority w:val="99"/>
    <w:semiHidden/>
    <w:unhideWhenUsed/>
    <w:rsid w:val="006D4EA1"/>
    <w:pPr>
      <w:spacing w:after="160"/>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semiHidden/>
    <w:rsid w:val="006D4EA1"/>
    <w:rPr>
      <w:sz w:val="20"/>
      <w:szCs w:val="20"/>
    </w:rPr>
  </w:style>
  <w:style w:type="character" w:styleId="CommentReference">
    <w:name w:val="annotation reference"/>
    <w:basedOn w:val="DefaultParagraphFont"/>
    <w:uiPriority w:val="99"/>
    <w:semiHidden/>
    <w:unhideWhenUsed/>
    <w:rsid w:val="006D4EA1"/>
    <w:rPr>
      <w:sz w:val="16"/>
      <w:szCs w:val="16"/>
    </w:rPr>
  </w:style>
  <w:style w:type="table" w:styleId="TableGrid">
    <w:name w:val="Table Grid"/>
    <w:basedOn w:val="TableNormal"/>
    <w:uiPriority w:val="39"/>
    <w:rsid w:val="006D4EA1"/>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5">
    <w:name w:val="Grid Table 4 Accent 5"/>
    <w:basedOn w:val="TableNormal"/>
    <w:uiPriority w:val="49"/>
    <w:rsid w:val="006D4EA1"/>
    <w:rPr>
      <w:sz w:val="22"/>
      <w:szCs w:val="22"/>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5">
    <w:name w:val="List Table 4 Accent 5"/>
    <w:basedOn w:val="TableNormal"/>
    <w:uiPriority w:val="49"/>
    <w:rsid w:val="006D4EA1"/>
    <w:rPr>
      <w:sz w:val="22"/>
      <w:szCs w:val="22"/>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CommentSubject">
    <w:name w:val="annotation subject"/>
    <w:basedOn w:val="CommentText"/>
    <w:next w:val="CommentText"/>
    <w:link w:val="CommentSubjectChar"/>
    <w:uiPriority w:val="99"/>
    <w:semiHidden/>
    <w:unhideWhenUsed/>
    <w:rsid w:val="003C747B"/>
    <w:pPr>
      <w:spacing w:after="200"/>
    </w:pPr>
    <w:rPr>
      <w:rFonts w:ascii="Avenir Next" w:eastAsia="Lato" w:hAnsi="Avenir Next" w:cs="Lato"/>
      <w:b/>
      <w:bCs/>
      <w:color w:val="404040" w:themeColor="text1" w:themeTint="BF"/>
    </w:rPr>
  </w:style>
  <w:style w:type="character" w:customStyle="1" w:styleId="CommentSubjectChar">
    <w:name w:val="Comment Subject Char"/>
    <w:basedOn w:val="CommentTextChar"/>
    <w:link w:val="CommentSubject"/>
    <w:uiPriority w:val="99"/>
    <w:semiHidden/>
    <w:rsid w:val="003C747B"/>
    <w:rPr>
      <w:rFonts w:ascii="Avenir Next" w:eastAsia="Lato" w:hAnsi="Avenir Next" w:cs="Lato"/>
      <w:b/>
      <w:bCs/>
      <w:color w:val="404040" w:themeColor="text1" w:themeTint="BF"/>
      <w:sz w:val="20"/>
      <w:szCs w:val="20"/>
    </w:rPr>
  </w:style>
  <w:style w:type="paragraph" w:styleId="Revision">
    <w:name w:val="Revision"/>
    <w:hidden/>
    <w:uiPriority w:val="99"/>
    <w:semiHidden/>
    <w:rsid w:val="00D312E5"/>
    <w:rPr>
      <w:rFonts w:ascii="Avenir Next" w:eastAsia="Lato" w:hAnsi="Avenir Next" w:cs="Lato"/>
      <w:color w:val="404040" w:themeColor="text1" w:themeTint="BF"/>
      <w:sz w:val="22"/>
      <w:szCs w:val="22"/>
    </w:rPr>
  </w:style>
  <w:style w:type="character" w:styleId="FollowedHyperlink">
    <w:name w:val="FollowedHyperlink"/>
    <w:basedOn w:val="DefaultParagraphFont"/>
    <w:uiPriority w:val="99"/>
    <w:semiHidden/>
    <w:unhideWhenUsed/>
    <w:rsid w:val="00BD664B"/>
    <w:rPr>
      <w:color w:val="954F72" w:themeColor="followedHyperlink"/>
      <w:u w:val="single"/>
    </w:rPr>
  </w:style>
  <w:style w:type="paragraph" w:styleId="Subtitle">
    <w:name w:val="Subtitle"/>
    <w:basedOn w:val="Normal"/>
    <w:next w:val="Normal"/>
    <w:link w:val="SubtitleChar"/>
    <w:uiPriority w:val="11"/>
    <w:qFormat/>
    <w:rsid w:val="00752FE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752FED"/>
    <w:rPr>
      <w:rFonts w:eastAsiaTheme="minorEastAsia"/>
      <w:color w:val="5A5A5A" w:themeColor="text1" w:themeTint="A5"/>
      <w:spacing w:val="15"/>
      <w:sz w:val="22"/>
      <w:szCs w:val="22"/>
    </w:rPr>
  </w:style>
  <w:style w:type="paragraph" w:customStyle="1" w:styleId="TableParagraph">
    <w:name w:val="Table Paragraph"/>
    <w:basedOn w:val="Normal"/>
    <w:uiPriority w:val="1"/>
    <w:qFormat/>
    <w:rsid w:val="00875DAE"/>
    <w:pPr>
      <w:widowControl w:val="0"/>
      <w:autoSpaceDE w:val="0"/>
      <w:autoSpaceDN w:val="0"/>
      <w:ind w:left="606"/>
    </w:pPr>
    <w:rPr>
      <w:rFonts w:ascii="Arial" w:eastAsia="Arial" w:hAnsi="Arial" w:cs="Arial"/>
      <w:sz w:val="22"/>
      <w:szCs w:val="22"/>
    </w:rPr>
  </w:style>
  <w:style w:type="table" w:customStyle="1" w:styleId="GridTable1Light-Accent31">
    <w:name w:val="Grid Table 1 Light - Accent 31"/>
    <w:basedOn w:val="TableNormal"/>
    <w:uiPriority w:val="46"/>
    <w:rsid w:val="00875DAE"/>
    <w:rPr>
      <w:sz w:val="22"/>
      <w:szCs w:val="22"/>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msonormal0">
    <w:name w:val="msonormal"/>
    <w:basedOn w:val="Normal"/>
    <w:rsid w:val="00BE67CA"/>
    <w:pPr>
      <w:spacing w:before="100" w:beforeAutospacing="1" w:after="100" w:afterAutospacing="1"/>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34280">
      <w:bodyDiv w:val="1"/>
      <w:marLeft w:val="0"/>
      <w:marRight w:val="0"/>
      <w:marTop w:val="0"/>
      <w:marBottom w:val="0"/>
      <w:divBdr>
        <w:top w:val="none" w:sz="0" w:space="0" w:color="auto"/>
        <w:left w:val="none" w:sz="0" w:space="0" w:color="auto"/>
        <w:bottom w:val="none" w:sz="0" w:space="0" w:color="auto"/>
        <w:right w:val="none" w:sz="0" w:space="0" w:color="auto"/>
      </w:divBdr>
      <w:divsChild>
        <w:div w:id="422458148">
          <w:marLeft w:val="547"/>
          <w:marRight w:val="0"/>
          <w:marTop w:val="0"/>
          <w:marBottom w:val="0"/>
          <w:divBdr>
            <w:top w:val="none" w:sz="0" w:space="0" w:color="auto"/>
            <w:left w:val="none" w:sz="0" w:space="0" w:color="auto"/>
            <w:bottom w:val="none" w:sz="0" w:space="0" w:color="auto"/>
            <w:right w:val="none" w:sz="0" w:space="0" w:color="auto"/>
          </w:divBdr>
        </w:div>
      </w:divsChild>
    </w:div>
    <w:div w:id="17855046">
      <w:bodyDiv w:val="1"/>
      <w:marLeft w:val="0"/>
      <w:marRight w:val="0"/>
      <w:marTop w:val="0"/>
      <w:marBottom w:val="0"/>
      <w:divBdr>
        <w:top w:val="none" w:sz="0" w:space="0" w:color="auto"/>
        <w:left w:val="none" w:sz="0" w:space="0" w:color="auto"/>
        <w:bottom w:val="none" w:sz="0" w:space="0" w:color="auto"/>
        <w:right w:val="none" w:sz="0" w:space="0" w:color="auto"/>
      </w:divBdr>
      <w:divsChild>
        <w:div w:id="717243579">
          <w:marLeft w:val="547"/>
          <w:marRight w:val="0"/>
          <w:marTop w:val="0"/>
          <w:marBottom w:val="0"/>
          <w:divBdr>
            <w:top w:val="none" w:sz="0" w:space="0" w:color="auto"/>
            <w:left w:val="none" w:sz="0" w:space="0" w:color="auto"/>
            <w:bottom w:val="none" w:sz="0" w:space="0" w:color="auto"/>
            <w:right w:val="none" w:sz="0" w:space="0" w:color="auto"/>
          </w:divBdr>
        </w:div>
        <w:div w:id="328219675">
          <w:marLeft w:val="547"/>
          <w:marRight w:val="0"/>
          <w:marTop w:val="0"/>
          <w:marBottom w:val="0"/>
          <w:divBdr>
            <w:top w:val="none" w:sz="0" w:space="0" w:color="auto"/>
            <w:left w:val="none" w:sz="0" w:space="0" w:color="auto"/>
            <w:bottom w:val="none" w:sz="0" w:space="0" w:color="auto"/>
            <w:right w:val="none" w:sz="0" w:space="0" w:color="auto"/>
          </w:divBdr>
        </w:div>
      </w:divsChild>
    </w:div>
    <w:div w:id="41834285">
      <w:bodyDiv w:val="1"/>
      <w:marLeft w:val="0"/>
      <w:marRight w:val="0"/>
      <w:marTop w:val="0"/>
      <w:marBottom w:val="0"/>
      <w:divBdr>
        <w:top w:val="none" w:sz="0" w:space="0" w:color="auto"/>
        <w:left w:val="none" w:sz="0" w:space="0" w:color="auto"/>
        <w:bottom w:val="none" w:sz="0" w:space="0" w:color="auto"/>
        <w:right w:val="none" w:sz="0" w:space="0" w:color="auto"/>
      </w:divBdr>
    </w:div>
    <w:div w:id="61147080">
      <w:bodyDiv w:val="1"/>
      <w:marLeft w:val="0"/>
      <w:marRight w:val="0"/>
      <w:marTop w:val="0"/>
      <w:marBottom w:val="0"/>
      <w:divBdr>
        <w:top w:val="none" w:sz="0" w:space="0" w:color="auto"/>
        <w:left w:val="none" w:sz="0" w:space="0" w:color="auto"/>
        <w:bottom w:val="none" w:sz="0" w:space="0" w:color="auto"/>
        <w:right w:val="none" w:sz="0" w:space="0" w:color="auto"/>
      </w:divBdr>
    </w:div>
    <w:div w:id="78452994">
      <w:bodyDiv w:val="1"/>
      <w:marLeft w:val="0"/>
      <w:marRight w:val="0"/>
      <w:marTop w:val="0"/>
      <w:marBottom w:val="0"/>
      <w:divBdr>
        <w:top w:val="none" w:sz="0" w:space="0" w:color="auto"/>
        <w:left w:val="none" w:sz="0" w:space="0" w:color="auto"/>
        <w:bottom w:val="none" w:sz="0" w:space="0" w:color="auto"/>
        <w:right w:val="none" w:sz="0" w:space="0" w:color="auto"/>
      </w:divBdr>
    </w:div>
    <w:div w:id="80030436">
      <w:bodyDiv w:val="1"/>
      <w:marLeft w:val="0"/>
      <w:marRight w:val="0"/>
      <w:marTop w:val="0"/>
      <w:marBottom w:val="0"/>
      <w:divBdr>
        <w:top w:val="none" w:sz="0" w:space="0" w:color="auto"/>
        <w:left w:val="none" w:sz="0" w:space="0" w:color="auto"/>
        <w:bottom w:val="none" w:sz="0" w:space="0" w:color="auto"/>
        <w:right w:val="none" w:sz="0" w:space="0" w:color="auto"/>
      </w:divBdr>
      <w:divsChild>
        <w:div w:id="1985694045">
          <w:marLeft w:val="547"/>
          <w:marRight w:val="0"/>
          <w:marTop w:val="0"/>
          <w:marBottom w:val="0"/>
          <w:divBdr>
            <w:top w:val="none" w:sz="0" w:space="0" w:color="auto"/>
            <w:left w:val="none" w:sz="0" w:space="0" w:color="auto"/>
            <w:bottom w:val="none" w:sz="0" w:space="0" w:color="auto"/>
            <w:right w:val="none" w:sz="0" w:space="0" w:color="auto"/>
          </w:divBdr>
        </w:div>
      </w:divsChild>
    </w:div>
    <w:div w:id="88550060">
      <w:bodyDiv w:val="1"/>
      <w:marLeft w:val="0"/>
      <w:marRight w:val="0"/>
      <w:marTop w:val="0"/>
      <w:marBottom w:val="0"/>
      <w:divBdr>
        <w:top w:val="none" w:sz="0" w:space="0" w:color="auto"/>
        <w:left w:val="none" w:sz="0" w:space="0" w:color="auto"/>
        <w:bottom w:val="none" w:sz="0" w:space="0" w:color="auto"/>
        <w:right w:val="none" w:sz="0" w:space="0" w:color="auto"/>
      </w:divBdr>
    </w:div>
    <w:div w:id="97607544">
      <w:bodyDiv w:val="1"/>
      <w:marLeft w:val="0"/>
      <w:marRight w:val="0"/>
      <w:marTop w:val="0"/>
      <w:marBottom w:val="0"/>
      <w:divBdr>
        <w:top w:val="none" w:sz="0" w:space="0" w:color="auto"/>
        <w:left w:val="none" w:sz="0" w:space="0" w:color="auto"/>
        <w:bottom w:val="none" w:sz="0" w:space="0" w:color="auto"/>
        <w:right w:val="none" w:sz="0" w:space="0" w:color="auto"/>
      </w:divBdr>
    </w:div>
    <w:div w:id="100153270">
      <w:bodyDiv w:val="1"/>
      <w:marLeft w:val="0"/>
      <w:marRight w:val="0"/>
      <w:marTop w:val="0"/>
      <w:marBottom w:val="0"/>
      <w:divBdr>
        <w:top w:val="none" w:sz="0" w:space="0" w:color="auto"/>
        <w:left w:val="none" w:sz="0" w:space="0" w:color="auto"/>
        <w:bottom w:val="none" w:sz="0" w:space="0" w:color="auto"/>
        <w:right w:val="none" w:sz="0" w:space="0" w:color="auto"/>
      </w:divBdr>
    </w:div>
    <w:div w:id="101657029">
      <w:bodyDiv w:val="1"/>
      <w:marLeft w:val="0"/>
      <w:marRight w:val="0"/>
      <w:marTop w:val="0"/>
      <w:marBottom w:val="0"/>
      <w:divBdr>
        <w:top w:val="none" w:sz="0" w:space="0" w:color="auto"/>
        <w:left w:val="none" w:sz="0" w:space="0" w:color="auto"/>
        <w:bottom w:val="none" w:sz="0" w:space="0" w:color="auto"/>
        <w:right w:val="none" w:sz="0" w:space="0" w:color="auto"/>
      </w:divBdr>
    </w:div>
    <w:div w:id="102768499">
      <w:bodyDiv w:val="1"/>
      <w:marLeft w:val="0"/>
      <w:marRight w:val="0"/>
      <w:marTop w:val="0"/>
      <w:marBottom w:val="0"/>
      <w:divBdr>
        <w:top w:val="none" w:sz="0" w:space="0" w:color="auto"/>
        <w:left w:val="none" w:sz="0" w:space="0" w:color="auto"/>
        <w:bottom w:val="none" w:sz="0" w:space="0" w:color="auto"/>
        <w:right w:val="none" w:sz="0" w:space="0" w:color="auto"/>
      </w:divBdr>
      <w:divsChild>
        <w:div w:id="856119102">
          <w:marLeft w:val="547"/>
          <w:marRight w:val="0"/>
          <w:marTop w:val="0"/>
          <w:marBottom w:val="0"/>
          <w:divBdr>
            <w:top w:val="none" w:sz="0" w:space="0" w:color="auto"/>
            <w:left w:val="none" w:sz="0" w:space="0" w:color="auto"/>
            <w:bottom w:val="none" w:sz="0" w:space="0" w:color="auto"/>
            <w:right w:val="none" w:sz="0" w:space="0" w:color="auto"/>
          </w:divBdr>
        </w:div>
      </w:divsChild>
    </w:div>
    <w:div w:id="125664084">
      <w:bodyDiv w:val="1"/>
      <w:marLeft w:val="0"/>
      <w:marRight w:val="0"/>
      <w:marTop w:val="0"/>
      <w:marBottom w:val="0"/>
      <w:divBdr>
        <w:top w:val="none" w:sz="0" w:space="0" w:color="auto"/>
        <w:left w:val="none" w:sz="0" w:space="0" w:color="auto"/>
        <w:bottom w:val="none" w:sz="0" w:space="0" w:color="auto"/>
        <w:right w:val="none" w:sz="0" w:space="0" w:color="auto"/>
      </w:divBdr>
    </w:div>
    <w:div w:id="147749071">
      <w:bodyDiv w:val="1"/>
      <w:marLeft w:val="0"/>
      <w:marRight w:val="0"/>
      <w:marTop w:val="0"/>
      <w:marBottom w:val="0"/>
      <w:divBdr>
        <w:top w:val="none" w:sz="0" w:space="0" w:color="auto"/>
        <w:left w:val="none" w:sz="0" w:space="0" w:color="auto"/>
        <w:bottom w:val="none" w:sz="0" w:space="0" w:color="auto"/>
        <w:right w:val="none" w:sz="0" w:space="0" w:color="auto"/>
      </w:divBdr>
      <w:divsChild>
        <w:div w:id="1163928855">
          <w:marLeft w:val="547"/>
          <w:marRight w:val="0"/>
          <w:marTop w:val="0"/>
          <w:marBottom w:val="0"/>
          <w:divBdr>
            <w:top w:val="none" w:sz="0" w:space="0" w:color="auto"/>
            <w:left w:val="none" w:sz="0" w:space="0" w:color="auto"/>
            <w:bottom w:val="none" w:sz="0" w:space="0" w:color="auto"/>
            <w:right w:val="none" w:sz="0" w:space="0" w:color="auto"/>
          </w:divBdr>
        </w:div>
      </w:divsChild>
    </w:div>
    <w:div w:id="148640906">
      <w:bodyDiv w:val="1"/>
      <w:marLeft w:val="0"/>
      <w:marRight w:val="0"/>
      <w:marTop w:val="0"/>
      <w:marBottom w:val="0"/>
      <w:divBdr>
        <w:top w:val="none" w:sz="0" w:space="0" w:color="auto"/>
        <w:left w:val="none" w:sz="0" w:space="0" w:color="auto"/>
        <w:bottom w:val="none" w:sz="0" w:space="0" w:color="auto"/>
        <w:right w:val="none" w:sz="0" w:space="0" w:color="auto"/>
      </w:divBdr>
      <w:divsChild>
        <w:div w:id="1346901577">
          <w:marLeft w:val="547"/>
          <w:marRight w:val="0"/>
          <w:marTop w:val="0"/>
          <w:marBottom w:val="0"/>
          <w:divBdr>
            <w:top w:val="none" w:sz="0" w:space="0" w:color="auto"/>
            <w:left w:val="none" w:sz="0" w:space="0" w:color="auto"/>
            <w:bottom w:val="none" w:sz="0" w:space="0" w:color="auto"/>
            <w:right w:val="none" w:sz="0" w:space="0" w:color="auto"/>
          </w:divBdr>
        </w:div>
      </w:divsChild>
    </w:div>
    <w:div w:id="149491735">
      <w:bodyDiv w:val="1"/>
      <w:marLeft w:val="0"/>
      <w:marRight w:val="0"/>
      <w:marTop w:val="0"/>
      <w:marBottom w:val="0"/>
      <w:divBdr>
        <w:top w:val="none" w:sz="0" w:space="0" w:color="auto"/>
        <w:left w:val="none" w:sz="0" w:space="0" w:color="auto"/>
        <w:bottom w:val="none" w:sz="0" w:space="0" w:color="auto"/>
        <w:right w:val="none" w:sz="0" w:space="0" w:color="auto"/>
      </w:divBdr>
      <w:divsChild>
        <w:div w:id="172763148">
          <w:marLeft w:val="288"/>
          <w:marRight w:val="0"/>
          <w:marTop w:val="280"/>
          <w:marBottom w:val="40"/>
          <w:divBdr>
            <w:top w:val="none" w:sz="0" w:space="0" w:color="auto"/>
            <w:left w:val="none" w:sz="0" w:space="0" w:color="auto"/>
            <w:bottom w:val="none" w:sz="0" w:space="0" w:color="auto"/>
            <w:right w:val="none" w:sz="0" w:space="0" w:color="auto"/>
          </w:divBdr>
        </w:div>
        <w:div w:id="1771581089">
          <w:marLeft w:val="288"/>
          <w:marRight w:val="0"/>
          <w:marTop w:val="280"/>
          <w:marBottom w:val="40"/>
          <w:divBdr>
            <w:top w:val="none" w:sz="0" w:space="0" w:color="auto"/>
            <w:left w:val="none" w:sz="0" w:space="0" w:color="auto"/>
            <w:bottom w:val="none" w:sz="0" w:space="0" w:color="auto"/>
            <w:right w:val="none" w:sz="0" w:space="0" w:color="auto"/>
          </w:divBdr>
        </w:div>
        <w:div w:id="1093864557">
          <w:marLeft w:val="288"/>
          <w:marRight w:val="0"/>
          <w:marTop w:val="280"/>
          <w:marBottom w:val="40"/>
          <w:divBdr>
            <w:top w:val="none" w:sz="0" w:space="0" w:color="auto"/>
            <w:left w:val="none" w:sz="0" w:space="0" w:color="auto"/>
            <w:bottom w:val="none" w:sz="0" w:space="0" w:color="auto"/>
            <w:right w:val="none" w:sz="0" w:space="0" w:color="auto"/>
          </w:divBdr>
        </w:div>
        <w:div w:id="1491865726">
          <w:marLeft w:val="288"/>
          <w:marRight w:val="0"/>
          <w:marTop w:val="280"/>
          <w:marBottom w:val="40"/>
          <w:divBdr>
            <w:top w:val="none" w:sz="0" w:space="0" w:color="auto"/>
            <w:left w:val="none" w:sz="0" w:space="0" w:color="auto"/>
            <w:bottom w:val="none" w:sz="0" w:space="0" w:color="auto"/>
            <w:right w:val="none" w:sz="0" w:space="0" w:color="auto"/>
          </w:divBdr>
        </w:div>
        <w:div w:id="100078317">
          <w:marLeft w:val="288"/>
          <w:marRight w:val="0"/>
          <w:marTop w:val="280"/>
          <w:marBottom w:val="40"/>
          <w:divBdr>
            <w:top w:val="none" w:sz="0" w:space="0" w:color="auto"/>
            <w:left w:val="none" w:sz="0" w:space="0" w:color="auto"/>
            <w:bottom w:val="none" w:sz="0" w:space="0" w:color="auto"/>
            <w:right w:val="none" w:sz="0" w:space="0" w:color="auto"/>
          </w:divBdr>
        </w:div>
        <w:div w:id="1998914997">
          <w:marLeft w:val="288"/>
          <w:marRight w:val="0"/>
          <w:marTop w:val="280"/>
          <w:marBottom w:val="40"/>
          <w:divBdr>
            <w:top w:val="none" w:sz="0" w:space="0" w:color="auto"/>
            <w:left w:val="none" w:sz="0" w:space="0" w:color="auto"/>
            <w:bottom w:val="none" w:sz="0" w:space="0" w:color="auto"/>
            <w:right w:val="none" w:sz="0" w:space="0" w:color="auto"/>
          </w:divBdr>
        </w:div>
        <w:div w:id="1348753014">
          <w:marLeft w:val="288"/>
          <w:marRight w:val="0"/>
          <w:marTop w:val="280"/>
          <w:marBottom w:val="40"/>
          <w:divBdr>
            <w:top w:val="none" w:sz="0" w:space="0" w:color="auto"/>
            <w:left w:val="none" w:sz="0" w:space="0" w:color="auto"/>
            <w:bottom w:val="none" w:sz="0" w:space="0" w:color="auto"/>
            <w:right w:val="none" w:sz="0" w:space="0" w:color="auto"/>
          </w:divBdr>
        </w:div>
      </w:divsChild>
    </w:div>
    <w:div w:id="204761929">
      <w:bodyDiv w:val="1"/>
      <w:marLeft w:val="0"/>
      <w:marRight w:val="0"/>
      <w:marTop w:val="0"/>
      <w:marBottom w:val="0"/>
      <w:divBdr>
        <w:top w:val="none" w:sz="0" w:space="0" w:color="auto"/>
        <w:left w:val="none" w:sz="0" w:space="0" w:color="auto"/>
        <w:bottom w:val="none" w:sz="0" w:space="0" w:color="auto"/>
        <w:right w:val="none" w:sz="0" w:space="0" w:color="auto"/>
      </w:divBdr>
      <w:divsChild>
        <w:div w:id="1245990437">
          <w:marLeft w:val="547"/>
          <w:marRight w:val="0"/>
          <w:marTop w:val="0"/>
          <w:marBottom w:val="0"/>
          <w:divBdr>
            <w:top w:val="none" w:sz="0" w:space="0" w:color="auto"/>
            <w:left w:val="none" w:sz="0" w:space="0" w:color="auto"/>
            <w:bottom w:val="none" w:sz="0" w:space="0" w:color="auto"/>
            <w:right w:val="none" w:sz="0" w:space="0" w:color="auto"/>
          </w:divBdr>
        </w:div>
      </w:divsChild>
    </w:div>
    <w:div w:id="209651215">
      <w:bodyDiv w:val="1"/>
      <w:marLeft w:val="0"/>
      <w:marRight w:val="0"/>
      <w:marTop w:val="0"/>
      <w:marBottom w:val="0"/>
      <w:divBdr>
        <w:top w:val="none" w:sz="0" w:space="0" w:color="auto"/>
        <w:left w:val="none" w:sz="0" w:space="0" w:color="auto"/>
        <w:bottom w:val="none" w:sz="0" w:space="0" w:color="auto"/>
        <w:right w:val="none" w:sz="0" w:space="0" w:color="auto"/>
      </w:divBdr>
      <w:divsChild>
        <w:div w:id="624889554">
          <w:marLeft w:val="0"/>
          <w:marRight w:val="0"/>
          <w:marTop w:val="0"/>
          <w:marBottom w:val="0"/>
          <w:divBdr>
            <w:top w:val="none" w:sz="0" w:space="0" w:color="auto"/>
            <w:left w:val="none" w:sz="0" w:space="0" w:color="auto"/>
            <w:bottom w:val="none" w:sz="0" w:space="0" w:color="auto"/>
            <w:right w:val="none" w:sz="0" w:space="0" w:color="auto"/>
          </w:divBdr>
        </w:div>
      </w:divsChild>
    </w:div>
    <w:div w:id="235750238">
      <w:bodyDiv w:val="1"/>
      <w:marLeft w:val="0"/>
      <w:marRight w:val="0"/>
      <w:marTop w:val="0"/>
      <w:marBottom w:val="0"/>
      <w:divBdr>
        <w:top w:val="none" w:sz="0" w:space="0" w:color="auto"/>
        <w:left w:val="none" w:sz="0" w:space="0" w:color="auto"/>
        <w:bottom w:val="none" w:sz="0" w:space="0" w:color="auto"/>
        <w:right w:val="none" w:sz="0" w:space="0" w:color="auto"/>
      </w:divBdr>
    </w:div>
    <w:div w:id="254897581">
      <w:bodyDiv w:val="1"/>
      <w:marLeft w:val="0"/>
      <w:marRight w:val="0"/>
      <w:marTop w:val="0"/>
      <w:marBottom w:val="0"/>
      <w:divBdr>
        <w:top w:val="none" w:sz="0" w:space="0" w:color="auto"/>
        <w:left w:val="none" w:sz="0" w:space="0" w:color="auto"/>
        <w:bottom w:val="none" w:sz="0" w:space="0" w:color="auto"/>
        <w:right w:val="none" w:sz="0" w:space="0" w:color="auto"/>
      </w:divBdr>
      <w:divsChild>
        <w:div w:id="749159102">
          <w:marLeft w:val="0"/>
          <w:marRight w:val="0"/>
          <w:marTop w:val="0"/>
          <w:marBottom w:val="0"/>
          <w:divBdr>
            <w:top w:val="none" w:sz="0" w:space="0" w:color="auto"/>
            <w:left w:val="none" w:sz="0" w:space="0" w:color="auto"/>
            <w:bottom w:val="none" w:sz="0" w:space="0" w:color="auto"/>
            <w:right w:val="none" w:sz="0" w:space="0" w:color="auto"/>
          </w:divBdr>
          <w:divsChild>
            <w:div w:id="1951162789">
              <w:marLeft w:val="0"/>
              <w:marRight w:val="0"/>
              <w:marTop w:val="0"/>
              <w:marBottom w:val="0"/>
              <w:divBdr>
                <w:top w:val="none" w:sz="0" w:space="0" w:color="auto"/>
                <w:left w:val="none" w:sz="0" w:space="0" w:color="auto"/>
                <w:bottom w:val="none" w:sz="0" w:space="0" w:color="auto"/>
                <w:right w:val="none" w:sz="0" w:space="0" w:color="auto"/>
              </w:divBdr>
              <w:divsChild>
                <w:div w:id="25409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802379">
      <w:bodyDiv w:val="1"/>
      <w:marLeft w:val="0"/>
      <w:marRight w:val="0"/>
      <w:marTop w:val="0"/>
      <w:marBottom w:val="0"/>
      <w:divBdr>
        <w:top w:val="none" w:sz="0" w:space="0" w:color="auto"/>
        <w:left w:val="none" w:sz="0" w:space="0" w:color="auto"/>
        <w:bottom w:val="none" w:sz="0" w:space="0" w:color="auto"/>
        <w:right w:val="none" w:sz="0" w:space="0" w:color="auto"/>
      </w:divBdr>
      <w:divsChild>
        <w:div w:id="636301036">
          <w:marLeft w:val="945"/>
          <w:marRight w:val="0"/>
          <w:marTop w:val="0"/>
          <w:marBottom w:val="0"/>
          <w:divBdr>
            <w:top w:val="none" w:sz="0" w:space="0" w:color="auto"/>
            <w:left w:val="none" w:sz="0" w:space="0" w:color="auto"/>
            <w:bottom w:val="none" w:sz="0" w:space="0" w:color="auto"/>
            <w:right w:val="none" w:sz="0" w:space="0" w:color="auto"/>
          </w:divBdr>
        </w:div>
        <w:div w:id="1817061479">
          <w:marLeft w:val="975"/>
          <w:marRight w:val="0"/>
          <w:marTop w:val="0"/>
          <w:marBottom w:val="0"/>
          <w:divBdr>
            <w:top w:val="none" w:sz="0" w:space="0" w:color="auto"/>
            <w:left w:val="none" w:sz="0" w:space="0" w:color="auto"/>
            <w:bottom w:val="none" w:sz="0" w:space="0" w:color="auto"/>
            <w:right w:val="none" w:sz="0" w:space="0" w:color="auto"/>
          </w:divBdr>
        </w:div>
      </w:divsChild>
    </w:div>
    <w:div w:id="293292330">
      <w:bodyDiv w:val="1"/>
      <w:marLeft w:val="0"/>
      <w:marRight w:val="0"/>
      <w:marTop w:val="0"/>
      <w:marBottom w:val="0"/>
      <w:divBdr>
        <w:top w:val="none" w:sz="0" w:space="0" w:color="auto"/>
        <w:left w:val="none" w:sz="0" w:space="0" w:color="auto"/>
        <w:bottom w:val="none" w:sz="0" w:space="0" w:color="auto"/>
        <w:right w:val="none" w:sz="0" w:space="0" w:color="auto"/>
      </w:divBdr>
    </w:div>
    <w:div w:id="322316657">
      <w:bodyDiv w:val="1"/>
      <w:marLeft w:val="0"/>
      <w:marRight w:val="0"/>
      <w:marTop w:val="0"/>
      <w:marBottom w:val="0"/>
      <w:divBdr>
        <w:top w:val="none" w:sz="0" w:space="0" w:color="auto"/>
        <w:left w:val="none" w:sz="0" w:space="0" w:color="auto"/>
        <w:bottom w:val="none" w:sz="0" w:space="0" w:color="auto"/>
        <w:right w:val="none" w:sz="0" w:space="0" w:color="auto"/>
      </w:divBdr>
    </w:div>
    <w:div w:id="375010979">
      <w:bodyDiv w:val="1"/>
      <w:marLeft w:val="0"/>
      <w:marRight w:val="0"/>
      <w:marTop w:val="0"/>
      <w:marBottom w:val="0"/>
      <w:divBdr>
        <w:top w:val="none" w:sz="0" w:space="0" w:color="auto"/>
        <w:left w:val="none" w:sz="0" w:space="0" w:color="auto"/>
        <w:bottom w:val="none" w:sz="0" w:space="0" w:color="auto"/>
        <w:right w:val="none" w:sz="0" w:space="0" w:color="auto"/>
      </w:divBdr>
    </w:div>
    <w:div w:id="379860026">
      <w:bodyDiv w:val="1"/>
      <w:marLeft w:val="0"/>
      <w:marRight w:val="0"/>
      <w:marTop w:val="0"/>
      <w:marBottom w:val="0"/>
      <w:divBdr>
        <w:top w:val="none" w:sz="0" w:space="0" w:color="auto"/>
        <w:left w:val="none" w:sz="0" w:space="0" w:color="auto"/>
        <w:bottom w:val="none" w:sz="0" w:space="0" w:color="auto"/>
        <w:right w:val="none" w:sz="0" w:space="0" w:color="auto"/>
      </w:divBdr>
    </w:div>
    <w:div w:id="413010684">
      <w:bodyDiv w:val="1"/>
      <w:marLeft w:val="0"/>
      <w:marRight w:val="0"/>
      <w:marTop w:val="0"/>
      <w:marBottom w:val="0"/>
      <w:divBdr>
        <w:top w:val="none" w:sz="0" w:space="0" w:color="auto"/>
        <w:left w:val="none" w:sz="0" w:space="0" w:color="auto"/>
        <w:bottom w:val="none" w:sz="0" w:space="0" w:color="auto"/>
        <w:right w:val="none" w:sz="0" w:space="0" w:color="auto"/>
      </w:divBdr>
      <w:divsChild>
        <w:div w:id="1878859145">
          <w:marLeft w:val="547"/>
          <w:marRight w:val="0"/>
          <w:marTop w:val="0"/>
          <w:marBottom w:val="0"/>
          <w:divBdr>
            <w:top w:val="none" w:sz="0" w:space="0" w:color="auto"/>
            <w:left w:val="none" w:sz="0" w:space="0" w:color="auto"/>
            <w:bottom w:val="none" w:sz="0" w:space="0" w:color="auto"/>
            <w:right w:val="none" w:sz="0" w:space="0" w:color="auto"/>
          </w:divBdr>
        </w:div>
      </w:divsChild>
    </w:div>
    <w:div w:id="416370217">
      <w:bodyDiv w:val="1"/>
      <w:marLeft w:val="0"/>
      <w:marRight w:val="0"/>
      <w:marTop w:val="0"/>
      <w:marBottom w:val="0"/>
      <w:divBdr>
        <w:top w:val="none" w:sz="0" w:space="0" w:color="auto"/>
        <w:left w:val="none" w:sz="0" w:space="0" w:color="auto"/>
        <w:bottom w:val="none" w:sz="0" w:space="0" w:color="auto"/>
        <w:right w:val="none" w:sz="0" w:space="0" w:color="auto"/>
      </w:divBdr>
    </w:div>
    <w:div w:id="441416945">
      <w:bodyDiv w:val="1"/>
      <w:marLeft w:val="0"/>
      <w:marRight w:val="0"/>
      <w:marTop w:val="0"/>
      <w:marBottom w:val="0"/>
      <w:divBdr>
        <w:top w:val="none" w:sz="0" w:space="0" w:color="auto"/>
        <w:left w:val="none" w:sz="0" w:space="0" w:color="auto"/>
        <w:bottom w:val="none" w:sz="0" w:space="0" w:color="auto"/>
        <w:right w:val="none" w:sz="0" w:space="0" w:color="auto"/>
      </w:divBdr>
      <w:divsChild>
        <w:div w:id="1581939993">
          <w:marLeft w:val="547"/>
          <w:marRight w:val="0"/>
          <w:marTop w:val="0"/>
          <w:marBottom w:val="0"/>
          <w:divBdr>
            <w:top w:val="none" w:sz="0" w:space="0" w:color="auto"/>
            <w:left w:val="none" w:sz="0" w:space="0" w:color="auto"/>
            <w:bottom w:val="none" w:sz="0" w:space="0" w:color="auto"/>
            <w:right w:val="none" w:sz="0" w:space="0" w:color="auto"/>
          </w:divBdr>
        </w:div>
        <w:div w:id="900676079">
          <w:marLeft w:val="547"/>
          <w:marRight w:val="0"/>
          <w:marTop w:val="0"/>
          <w:marBottom w:val="0"/>
          <w:divBdr>
            <w:top w:val="none" w:sz="0" w:space="0" w:color="auto"/>
            <w:left w:val="none" w:sz="0" w:space="0" w:color="auto"/>
            <w:bottom w:val="none" w:sz="0" w:space="0" w:color="auto"/>
            <w:right w:val="none" w:sz="0" w:space="0" w:color="auto"/>
          </w:divBdr>
        </w:div>
      </w:divsChild>
    </w:div>
    <w:div w:id="473723080">
      <w:bodyDiv w:val="1"/>
      <w:marLeft w:val="0"/>
      <w:marRight w:val="0"/>
      <w:marTop w:val="0"/>
      <w:marBottom w:val="0"/>
      <w:divBdr>
        <w:top w:val="none" w:sz="0" w:space="0" w:color="auto"/>
        <w:left w:val="none" w:sz="0" w:space="0" w:color="auto"/>
        <w:bottom w:val="none" w:sz="0" w:space="0" w:color="auto"/>
        <w:right w:val="none" w:sz="0" w:space="0" w:color="auto"/>
      </w:divBdr>
      <w:divsChild>
        <w:div w:id="1597788016">
          <w:marLeft w:val="547"/>
          <w:marRight w:val="0"/>
          <w:marTop w:val="0"/>
          <w:marBottom w:val="0"/>
          <w:divBdr>
            <w:top w:val="none" w:sz="0" w:space="0" w:color="auto"/>
            <w:left w:val="none" w:sz="0" w:space="0" w:color="auto"/>
            <w:bottom w:val="none" w:sz="0" w:space="0" w:color="auto"/>
            <w:right w:val="none" w:sz="0" w:space="0" w:color="auto"/>
          </w:divBdr>
        </w:div>
      </w:divsChild>
    </w:div>
    <w:div w:id="511994597">
      <w:bodyDiv w:val="1"/>
      <w:marLeft w:val="0"/>
      <w:marRight w:val="0"/>
      <w:marTop w:val="0"/>
      <w:marBottom w:val="0"/>
      <w:divBdr>
        <w:top w:val="none" w:sz="0" w:space="0" w:color="auto"/>
        <w:left w:val="none" w:sz="0" w:space="0" w:color="auto"/>
        <w:bottom w:val="none" w:sz="0" w:space="0" w:color="auto"/>
        <w:right w:val="none" w:sz="0" w:space="0" w:color="auto"/>
      </w:divBdr>
    </w:div>
    <w:div w:id="515921306">
      <w:bodyDiv w:val="1"/>
      <w:marLeft w:val="0"/>
      <w:marRight w:val="0"/>
      <w:marTop w:val="0"/>
      <w:marBottom w:val="0"/>
      <w:divBdr>
        <w:top w:val="none" w:sz="0" w:space="0" w:color="auto"/>
        <w:left w:val="none" w:sz="0" w:space="0" w:color="auto"/>
        <w:bottom w:val="none" w:sz="0" w:space="0" w:color="auto"/>
        <w:right w:val="none" w:sz="0" w:space="0" w:color="auto"/>
      </w:divBdr>
    </w:div>
    <w:div w:id="551040318">
      <w:bodyDiv w:val="1"/>
      <w:marLeft w:val="0"/>
      <w:marRight w:val="0"/>
      <w:marTop w:val="0"/>
      <w:marBottom w:val="0"/>
      <w:divBdr>
        <w:top w:val="none" w:sz="0" w:space="0" w:color="auto"/>
        <w:left w:val="none" w:sz="0" w:space="0" w:color="auto"/>
        <w:bottom w:val="none" w:sz="0" w:space="0" w:color="auto"/>
        <w:right w:val="none" w:sz="0" w:space="0" w:color="auto"/>
      </w:divBdr>
    </w:div>
    <w:div w:id="609897727">
      <w:bodyDiv w:val="1"/>
      <w:marLeft w:val="0"/>
      <w:marRight w:val="0"/>
      <w:marTop w:val="0"/>
      <w:marBottom w:val="0"/>
      <w:divBdr>
        <w:top w:val="none" w:sz="0" w:space="0" w:color="auto"/>
        <w:left w:val="none" w:sz="0" w:space="0" w:color="auto"/>
        <w:bottom w:val="none" w:sz="0" w:space="0" w:color="auto"/>
        <w:right w:val="none" w:sz="0" w:space="0" w:color="auto"/>
      </w:divBdr>
    </w:div>
    <w:div w:id="687684502">
      <w:bodyDiv w:val="1"/>
      <w:marLeft w:val="0"/>
      <w:marRight w:val="0"/>
      <w:marTop w:val="0"/>
      <w:marBottom w:val="0"/>
      <w:divBdr>
        <w:top w:val="none" w:sz="0" w:space="0" w:color="auto"/>
        <w:left w:val="none" w:sz="0" w:space="0" w:color="auto"/>
        <w:bottom w:val="none" w:sz="0" w:space="0" w:color="auto"/>
        <w:right w:val="none" w:sz="0" w:space="0" w:color="auto"/>
      </w:divBdr>
    </w:div>
    <w:div w:id="699668163">
      <w:bodyDiv w:val="1"/>
      <w:marLeft w:val="0"/>
      <w:marRight w:val="0"/>
      <w:marTop w:val="0"/>
      <w:marBottom w:val="0"/>
      <w:divBdr>
        <w:top w:val="none" w:sz="0" w:space="0" w:color="auto"/>
        <w:left w:val="none" w:sz="0" w:space="0" w:color="auto"/>
        <w:bottom w:val="none" w:sz="0" w:space="0" w:color="auto"/>
        <w:right w:val="none" w:sz="0" w:space="0" w:color="auto"/>
      </w:divBdr>
    </w:div>
    <w:div w:id="701134186">
      <w:bodyDiv w:val="1"/>
      <w:marLeft w:val="0"/>
      <w:marRight w:val="0"/>
      <w:marTop w:val="0"/>
      <w:marBottom w:val="0"/>
      <w:divBdr>
        <w:top w:val="none" w:sz="0" w:space="0" w:color="auto"/>
        <w:left w:val="none" w:sz="0" w:space="0" w:color="auto"/>
        <w:bottom w:val="none" w:sz="0" w:space="0" w:color="auto"/>
        <w:right w:val="none" w:sz="0" w:space="0" w:color="auto"/>
      </w:divBdr>
      <w:divsChild>
        <w:div w:id="901018049">
          <w:marLeft w:val="547"/>
          <w:marRight w:val="0"/>
          <w:marTop w:val="0"/>
          <w:marBottom w:val="0"/>
          <w:divBdr>
            <w:top w:val="none" w:sz="0" w:space="0" w:color="auto"/>
            <w:left w:val="none" w:sz="0" w:space="0" w:color="auto"/>
            <w:bottom w:val="none" w:sz="0" w:space="0" w:color="auto"/>
            <w:right w:val="none" w:sz="0" w:space="0" w:color="auto"/>
          </w:divBdr>
        </w:div>
      </w:divsChild>
    </w:div>
    <w:div w:id="752816023">
      <w:bodyDiv w:val="1"/>
      <w:marLeft w:val="0"/>
      <w:marRight w:val="0"/>
      <w:marTop w:val="0"/>
      <w:marBottom w:val="0"/>
      <w:divBdr>
        <w:top w:val="none" w:sz="0" w:space="0" w:color="auto"/>
        <w:left w:val="none" w:sz="0" w:space="0" w:color="auto"/>
        <w:bottom w:val="none" w:sz="0" w:space="0" w:color="auto"/>
        <w:right w:val="none" w:sz="0" w:space="0" w:color="auto"/>
      </w:divBdr>
    </w:div>
    <w:div w:id="791172860">
      <w:bodyDiv w:val="1"/>
      <w:marLeft w:val="0"/>
      <w:marRight w:val="0"/>
      <w:marTop w:val="0"/>
      <w:marBottom w:val="0"/>
      <w:divBdr>
        <w:top w:val="none" w:sz="0" w:space="0" w:color="auto"/>
        <w:left w:val="none" w:sz="0" w:space="0" w:color="auto"/>
        <w:bottom w:val="none" w:sz="0" w:space="0" w:color="auto"/>
        <w:right w:val="none" w:sz="0" w:space="0" w:color="auto"/>
      </w:divBdr>
      <w:divsChild>
        <w:div w:id="382561943">
          <w:marLeft w:val="547"/>
          <w:marRight w:val="0"/>
          <w:marTop w:val="0"/>
          <w:marBottom w:val="0"/>
          <w:divBdr>
            <w:top w:val="none" w:sz="0" w:space="0" w:color="auto"/>
            <w:left w:val="none" w:sz="0" w:space="0" w:color="auto"/>
            <w:bottom w:val="none" w:sz="0" w:space="0" w:color="auto"/>
            <w:right w:val="none" w:sz="0" w:space="0" w:color="auto"/>
          </w:divBdr>
        </w:div>
      </w:divsChild>
    </w:div>
    <w:div w:id="872033302">
      <w:bodyDiv w:val="1"/>
      <w:marLeft w:val="0"/>
      <w:marRight w:val="0"/>
      <w:marTop w:val="0"/>
      <w:marBottom w:val="0"/>
      <w:divBdr>
        <w:top w:val="none" w:sz="0" w:space="0" w:color="auto"/>
        <w:left w:val="none" w:sz="0" w:space="0" w:color="auto"/>
        <w:bottom w:val="none" w:sz="0" w:space="0" w:color="auto"/>
        <w:right w:val="none" w:sz="0" w:space="0" w:color="auto"/>
      </w:divBdr>
      <w:divsChild>
        <w:div w:id="2110153862">
          <w:marLeft w:val="547"/>
          <w:marRight w:val="0"/>
          <w:marTop w:val="0"/>
          <w:marBottom w:val="0"/>
          <w:divBdr>
            <w:top w:val="none" w:sz="0" w:space="0" w:color="auto"/>
            <w:left w:val="none" w:sz="0" w:space="0" w:color="auto"/>
            <w:bottom w:val="none" w:sz="0" w:space="0" w:color="auto"/>
            <w:right w:val="none" w:sz="0" w:space="0" w:color="auto"/>
          </w:divBdr>
        </w:div>
        <w:div w:id="1111777598">
          <w:marLeft w:val="547"/>
          <w:marRight w:val="0"/>
          <w:marTop w:val="0"/>
          <w:marBottom w:val="0"/>
          <w:divBdr>
            <w:top w:val="none" w:sz="0" w:space="0" w:color="auto"/>
            <w:left w:val="none" w:sz="0" w:space="0" w:color="auto"/>
            <w:bottom w:val="none" w:sz="0" w:space="0" w:color="auto"/>
            <w:right w:val="none" w:sz="0" w:space="0" w:color="auto"/>
          </w:divBdr>
        </w:div>
      </w:divsChild>
    </w:div>
    <w:div w:id="873005641">
      <w:bodyDiv w:val="1"/>
      <w:marLeft w:val="0"/>
      <w:marRight w:val="0"/>
      <w:marTop w:val="0"/>
      <w:marBottom w:val="0"/>
      <w:divBdr>
        <w:top w:val="none" w:sz="0" w:space="0" w:color="auto"/>
        <w:left w:val="none" w:sz="0" w:space="0" w:color="auto"/>
        <w:bottom w:val="none" w:sz="0" w:space="0" w:color="auto"/>
        <w:right w:val="none" w:sz="0" w:space="0" w:color="auto"/>
      </w:divBdr>
    </w:div>
    <w:div w:id="875116224">
      <w:bodyDiv w:val="1"/>
      <w:marLeft w:val="0"/>
      <w:marRight w:val="0"/>
      <w:marTop w:val="0"/>
      <w:marBottom w:val="0"/>
      <w:divBdr>
        <w:top w:val="none" w:sz="0" w:space="0" w:color="auto"/>
        <w:left w:val="none" w:sz="0" w:space="0" w:color="auto"/>
        <w:bottom w:val="none" w:sz="0" w:space="0" w:color="auto"/>
        <w:right w:val="none" w:sz="0" w:space="0" w:color="auto"/>
      </w:divBdr>
      <w:divsChild>
        <w:div w:id="1199784582">
          <w:marLeft w:val="547"/>
          <w:marRight w:val="0"/>
          <w:marTop w:val="0"/>
          <w:marBottom w:val="0"/>
          <w:divBdr>
            <w:top w:val="none" w:sz="0" w:space="0" w:color="auto"/>
            <w:left w:val="none" w:sz="0" w:space="0" w:color="auto"/>
            <w:bottom w:val="none" w:sz="0" w:space="0" w:color="auto"/>
            <w:right w:val="none" w:sz="0" w:space="0" w:color="auto"/>
          </w:divBdr>
        </w:div>
      </w:divsChild>
    </w:div>
    <w:div w:id="989793387">
      <w:bodyDiv w:val="1"/>
      <w:marLeft w:val="0"/>
      <w:marRight w:val="0"/>
      <w:marTop w:val="0"/>
      <w:marBottom w:val="0"/>
      <w:divBdr>
        <w:top w:val="none" w:sz="0" w:space="0" w:color="auto"/>
        <w:left w:val="none" w:sz="0" w:space="0" w:color="auto"/>
        <w:bottom w:val="none" w:sz="0" w:space="0" w:color="auto"/>
        <w:right w:val="none" w:sz="0" w:space="0" w:color="auto"/>
      </w:divBdr>
    </w:div>
    <w:div w:id="991174298">
      <w:bodyDiv w:val="1"/>
      <w:marLeft w:val="0"/>
      <w:marRight w:val="0"/>
      <w:marTop w:val="0"/>
      <w:marBottom w:val="0"/>
      <w:divBdr>
        <w:top w:val="none" w:sz="0" w:space="0" w:color="auto"/>
        <w:left w:val="none" w:sz="0" w:space="0" w:color="auto"/>
        <w:bottom w:val="none" w:sz="0" w:space="0" w:color="auto"/>
        <w:right w:val="none" w:sz="0" w:space="0" w:color="auto"/>
      </w:divBdr>
    </w:div>
    <w:div w:id="991518543">
      <w:bodyDiv w:val="1"/>
      <w:marLeft w:val="0"/>
      <w:marRight w:val="0"/>
      <w:marTop w:val="0"/>
      <w:marBottom w:val="0"/>
      <w:divBdr>
        <w:top w:val="none" w:sz="0" w:space="0" w:color="auto"/>
        <w:left w:val="none" w:sz="0" w:space="0" w:color="auto"/>
        <w:bottom w:val="none" w:sz="0" w:space="0" w:color="auto"/>
        <w:right w:val="none" w:sz="0" w:space="0" w:color="auto"/>
      </w:divBdr>
      <w:divsChild>
        <w:div w:id="679045399">
          <w:marLeft w:val="547"/>
          <w:marRight w:val="0"/>
          <w:marTop w:val="0"/>
          <w:marBottom w:val="0"/>
          <w:divBdr>
            <w:top w:val="none" w:sz="0" w:space="0" w:color="auto"/>
            <w:left w:val="none" w:sz="0" w:space="0" w:color="auto"/>
            <w:bottom w:val="none" w:sz="0" w:space="0" w:color="auto"/>
            <w:right w:val="none" w:sz="0" w:space="0" w:color="auto"/>
          </w:divBdr>
        </w:div>
      </w:divsChild>
    </w:div>
    <w:div w:id="1068462159">
      <w:bodyDiv w:val="1"/>
      <w:marLeft w:val="0"/>
      <w:marRight w:val="0"/>
      <w:marTop w:val="0"/>
      <w:marBottom w:val="0"/>
      <w:divBdr>
        <w:top w:val="none" w:sz="0" w:space="0" w:color="auto"/>
        <w:left w:val="none" w:sz="0" w:space="0" w:color="auto"/>
        <w:bottom w:val="none" w:sz="0" w:space="0" w:color="auto"/>
        <w:right w:val="none" w:sz="0" w:space="0" w:color="auto"/>
      </w:divBdr>
    </w:div>
    <w:div w:id="1084381550">
      <w:bodyDiv w:val="1"/>
      <w:marLeft w:val="0"/>
      <w:marRight w:val="0"/>
      <w:marTop w:val="0"/>
      <w:marBottom w:val="0"/>
      <w:divBdr>
        <w:top w:val="none" w:sz="0" w:space="0" w:color="auto"/>
        <w:left w:val="none" w:sz="0" w:space="0" w:color="auto"/>
        <w:bottom w:val="none" w:sz="0" w:space="0" w:color="auto"/>
        <w:right w:val="none" w:sz="0" w:space="0" w:color="auto"/>
      </w:divBdr>
      <w:divsChild>
        <w:div w:id="1805854256">
          <w:marLeft w:val="547"/>
          <w:marRight w:val="0"/>
          <w:marTop w:val="0"/>
          <w:marBottom w:val="0"/>
          <w:divBdr>
            <w:top w:val="none" w:sz="0" w:space="0" w:color="auto"/>
            <w:left w:val="none" w:sz="0" w:space="0" w:color="auto"/>
            <w:bottom w:val="none" w:sz="0" w:space="0" w:color="auto"/>
            <w:right w:val="none" w:sz="0" w:space="0" w:color="auto"/>
          </w:divBdr>
        </w:div>
        <w:div w:id="707946932">
          <w:marLeft w:val="547"/>
          <w:marRight w:val="0"/>
          <w:marTop w:val="0"/>
          <w:marBottom w:val="0"/>
          <w:divBdr>
            <w:top w:val="none" w:sz="0" w:space="0" w:color="auto"/>
            <w:left w:val="none" w:sz="0" w:space="0" w:color="auto"/>
            <w:bottom w:val="none" w:sz="0" w:space="0" w:color="auto"/>
            <w:right w:val="none" w:sz="0" w:space="0" w:color="auto"/>
          </w:divBdr>
        </w:div>
      </w:divsChild>
    </w:div>
    <w:div w:id="1085803455">
      <w:bodyDiv w:val="1"/>
      <w:marLeft w:val="0"/>
      <w:marRight w:val="0"/>
      <w:marTop w:val="0"/>
      <w:marBottom w:val="0"/>
      <w:divBdr>
        <w:top w:val="none" w:sz="0" w:space="0" w:color="auto"/>
        <w:left w:val="none" w:sz="0" w:space="0" w:color="auto"/>
        <w:bottom w:val="none" w:sz="0" w:space="0" w:color="auto"/>
        <w:right w:val="none" w:sz="0" w:space="0" w:color="auto"/>
      </w:divBdr>
      <w:divsChild>
        <w:div w:id="1908610316">
          <w:marLeft w:val="547"/>
          <w:marRight w:val="0"/>
          <w:marTop w:val="0"/>
          <w:marBottom w:val="0"/>
          <w:divBdr>
            <w:top w:val="none" w:sz="0" w:space="0" w:color="auto"/>
            <w:left w:val="none" w:sz="0" w:space="0" w:color="auto"/>
            <w:bottom w:val="none" w:sz="0" w:space="0" w:color="auto"/>
            <w:right w:val="none" w:sz="0" w:space="0" w:color="auto"/>
          </w:divBdr>
        </w:div>
        <w:div w:id="1907033754">
          <w:marLeft w:val="547"/>
          <w:marRight w:val="0"/>
          <w:marTop w:val="0"/>
          <w:marBottom w:val="0"/>
          <w:divBdr>
            <w:top w:val="none" w:sz="0" w:space="0" w:color="auto"/>
            <w:left w:val="none" w:sz="0" w:space="0" w:color="auto"/>
            <w:bottom w:val="none" w:sz="0" w:space="0" w:color="auto"/>
            <w:right w:val="none" w:sz="0" w:space="0" w:color="auto"/>
          </w:divBdr>
        </w:div>
      </w:divsChild>
    </w:div>
    <w:div w:id="1087655552">
      <w:bodyDiv w:val="1"/>
      <w:marLeft w:val="0"/>
      <w:marRight w:val="0"/>
      <w:marTop w:val="0"/>
      <w:marBottom w:val="0"/>
      <w:divBdr>
        <w:top w:val="none" w:sz="0" w:space="0" w:color="auto"/>
        <w:left w:val="none" w:sz="0" w:space="0" w:color="auto"/>
        <w:bottom w:val="none" w:sz="0" w:space="0" w:color="auto"/>
        <w:right w:val="none" w:sz="0" w:space="0" w:color="auto"/>
      </w:divBdr>
    </w:div>
    <w:div w:id="1096907523">
      <w:bodyDiv w:val="1"/>
      <w:marLeft w:val="0"/>
      <w:marRight w:val="0"/>
      <w:marTop w:val="0"/>
      <w:marBottom w:val="0"/>
      <w:divBdr>
        <w:top w:val="none" w:sz="0" w:space="0" w:color="auto"/>
        <w:left w:val="none" w:sz="0" w:space="0" w:color="auto"/>
        <w:bottom w:val="none" w:sz="0" w:space="0" w:color="auto"/>
        <w:right w:val="none" w:sz="0" w:space="0" w:color="auto"/>
      </w:divBdr>
      <w:divsChild>
        <w:div w:id="1118715423">
          <w:marLeft w:val="547"/>
          <w:marRight w:val="0"/>
          <w:marTop w:val="0"/>
          <w:marBottom w:val="0"/>
          <w:divBdr>
            <w:top w:val="none" w:sz="0" w:space="0" w:color="auto"/>
            <w:left w:val="none" w:sz="0" w:space="0" w:color="auto"/>
            <w:bottom w:val="none" w:sz="0" w:space="0" w:color="auto"/>
            <w:right w:val="none" w:sz="0" w:space="0" w:color="auto"/>
          </w:divBdr>
        </w:div>
      </w:divsChild>
    </w:div>
    <w:div w:id="1192690779">
      <w:bodyDiv w:val="1"/>
      <w:marLeft w:val="0"/>
      <w:marRight w:val="0"/>
      <w:marTop w:val="0"/>
      <w:marBottom w:val="0"/>
      <w:divBdr>
        <w:top w:val="none" w:sz="0" w:space="0" w:color="auto"/>
        <w:left w:val="none" w:sz="0" w:space="0" w:color="auto"/>
        <w:bottom w:val="none" w:sz="0" w:space="0" w:color="auto"/>
        <w:right w:val="none" w:sz="0" w:space="0" w:color="auto"/>
      </w:divBdr>
      <w:divsChild>
        <w:div w:id="1223365198">
          <w:marLeft w:val="547"/>
          <w:marRight w:val="0"/>
          <w:marTop w:val="0"/>
          <w:marBottom w:val="0"/>
          <w:divBdr>
            <w:top w:val="none" w:sz="0" w:space="0" w:color="auto"/>
            <w:left w:val="none" w:sz="0" w:space="0" w:color="auto"/>
            <w:bottom w:val="none" w:sz="0" w:space="0" w:color="auto"/>
            <w:right w:val="none" w:sz="0" w:space="0" w:color="auto"/>
          </w:divBdr>
        </w:div>
      </w:divsChild>
    </w:div>
    <w:div w:id="1193953472">
      <w:bodyDiv w:val="1"/>
      <w:marLeft w:val="0"/>
      <w:marRight w:val="0"/>
      <w:marTop w:val="0"/>
      <w:marBottom w:val="0"/>
      <w:divBdr>
        <w:top w:val="none" w:sz="0" w:space="0" w:color="auto"/>
        <w:left w:val="none" w:sz="0" w:space="0" w:color="auto"/>
        <w:bottom w:val="none" w:sz="0" w:space="0" w:color="auto"/>
        <w:right w:val="none" w:sz="0" w:space="0" w:color="auto"/>
      </w:divBdr>
      <w:divsChild>
        <w:div w:id="1558127964">
          <w:marLeft w:val="0"/>
          <w:marRight w:val="0"/>
          <w:marTop w:val="0"/>
          <w:marBottom w:val="0"/>
          <w:divBdr>
            <w:top w:val="none" w:sz="0" w:space="0" w:color="auto"/>
            <w:left w:val="none" w:sz="0" w:space="0" w:color="auto"/>
            <w:bottom w:val="none" w:sz="0" w:space="0" w:color="auto"/>
            <w:right w:val="none" w:sz="0" w:space="0" w:color="auto"/>
          </w:divBdr>
          <w:divsChild>
            <w:div w:id="134109856">
              <w:marLeft w:val="0"/>
              <w:marRight w:val="0"/>
              <w:marTop w:val="0"/>
              <w:marBottom w:val="0"/>
              <w:divBdr>
                <w:top w:val="none" w:sz="0" w:space="0" w:color="auto"/>
                <w:left w:val="none" w:sz="0" w:space="0" w:color="auto"/>
                <w:bottom w:val="none" w:sz="0" w:space="0" w:color="auto"/>
                <w:right w:val="none" w:sz="0" w:space="0" w:color="auto"/>
              </w:divBdr>
              <w:divsChild>
                <w:div w:id="1247229792">
                  <w:marLeft w:val="0"/>
                  <w:marRight w:val="0"/>
                  <w:marTop w:val="0"/>
                  <w:marBottom w:val="0"/>
                  <w:divBdr>
                    <w:top w:val="none" w:sz="0" w:space="0" w:color="auto"/>
                    <w:left w:val="none" w:sz="0" w:space="0" w:color="auto"/>
                    <w:bottom w:val="none" w:sz="0" w:space="0" w:color="auto"/>
                    <w:right w:val="none" w:sz="0" w:space="0" w:color="auto"/>
                  </w:divBdr>
                  <w:divsChild>
                    <w:div w:id="43359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343202">
      <w:bodyDiv w:val="1"/>
      <w:marLeft w:val="0"/>
      <w:marRight w:val="0"/>
      <w:marTop w:val="0"/>
      <w:marBottom w:val="0"/>
      <w:divBdr>
        <w:top w:val="none" w:sz="0" w:space="0" w:color="auto"/>
        <w:left w:val="none" w:sz="0" w:space="0" w:color="auto"/>
        <w:bottom w:val="none" w:sz="0" w:space="0" w:color="auto"/>
        <w:right w:val="none" w:sz="0" w:space="0" w:color="auto"/>
      </w:divBdr>
      <w:divsChild>
        <w:div w:id="118912640">
          <w:marLeft w:val="547"/>
          <w:marRight w:val="0"/>
          <w:marTop w:val="0"/>
          <w:marBottom w:val="0"/>
          <w:divBdr>
            <w:top w:val="none" w:sz="0" w:space="0" w:color="auto"/>
            <w:left w:val="none" w:sz="0" w:space="0" w:color="auto"/>
            <w:bottom w:val="none" w:sz="0" w:space="0" w:color="auto"/>
            <w:right w:val="none" w:sz="0" w:space="0" w:color="auto"/>
          </w:divBdr>
        </w:div>
      </w:divsChild>
    </w:div>
    <w:div w:id="1220094774">
      <w:bodyDiv w:val="1"/>
      <w:marLeft w:val="0"/>
      <w:marRight w:val="0"/>
      <w:marTop w:val="0"/>
      <w:marBottom w:val="0"/>
      <w:divBdr>
        <w:top w:val="none" w:sz="0" w:space="0" w:color="auto"/>
        <w:left w:val="none" w:sz="0" w:space="0" w:color="auto"/>
        <w:bottom w:val="none" w:sz="0" w:space="0" w:color="auto"/>
        <w:right w:val="none" w:sz="0" w:space="0" w:color="auto"/>
      </w:divBdr>
      <w:divsChild>
        <w:div w:id="625502080">
          <w:marLeft w:val="547"/>
          <w:marRight w:val="0"/>
          <w:marTop w:val="0"/>
          <w:marBottom w:val="0"/>
          <w:divBdr>
            <w:top w:val="none" w:sz="0" w:space="0" w:color="auto"/>
            <w:left w:val="none" w:sz="0" w:space="0" w:color="auto"/>
            <w:bottom w:val="none" w:sz="0" w:space="0" w:color="auto"/>
            <w:right w:val="none" w:sz="0" w:space="0" w:color="auto"/>
          </w:divBdr>
        </w:div>
      </w:divsChild>
    </w:div>
    <w:div w:id="1226835317">
      <w:bodyDiv w:val="1"/>
      <w:marLeft w:val="0"/>
      <w:marRight w:val="0"/>
      <w:marTop w:val="0"/>
      <w:marBottom w:val="0"/>
      <w:divBdr>
        <w:top w:val="none" w:sz="0" w:space="0" w:color="auto"/>
        <w:left w:val="none" w:sz="0" w:space="0" w:color="auto"/>
        <w:bottom w:val="none" w:sz="0" w:space="0" w:color="auto"/>
        <w:right w:val="none" w:sz="0" w:space="0" w:color="auto"/>
      </w:divBdr>
    </w:div>
    <w:div w:id="1271930931">
      <w:bodyDiv w:val="1"/>
      <w:marLeft w:val="0"/>
      <w:marRight w:val="0"/>
      <w:marTop w:val="0"/>
      <w:marBottom w:val="0"/>
      <w:divBdr>
        <w:top w:val="none" w:sz="0" w:space="0" w:color="auto"/>
        <w:left w:val="none" w:sz="0" w:space="0" w:color="auto"/>
        <w:bottom w:val="none" w:sz="0" w:space="0" w:color="auto"/>
        <w:right w:val="none" w:sz="0" w:space="0" w:color="auto"/>
      </w:divBdr>
    </w:div>
    <w:div w:id="1279409350">
      <w:bodyDiv w:val="1"/>
      <w:marLeft w:val="0"/>
      <w:marRight w:val="0"/>
      <w:marTop w:val="0"/>
      <w:marBottom w:val="0"/>
      <w:divBdr>
        <w:top w:val="none" w:sz="0" w:space="0" w:color="auto"/>
        <w:left w:val="none" w:sz="0" w:space="0" w:color="auto"/>
        <w:bottom w:val="none" w:sz="0" w:space="0" w:color="auto"/>
        <w:right w:val="none" w:sz="0" w:space="0" w:color="auto"/>
      </w:divBdr>
    </w:div>
    <w:div w:id="1288663571">
      <w:bodyDiv w:val="1"/>
      <w:marLeft w:val="0"/>
      <w:marRight w:val="0"/>
      <w:marTop w:val="0"/>
      <w:marBottom w:val="0"/>
      <w:divBdr>
        <w:top w:val="none" w:sz="0" w:space="0" w:color="auto"/>
        <w:left w:val="none" w:sz="0" w:space="0" w:color="auto"/>
        <w:bottom w:val="none" w:sz="0" w:space="0" w:color="auto"/>
        <w:right w:val="none" w:sz="0" w:space="0" w:color="auto"/>
      </w:divBdr>
      <w:divsChild>
        <w:div w:id="612052804">
          <w:marLeft w:val="547"/>
          <w:marRight w:val="0"/>
          <w:marTop w:val="0"/>
          <w:marBottom w:val="0"/>
          <w:divBdr>
            <w:top w:val="none" w:sz="0" w:space="0" w:color="auto"/>
            <w:left w:val="none" w:sz="0" w:space="0" w:color="auto"/>
            <w:bottom w:val="none" w:sz="0" w:space="0" w:color="auto"/>
            <w:right w:val="none" w:sz="0" w:space="0" w:color="auto"/>
          </w:divBdr>
        </w:div>
      </w:divsChild>
    </w:div>
    <w:div w:id="1315640458">
      <w:bodyDiv w:val="1"/>
      <w:marLeft w:val="0"/>
      <w:marRight w:val="0"/>
      <w:marTop w:val="0"/>
      <w:marBottom w:val="0"/>
      <w:divBdr>
        <w:top w:val="none" w:sz="0" w:space="0" w:color="auto"/>
        <w:left w:val="none" w:sz="0" w:space="0" w:color="auto"/>
        <w:bottom w:val="none" w:sz="0" w:space="0" w:color="auto"/>
        <w:right w:val="none" w:sz="0" w:space="0" w:color="auto"/>
      </w:divBdr>
      <w:divsChild>
        <w:div w:id="1506436018">
          <w:marLeft w:val="547"/>
          <w:marRight w:val="0"/>
          <w:marTop w:val="0"/>
          <w:marBottom w:val="0"/>
          <w:divBdr>
            <w:top w:val="none" w:sz="0" w:space="0" w:color="auto"/>
            <w:left w:val="none" w:sz="0" w:space="0" w:color="auto"/>
            <w:bottom w:val="none" w:sz="0" w:space="0" w:color="auto"/>
            <w:right w:val="none" w:sz="0" w:space="0" w:color="auto"/>
          </w:divBdr>
        </w:div>
      </w:divsChild>
    </w:div>
    <w:div w:id="1373385791">
      <w:bodyDiv w:val="1"/>
      <w:marLeft w:val="0"/>
      <w:marRight w:val="0"/>
      <w:marTop w:val="0"/>
      <w:marBottom w:val="0"/>
      <w:divBdr>
        <w:top w:val="none" w:sz="0" w:space="0" w:color="auto"/>
        <w:left w:val="none" w:sz="0" w:space="0" w:color="auto"/>
        <w:bottom w:val="none" w:sz="0" w:space="0" w:color="auto"/>
        <w:right w:val="none" w:sz="0" w:space="0" w:color="auto"/>
      </w:divBdr>
    </w:div>
    <w:div w:id="1375079161">
      <w:bodyDiv w:val="1"/>
      <w:marLeft w:val="0"/>
      <w:marRight w:val="0"/>
      <w:marTop w:val="0"/>
      <w:marBottom w:val="0"/>
      <w:divBdr>
        <w:top w:val="none" w:sz="0" w:space="0" w:color="auto"/>
        <w:left w:val="none" w:sz="0" w:space="0" w:color="auto"/>
        <w:bottom w:val="none" w:sz="0" w:space="0" w:color="auto"/>
        <w:right w:val="none" w:sz="0" w:space="0" w:color="auto"/>
      </w:divBdr>
    </w:div>
    <w:div w:id="1377655547">
      <w:bodyDiv w:val="1"/>
      <w:marLeft w:val="0"/>
      <w:marRight w:val="0"/>
      <w:marTop w:val="0"/>
      <w:marBottom w:val="0"/>
      <w:divBdr>
        <w:top w:val="none" w:sz="0" w:space="0" w:color="auto"/>
        <w:left w:val="none" w:sz="0" w:space="0" w:color="auto"/>
        <w:bottom w:val="none" w:sz="0" w:space="0" w:color="auto"/>
        <w:right w:val="none" w:sz="0" w:space="0" w:color="auto"/>
      </w:divBdr>
    </w:div>
    <w:div w:id="1385134347">
      <w:bodyDiv w:val="1"/>
      <w:marLeft w:val="0"/>
      <w:marRight w:val="0"/>
      <w:marTop w:val="0"/>
      <w:marBottom w:val="0"/>
      <w:divBdr>
        <w:top w:val="none" w:sz="0" w:space="0" w:color="auto"/>
        <w:left w:val="none" w:sz="0" w:space="0" w:color="auto"/>
        <w:bottom w:val="none" w:sz="0" w:space="0" w:color="auto"/>
        <w:right w:val="none" w:sz="0" w:space="0" w:color="auto"/>
      </w:divBdr>
    </w:div>
    <w:div w:id="1388257430">
      <w:bodyDiv w:val="1"/>
      <w:marLeft w:val="0"/>
      <w:marRight w:val="0"/>
      <w:marTop w:val="0"/>
      <w:marBottom w:val="0"/>
      <w:divBdr>
        <w:top w:val="none" w:sz="0" w:space="0" w:color="auto"/>
        <w:left w:val="none" w:sz="0" w:space="0" w:color="auto"/>
        <w:bottom w:val="none" w:sz="0" w:space="0" w:color="auto"/>
        <w:right w:val="none" w:sz="0" w:space="0" w:color="auto"/>
      </w:divBdr>
      <w:divsChild>
        <w:div w:id="305822177">
          <w:marLeft w:val="547"/>
          <w:marRight w:val="0"/>
          <w:marTop w:val="0"/>
          <w:marBottom w:val="0"/>
          <w:divBdr>
            <w:top w:val="none" w:sz="0" w:space="0" w:color="auto"/>
            <w:left w:val="none" w:sz="0" w:space="0" w:color="auto"/>
            <w:bottom w:val="none" w:sz="0" w:space="0" w:color="auto"/>
            <w:right w:val="none" w:sz="0" w:space="0" w:color="auto"/>
          </w:divBdr>
        </w:div>
      </w:divsChild>
    </w:div>
    <w:div w:id="1392148188">
      <w:bodyDiv w:val="1"/>
      <w:marLeft w:val="0"/>
      <w:marRight w:val="0"/>
      <w:marTop w:val="0"/>
      <w:marBottom w:val="0"/>
      <w:divBdr>
        <w:top w:val="none" w:sz="0" w:space="0" w:color="auto"/>
        <w:left w:val="none" w:sz="0" w:space="0" w:color="auto"/>
        <w:bottom w:val="none" w:sz="0" w:space="0" w:color="auto"/>
        <w:right w:val="none" w:sz="0" w:space="0" w:color="auto"/>
      </w:divBdr>
    </w:div>
    <w:div w:id="1437018165">
      <w:bodyDiv w:val="1"/>
      <w:marLeft w:val="0"/>
      <w:marRight w:val="0"/>
      <w:marTop w:val="0"/>
      <w:marBottom w:val="0"/>
      <w:divBdr>
        <w:top w:val="none" w:sz="0" w:space="0" w:color="auto"/>
        <w:left w:val="none" w:sz="0" w:space="0" w:color="auto"/>
        <w:bottom w:val="none" w:sz="0" w:space="0" w:color="auto"/>
        <w:right w:val="none" w:sz="0" w:space="0" w:color="auto"/>
      </w:divBdr>
      <w:divsChild>
        <w:div w:id="991449106">
          <w:marLeft w:val="547"/>
          <w:marRight w:val="0"/>
          <w:marTop w:val="0"/>
          <w:marBottom w:val="0"/>
          <w:divBdr>
            <w:top w:val="none" w:sz="0" w:space="0" w:color="auto"/>
            <w:left w:val="none" w:sz="0" w:space="0" w:color="auto"/>
            <w:bottom w:val="none" w:sz="0" w:space="0" w:color="auto"/>
            <w:right w:val="none" w:sz="0" w:space="0" w:color="auto"/>
          </w:divBdr>
        </w:div>
      </w:divsChild>
    </w:div>
    <w:div w:id="1463226109">
      <w:bodyDiv w:val="1"/>
      <w:marLeft w:val="0"/>
      <w:marRight w:val="0"/>
      <w:marTop w:val="0"/>
      <w:marBottom w:val="0"/>
      <w:divBdr>
        <w:top w:val="none" w:sz="0" w:space="0" w:color="auto"/>
        <w:left w:val="none" w:sz="0" w:space="0" w:color="auto"/>
        <w:bottom w:val="none" w:sz="0" w:space="0" w:color="auto"/>
        <w:right w:val="none" w:sz="0" w:space="0" w:color="auto"/>
      </w:divBdr>
      <w:divsChild>
        <w:div w:id="889074907">
          <w:marLeft w:val="547"/>
          <w:marRight w:val="0"/>
          <w:marTop w:val="0"/>
          <w:marBottom w:val="0"/>
          <w:divBdr>
            <w:top w:val="none" w:sz="0" w:space="0" w:color="auto"/>
            <w:left w:val="none" w:sz="0" w:space="0" w:color="auto"/>
            <w:bottom w:val="none" w:sz="0" w:space="0" w:color="auto"/>
            <w:right w:val="none" w:sz="0" w:space="0" w:color="auto"/>
          </w:divBdr>
        </w:div>
      </w:divsChild>
    </w:div>
    <w:div w:id="1489324196">
      <w:bodyDiv w:val="1"/>
      <w:marLeft w:val="0"/>
      <w:marRight w:val="0"/>
      <w:marTop w:val="0"/>
      <w:marBottom w:val="0"/>
      <w:divBdr>
        <w:top w:val="none" w:sz="0" w:space="0" w:color="auto"/>
        <w:left w:val="none" w:sz="0" w:space="0" w:color="auto"/>
        <w:bottom w:val="none" w:sz="0" w:space="0" w:color="auto"/>
        <w:right w:val="none" w:sz="0" w:space="0" w:color="auto"/>
      </w:divBdr>
    </w:div>
    <w:div w:id="1489596789">
      <w:bodyDiv w:val="1"/>
      <w:marLeft w:val="0"/>
      <w:marRight w:val="0"/>
      <w:marTop w:val="0"/>
      <w:marBottom w:val="0"/>
      <w:divBdr>
        <w:top w:val="none" w:sz="0" w:space="0" w:color="auto"/>
        <w:left w:val="none" w:sz="0" w:space="0" w:color="auto"/>
        <w:bottom w:val="none" w:sz="0" w:space="0" w:color="auto"/>
        <w:right w:val="none" w:sz="0" w:space="0" w:color="auto"/>
      </w:divBdr>
    </w:div>
    <w:div w:id="1533228986">
      <w:bodyDiv w:val="1"/>
      <w:marLeft w:val="0"/>
      <w:marRight w:val="0"/>
      <w:marTop w:val="0"/>
      <w:marBottom w:val="0"/>
      <w:divBdr>
        <w:top w:val="none" w:sz="0" w:space="0" w:color="auto"/>
        <w:left w:val="none" w:sz="0" w:space="0" w:color="auto"/>
        <w:bottom w:val="none" w:sz="0" w:space="0" w:color="auto"/>
        <w:right w:val="none" w:sz="0" w:space="0" w:color="auto"/>
      </w:divBdr>
      <w:divsChild>
        <w:div w:id="522595487">
          <w:marLeft w:val="547"/>
          <w:marRight w:val="0"/>
          <w:marTop w:val="0"/>
          <w:marBottom w:val="0"/>
          <w:divBdr>
            <w:top w:val="none" w:sz="0" w:space="0" w:color="auto"/>
            <w:left w:val="none" w:sz="0" w:space="0" w:color="auto"/>
            <w:bottom w:val="none" w:sz="0" w:space="0" w:color="auto"/>
            <w:right w:val="none" w:sz="0" w:space="0" w:color="auto"/>
          </w:divBdr>
        </w:div>
      </w:divsChild>
    </w:div>
    <w:div w:id="1558316587">
      <w:bodyDiv w:val="1"/>
      <w:marLeft w:val="0"/>
      <w:marRight w:val="0"/>
      <w:marTop w:val="0"/>
      <w:marBottom w:val="0"/>
      <w:divBdr>
        <w:top w:val="none" w:sz="0" w:space="0" w:color="auto"/>
        <w:left w:val="none" w:sz="0" w:space="0" w:color="auto"/>
        <w:bottom w:val="none" w:sz="0" w:space="0" w:color="auto"/>
        <w:right w:val="none" w:sz="0" w:space="0" w:color="auto"/>
      </w:divBdr>
    </w:div>
    <w:div w:id="1566524908">
      <w:bodyDiv w:val="1"/>
      <w:marLeft w:val="0"/>
      <w:marRight w:val="0"/>
      <w:marTop w:val="0"/>
      <w:marBottom w:val="0"/>
      <w:divBdr>
        <w:top w:val="none" w:sz="0" w:space="0" w:color="auto"/>
        <w:left w:val="none" w:sz="0" w:space="0" w:color="auto"/>
        <w:bottom w:val="none" w:sz="0" w:space="0" w:color="auto"/>
        <w:right w:val="none" w:sz="0" w:space="0" w:color="auto"/>
      </w:divBdr>
    </w:div>
    <w:div w:id="1586184601">
      <w:bodyDiv w:val="1"/>
      <w:marLeft w:val="0"/>
      <w:marRight w:val="0"/>
      <w:marTop w:val="0"/>
      <w:marBottom w:val="0"/>
      <w:divBdr>
        <w:top w:val="none" w:sz="0" w:space="0" w:color="auto"/>
        <w:left w:val="none" w:sz="0" w:space="0" w:color="auto"/>
        <w:bottom w:val="none" w:sz="0" w:space="0" w:color="auto"/>
        <w:right w:val="none" w:sz="0" w:space="0" w:color="auto"/>
      </w:divBdr>
    </w:div>
    <w:div w:id="1586694648">
      <w:bodyDiv w:val="1"/>
      <w:marLeft w:val="0"/>
      <w:marRight w:val="0"/>
      <w:marTop w:val="0"/>
      <w:marBottom w:val="0"/>
      <w:divBdr>
        <w:top w:val="none" w:sz="0" w:space="0" w:color="auto"/>
        <w:left w:val="none" w:sz="0" w:space="0" w:color="auto"/>
        <w:bottom w:val="none" w:sz="0" w:space="0" w:color="auto"/>
        <w:right w:val="none" w:sz="0" w:space="0" w:color="auto"/>
      </w:divBdr>
    </w:div>
    <w:div w:id="1588267487">
      <w:bodyDiv w:val="1"/>
      <w:marLeft w:val="0"/>
      <w:marRight w:val="0"/>
      <w:marTop w:val="0"/>
      <w:marBottom w:val="0"/>
      <w:divBdr>
        <w:top w:val="none" w:sz="0" w:space="0" w:color="auto"/>
        <w:left w:val="none" w:sz="0" w:space="0" w:color="auto"/>
        <w:bottom w:val="none" w:sz="0" w:space="0" w:color="auto"/>
        <w:right w:val="none" w:sz="0" w:space="0" w:color="auto"/>
      </w:divBdr>
      <w:divsChild>
        <w:div w:id="983895680">
          <w:marLeft w:val="0"/>
          <w:marRight w:val="0"/>
          <w:marTop w:val="0"/>
          <w:marBottom w:val="0"/>
          <w:divBdr>
            <w:top w:val="none" w:sz="0" w:space="0" w:color="auto"/>
            <w:left w:val="none" w:sz="0" w:space="0" w:color="auto"/>
            <w:bottom w:val="none" w:sz="0" w:space="0" w:color="auto"/>
            <w:right w:val="none" w:sz="0" w:space="0" w:color="auto"/>
          </w:divBdr>
        </w:div>
      </w:divsChild>
    </w:div>
    <w:div w:id="1685284786">
      <w:bodyDiv w:val="1"/>
      <w:marLeft w:val="0"/>
      <w:marRight w:val="0"/>
      <w:marTop w:val="0"/>
      <w:marBottom w:val="0"/>
      <w:divBdr>
        <w:top w:val="none" w:sz="0" w:space="0" w:color="auto"/>
        <w:left w:val="none" w:sz="0" w:space="0" w:color="auto"/>
        <w:bottom w:val="none" w:sz="0" w:space="0" w:color="auto"/>
        <w:right w:val="none" w:sz="0" w:space="0" w:color="auto"/>
      </w:divBdr>
    </w:div>
    <w:div w:id="1690062905">
      <w:bodyDiv w:val="1"/>
      <w:marLeft w:val="0"/>
      <w:marRight w:val="0"/>
      <w:marTop w:val="0"/>
      <w:marBottom w:val="0"/>
      <w:divBdr>
        <w:top w:val="none" w:sz="0" w:space="0" w:color="auto"/>
        <w:left w:val="none" w:sz="0" w:space="0" w:color="auto"/>
        <w:bottom w:val="none" w:sz="0" w:space="0" w:color="auto"/>
        <w:right w:val="none" w:sz="0" w:space="0" w:color="auto"/>
      </w:divBdr>
    </w:div>
    <w:div w:id="1723286647">
      <w:bodyDiv w:val="1"/>
      <w:marLeft w:val="0"/>
      <w:marRight w:val="0"/>
      <w:marTop w:val="0"/>
      <w:marBottom w:val="0"/>
      <w:divBdr>
        <w:top w:val="none" w:sz="0" w:space="0" w:color="auto"/>
        <w:left w:val="none" w:sz="0" w:space="0" w:color="auto"/>
        <w:bottom w:val="none" w:sz="0" w:space="0" w:color="auto"/>
        <w:right w:val="none" w:sz="0" w:space="0" w:color="auto"/>
      </w:divBdr>
      <w:divsChild>
        <w:div w:id="1674331273">
          <w:marLeft w:val="547"/>
          <w:marRight w:val="0"/>
          <w:marTop w:val="0"/>
          <w:marBottom w:val="0"/>
          <w:divBdr>
            <w:top w:val="none" w:sz="0" w:space="0" w:color="auto"/>
            <w:left w:val="none" w:sz="0" w:space="0" w:color="auto"/>
            <w:bottom w:val="none" w:sz="0" w:space="0" w:color="auto"/>
            <w:right w:val="none" w:sz="0" w:space="0" w:color="auto"/>
          </w:divBdr>
        </w:div>
      </w:divsChild>
    </w:div>
    <w:div w:id="1748650036">
      <w:bodyDiv w:val="1"/>
      <w:marLeft w:val="0"/>
      <w:marRight w:val="0"/>
      <w:marTop w:val="0"/>
      <w:marBottom w:val="0"/>
      <w:divBdr>
        <w:top w:val="none" w:sz="0" w:space="0" w:color="auto"/>
        <w:left w:val="none" w:sz="0" w:space="0" w:color="auto"/>
        <w:bottom w:val="none" w:sz="0" w:space="0" w:color="auto"/>
        <w:right w:val="none" w:sz="0" w:space="0" w:color="auto"/>
      </w:divBdr>
      <w:divsChild>
        <w:div w:id="2037541193">
          <w:marLeft w:val="547"/>
          <w:marRight w:val="0"/>
          <w:marTop w:val="0"/>
          <w:marBottom w:val="0"/>
          <w:divBdr>
            <w:top w:val="none" w:sz="0" w:space="0" w:color="auto"/>
            <w:left w:val="none" w:sz="0" w:space="0" w:color="auto"/>
            <w:bottom w:val="none" w:sz="0" w:space="0" w:color="auto"/>
            <w:right w:val="none" w:sz="0" w:space="0" w:color="auto"/>
          </w:divBdr>
        </w:div>
        <w:div w:id="32928328">
          <w:marLeft w:val="547"/>
          <w:marRight w:val="0"/>
          <w:marTop w:val="0"/>
          <w:marBottom w:val="0"/>
          <w:divBdr>
            <w:top w:val="none" w:sz="0" w:space="0" w:color="auto"/>
            <w:left w:val="none" w:sz="0" w:space="0" w:color="auto"/>
            <w:bottom w:val="none" w:sz="0" w:space="0" w:color="auto"/>
            <w:right w:val="none" w:sz="0" w:space="0" w:color="auto"/>
          </w:divBdr>
        </w:div>
      </w:divsChild>
    </w:div>
    <w:div w:id="1767189155">
      <w:bodyDiv w:val="1"/>
      <w:marLeft w:val="0"/>
      <w:marRight w:val="0"/>
      <w:marTop w:val="0"/>
      <w:marBottom w:val="0"/>
      <w:divBdr>
        <w:top w:val="none" w:sz="0" w:space="0" w:color="auto"/>
        <w:left w:val="none" w:sz="0" w:space="0" w:color="auto"/>
        <w:bottom w:val="none" w:sz="0" w:space="0" w:color="auto"/>
        <w:right w:val="none" w:sz="0" w:space="0" w:color="auto"/>
      </w:divBdr>
      <w:divsChild>
        <w:div w:id="221405180">
          <w:marLeft w:val="547"/>
          <w:marRight w:val="0"/>
          <w:marTop w:val="0"/>
          <w:marBottom w:val="0"/>
          <w:divBdr>
            <w:top w:val="none" w:sz="0" w:space="0" w:color="auto"/>
            <w:left w:val="none" w:sz="0" w:space="0" w:color="auto"/>
            <w:bottom w:val="none" w:sz="0" w:space="0" w:color="auto"/>
            <w:right w:val="none" w:sz="0" w:space="0" w:color="auto"/>
          </w:divBdr>
        </w:div>
        <w:div w:id="24184718">
          <w:marLeft w:val="547"/>
          <w:marRight w:val="0"/>
          <w:marTop w:val="0"/>
          <w:marBottom w:val="0"/>
          <w:divBdr>
            <w:top w:val="none" w:sz="0" w:space="0" w:color="auto"/>
            <w:left w:val="none" w:sz="0" w:space="0" w:color="auto"/>
            <w:bottom w:val="none" w:sz="0" w:space="0" w:color="auto"/>
            <w:right w:val="none" w:sz="0" w:space="0" w:color="auto"/>
          </w:divBdr>
        </w:div>
        <w:div w:id="106587761">
          <w:marLeft w:val="547"/>
          <w:marRight w:val="0"/>
          <w:marTop w:val="0"/>
          <w:marBottom w:val="0"/>
          <w:divBdr>
            <w:top w:val="none" w:sz="0" w:space="0" w:color="auto"/>
            <w:left w:val="none" w:sz="0" w:space="0" w:color="auto"/>
            <w:bottom w:val="none" w:sz="0" w:space="0" w:color="auto"/>
            <w:right w:val="none" w:sz="0" w:space="0" w:color="auto"/>
          </w:divBdr>
        </w:div>
        <w:div w:id="1739549300">
          <w:marLeft w:val="547"/>
          <w:marRight w:val="0"/>
          <w:marTop w:val="0"/>
          <w:marBottom w:val="0"/>
          <w:divBdr>
            <w:top w:val="none" w:sz="0" w:space="0" w:color="auto"/>
            <w:left w:val="none" w:sz="0" w:space="0" w:color="auto"/>
            <w:bottom w:val="none" w:sz="0" w:space="0" w:color="auto"/>
            <w:right w:val="none" w:sz="0" w:space="0" w:color="auto"/>
          </w:divBdr>
        </w:div>
        <w:div w:id="1068110375">
          <w:marLeft w:val="547"/>
          <w:marRight w:val="0"/>
          <w:marTop w:val="0"/>
          <w:marBottom w:val="0"/>
          <w:divBdr>
            <w:top w:val="none" w:sz="0" w:space="0" w:color="auto"/>
            <w:left w:val="none" w:sz="0" w:space="0" w:color="auto"/>
            <w:bottom w:val="none" w:sz="0" w:space="0" w:color="auto"/>
            <w:right w:val="none" w:sz="0" w:space="0" w:color="auto"/>
          </w:divBdr>
        </w:div>
        <w:div w:id="112599949">
          <w:marLeft w:val="547"/>
          <w:marRight w:val="0"/>
          <w:marTop w:val="0"/>
          <w:marBottom w:val="0"/>
          <w:divBdr>
            <w:top w:val="none" w:sz="0" w:space="0" w:color="auto"/>
            <w:left w:val="none" w:sz="0" w:space="0" w:color="auto"/>
            <w:bottom w:val="none" w:sz="0" w:space="0" w:color="auto"/>
            <w:right w:val="none" w:sz="0" w:space="0" w:color="auto"/>
          </w:divBdr>
        </w:div>
      </w:divsChild>
    </w:div>
    <w:div w:id="1814710291">
      <w:bodyDiv w:val="1"/>
      <w:marLeft w:val="0"/>
      <w:marRight w:val="0"/>
      <w:marTop w:val="0"/>
      <w:marBottom w:val="0"/>
      <w:divBdr>
        <w:top w:val="none" w:sz="0" w:space="0" w:color="auto"/>
        <w:left w:val="none" w:sz="0" w:space="0" w:color="auto"/>
        <w:bottom w:val="none" w:sz="0" w:space="0" w:color="auto"/>
        <w:right w:val="none" w:sz="0" w:space="0" w:color="auto"/>
      </w:divBdr>
      <w:divsChild>
        <w:div w:id="1814327163">
          <w:marLeft w:val="547"/>
          <w:marRight w:val="0"/>
          <w:marTop w:val="0"/>
          <w:marBottom w:val="0"/>
          <w:divBdr>
            <w:top w:val="none" w:sz="0" w:space="0" w:color="auto"/>
            <w:left w:val="none" w:sz="0" w:space="0" w:color="auto"/>
            <w:bottom w:val="none" w:sz="0" w:space="0" w:color="auto"/>
            <w:right w:val="none" w:sz="0" w:space="0" w:color="auto"/>
          </w:divBdr>
        </w:div>
      </w:divsChild>
    </w:div>
    <w:div w:id="1866862127">
      <w:bodyDiv w:val="1"/>
      <w:marLeft w:val="0"/>
      <w:marRight w:val="0"/>
      <w:marTop w:val="0"/>
      <w:marBottom w:val="0"/>
      <w:divBdr>
        <w:top w:val="none" w:sz="0" w:space="0" w:color="auto"/>
        <w:left w:val="none" w:sz="0" w:space="0" w:color="auto"/>
        <w:bottom w:val="none" w:sz="0" w:space="0" w:color="auto"/>
        <w:right w:val="none" w:sz="0" w:space="0" w:color="auto"/>
      </w:divBdr>
    </w:div>
    <w:div w:id="1894997675">
      <w:bodyDiv w:val="1"/>
      <w:marLeft w:val="0"/>
      <w:marRight w:val="0"/>
      <w:marTop w:val="0"/>
      <w:marBottom w:val="0"/>
      <w:divBdr>
        <w:top w:val="none" w:sz="0" w:space="0" w:color="auto"/>
        <w:left w:val="none" w:sz="0" w:space="0" w:color="auto"/>
        <w:bottom w:val="none" w:sz="0" w:space="0" w:color="auto"/>
        <w:right w:val="none" w:sz="0" w:space="0" w:color="auto"/>
      </w:divBdr>
    </w:div>
    <w:div w:id="1966035925">
      <w:bodyDiv w:val="1"/>
      <w:marLeft w:val="0"/>
      <w:marRight w:val="0"/>
      <w:marTop w:val="0"/>
      <w:marBottom w:val="0"/>
      <w:divBdr>
        <w:top w:val="none" w:sz="0" w:space="0" w:color="auto"/>
        <w:left w:val="none" w:sz="0" w:space="0" w:color="auto"/>
        <w:bottom w:val="none" w:sz="0" w:space="0" w:color="auto"/>
        <w:right w:val="none" w:sz="0" w:space="0" w:color="auto"/>
      </w:divBdr>
    </w:div>
    <w:div w:id="2032946289">
      <w:bodyDiv w:val="1"/>
      <w:marLeft w:val="0"/>
      <w:marRight w:val="0"/>
      <w:marTop w:val="0"/>
      <w:marBottom w:val="0"/>
      <w:divBdr>
        <w:top w:val="none" w:sz="0" w:space="0" w:color="auto"/>
        <w:left w:val="none" w:sz="0" w:space="0" w:color="auto"/>
        <w:bottom w:val="none" w:sz="0" w:space="0" w:color="auto"/>
        <w:right w:val="none" w:sz="0" w:space="0" w:color="auto"/>
      </w:divBdr>
    </w:div>
    <w:div w:id="2081639212">
      <w:bodyDiv w:val="1"/>
      <w:marLeft w:val="0"/>
      <w:marRight w:val="0"/>
      <w:marTop w:val="0"/>
      <w:marBottom w:val="0"/>
      <w:divBdr>
        <w:top w:val="none" w:sz="0" w:space="0" w:color="auto"/>
        <w:left w:val="none" w:sz="0" w:space="0" w:color="auto"/>
        <w:bottom w:val="none" w:sz="0" w:space="0" w:color="auto"/>
        <w:right w:val="none" w:sz="0" w:space="0" w:color="auto"/>
      </w:divBdr>
    </w:div>
    <w:div w:id="2093039812">
      <w:bodyDiv w:val="1"/>
      <w:marLeft w:val="0"/>
      <w:marRight w:val="0"/>
      <w:marTop w:val="0"/>
      <w:marBottom w:val="0"/>
      <w:divBdr>
        <w:top w:val="none" w:sz="0" w:space="0" w:color="auto"/>
        <w:left w:val="none" w:sz="0" w:space="0" w:color="auto"/>
        <w:bottom w:val="none" w:sz="0" w:space="0" w:color="auto"/>
        <w:right w:val="none" w:sz="0" w:space="0" w:color="auto"/>
      </w:divBdr>
    </w:div>
    <w:div w:id="2129620466">
      <w:bodyDiv w:val="1"/>
      <w:marLeft w:val="0"/>
      <w:marRight w:val="0"/>
      <w:marTop w:val="0"/>
      <w:marBottom w:val="0"/>
      <w:divBdr>
        <w:top w:val="none" w:sz="0" w:space="0" w:color="auto"/>
        <w:left w:val="none" w:sz="0" w:space="0" w:color="auto"/>
        <w:bottom w:val="none" w:sz="0" w:space="0" w:color="auto"/>
        <w:right w:val="none" w:sz="0" w:space="0" w:color="auto"/>
      </w:divBdr>
    </w:div>
    <w:div w:id="2138910700">
      <w:bodyDiv w:val="1"/>
      <w:marLeft w:val="0"/>
      <w:marRight w:val="0"/>
      <w:marTop w:val="0"/>
      <w:marBottom w:val="0"/>
      <w:divBdr>
        <w:top w:val="none" w:sz="0" w:space="0" w:color="auto"/>
        <w:left w:val="none" w:sz="0" w:space="0" w:color="auto"/>
        <w:bottom w:val="none" w:sz="0" w:space="0" w:color="auto"/>
        <w:right w:val="none" w:sz="0" w:space="0" w:color="auto"/>
      </w:divBdr>
      <w:divsChild>
        <w:div w:id="207561875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png"/><Relationship Id="rId102" Type="http://schemas.openxmlformats.org/officeDocument/2006/relationships/footer" Target="footer6.xml"/><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10" Type="http://schemas.openxmlformats.org/officeDocument/2006/relationships/endnotes" Target="endnotes.xml"/><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header" Target="header2.xml"/><Relationship Id="rId14" Type="http://schemas.openxmlformats.org/officeDocument/2006/relationships/footer" Target="footer2.xml"/><Relationship Id="rId15" Type="http://schemas.openxmlformats.org/officeDocument/2006/relationships/chart" Target="charts/chart1.xml"/><Relationship Id="rId16" Type="http://schemas.openxmlformats.org/officeDocument/2006/relationships/footer" Target="footer3.xml"/><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chart" Target="charts/chart2.xml"/><Relationship Id="rId30" Type="http://schemas.openxmlformats.org/officeDocument/2006/relationships/hyperlink" Target="applewebdata://9866EDED-F6EC-4A45-A836-36D0767E17F1" TargetMode="External"/><Relationship Id="rId31" Type="http://schemas.openxmlformats.org/officeDocument/2006/relationships/hyperlink" Target="applewebdata://9866EDED-F6EC-4A45-A836-36D0767E17F1" TargetMode="External"/><Relationship Id="rId32" Type="http://schemas.openxmlformats.org/officeDocument/2006/relationships/hyperlink" Target="applewebdata://9866EDED-F6EC-4A45-A836-36D0767E17F1" TargetMode="External"/><Relationship Id="rId33" Type="http://schemas.openxmlformats.org/officeDocument/2006/relationships/hyperlink" Target="applewebdata://9866EDED-F6EC-4A45-A836-36D0767E17F1" TargetMode="External"/><Relationship Id="rId34" Type="http://schemas.openxmlformats.org/officeDocument/2006/relationships/hyperlink" Target="applewebdata://9866EDED-F6EC-4A45-A836-36D0767E17F1" TargetMode="External"/><Relationship Id="rId35" Type="http://schemas.openxmlformats.org/officeDocument/2006/relationships/hyperlink" Target="applewebdata://9866EDED-F6EC-4A45-A836-36D0767E17F1" TargetMode="External"/><Relationship Id="rId36" Type="http://schemas.openxmlformats.org/officeDocument/2006/relationships/hyperlink" Target="applewebdata://9866EDED-F6EC-4A45-A836-36D0767E17F1" TargetMode="External"/><Relationship Id="rId37" Type="http://schemas.openxmlformats.org/officeDocument/2006/relationships/hyperlink" Target="applewebdata://9866EDED-F6EC-4A45-A836-36D0767E17F1" TargetMode="External"/><Relationship Id="rId38" Type="http://schemas.openxmlformats.org/officeDocument/2006/relationships/hyperlink" Target="applewebdata://9866EDED-F6EC-4A45-A836-36D0767E17F1" TargetMode="External"/><Relationship Id="rId39" Type="http://schemas.openxmlformats.org/officeDocument/2006/relationships/hyperlink" Target="applewebdata://9866EDED-F6EC-4A45-A836-36D0767E17F1" TargetMode="External"/><Relationship Id="rId50" Type="http://schemas.openxmlformats.org/officeDocument/2006/relationships/hyperlink" Target="applewebdata://9866EDED-F6EC-4A45-A836-36D0767E17F1" TargetMode="External"/><Relationship Id="rId51" Type="http://schemas.openxmlformats.org/officeDocument/2006/relationships/hyperlink" Target="applewebdata://9866EDED-F6EC-4A45-A836-36D0767E17F1" TargetMode="External"/><Relationship Id="rId52" Type="http://schemas.openxmlformats.org/officeDocument/2006/relationships/hyperlink" Target="applewebdata://9866EDED-F6EC-4A45-A836-36D0767E17F1" TargetMode="External"/><Relationship Id="rId53" Type="http://schemas.openxmlformats.org/officeDocument/2006/relationships/hyperlink" Target="applewebdata://9866EDED-F6EC-4A45-A836-36D0767E17F1" TargetMode="External"/><Relationship Id="rId54" Type="http://schemas.openxmlformats.org/officeDocument/2006/relationships/hyperlink" Target="applewebdata://9866EDED-F6EC-4A45-A836-36D0767E17F1" TargetMode="External"/><Relationship Id="rId55" Type="http://schemas.openxmlformats.org/officeDocument/2006/relationships/hyperlink" Target="applewebdata://9866EDED-F6EC-4A45-A836-36D0767E17F1" TargetMode="External"/><Relationship Id="rId56" Type="http://schemas.openxmlformats.org/officeDocument/2006/relationships/hyperlink" Target="applewebdata://9866EDED-F6EC-4A45-A836-36D0767E17F1" TargetMode="External"/><Relationship Id="rId57" Type="http://schemas.openxmlformats.org/officeDocument/2006/relationships/hyperlink" Target="applewebdata://9866EDED-F6EC-4A45-A836-36D0767E17F1" TargetMode="External"/><Relationship Id="rId58" Type="http://schemas.openxmlformats.org/officeDocument/2006/relationships/hyperlink" Target="applewebdata://9866EDED-F6EC-4A45-A836-36D0767E17F1" TargetMode="External"/><Relationship Id="rId59" Type="http://schemas.openxmlformats.org/officeDocument/2006/relationships/hyperlink" Target="applewebdata://9866EDED-F6EC-4A45-A836-36D0767E17F1" TargetMode="External"/><Relationship Id="rId70" Type="http://schemas.openxmlformats.org/officeDocument/2006/relationships/hyperlink" Target="applewebdata://9866EDED-F6EC-4A45-A836-36D0767E17F1" TargetMode="External"/><Relationship Id="rId71" Type="http://schemas.openxmlformats.org/officeDocument/2006/relationships/hyperlink" Target="applewebdata://9866EDED-F6EC-4A45-A836-36D0767E17F1" TargetMode="External"/><Relationship Id="rId72" Type="http://schemas.openxmlformats.org/officeDocument/2006/relationships/hyperlink" Target="applewebdata://9866EDED-F6EC-4A45-A836-36D0767E17F1" TargetMode="External"/><Relationship Id="rId73" Type="http://schemas.openxmlformats.org/officeDocument/2006/relationships/hyperlink" Target="applewebdata://9866EDED-F6EC-4A45-A836-36D0767E17F1" TargetMode="External"/><Relationship Id="rId74" Type="http://schemas.openxmlformats.org/officeDocument/2006/relationships/hyperlink" Target="applewebdata://9866EDED-F6EC-4A45-A836-36D0767E17F1" TargetMode="External"/><Relationship Id="rId75" Type="http://schemas.openxmlformats.org/officeDocument/2006/relationships/hyperlink" Target="applewebdata://9866EDED-F6EC-4A45-A836-36D0767E17F1" TargetMode="External"/><Relationship Id="rId76" Type="http://schemas.openxmlformats.org/officeDocument/2006/relationships/hyperlink" Target="applewebdata://9866EDED-F6EC-4A45-A836-36D0767E17F1" TargetMode="External"/><Relationship Id="rId77" Type="http://schemas.openxmlformats.org/officeDocument/2006/relationships/hyperlink" Target="applewebdata://9866EDED-F6EC-4A45-A836-36D0767E17F1" TargetMode="External"/><Relationship Id="rId78" Type="http://schemas.openxmlformats.org/officeDocument/2006/relationships/hyperlink" Target="applewebdata://9866EDED-F6EC-4A45-A836-36D0767E17F1" TargetMode="External"/><Relationship Id="rId79" Type="http://schemas.openxmlformats.org/officeDocument/2006/relationships/hyperlink" Target="applewebdata://9866EDED-F6EC-4A45-A836-36D0767E17F1" TargetMode="External"/><Relationship Id="rId90" Type="http://schemas.openxmlformats.org/officeDocument/2006/relationships/chart" Target="charts/chart15.xml"/><Relationship Id="rId91" Type="http://schemas.openxmlformats.org/officeDocument/2006/relationships/chart" Target="charts/chart16.xml"/><Relationship Id="rId92" Type="http://schemas.openxmlformats.org/officeDocument/2006/relationships/chart" Target="charts/chart17.xml"/><Relationship Id="rId93" Type="http://schemas.openxmlformats.org/officeDocument/2006/relationships/chart" Target="charts/chart18.xml"/><Relationship Id="rId94" Type="http://schemas.openxmlformats.org/officeDocument/2006/relationships/chart" Target="charts/chart19.xml"/><Relationship Id="rId95" Type="http://schemas.openxmlformats.org/officeDocument/2006/relationships/chart" Target="charts/chart20.xml"/><Relationship Id="rId96" Type="http://schemas.openxmlformats.org/officeDocument/2006/relationships/chart" Target="charts/chart21.xml"/><Relationship Id="rId97" Type="http://schemas.openxmlformats.org/officeDocument/2006/relationships/chart" Target="charts/chart22.xml"/><Relationship Id="rId98" Type="http://schemas.openxmlformats.org/officeDocument/2006/relationships/image" Target="media/image6.png"/><Relationship Id="rId99" Type="http://schemas.openxmlformats.org/officeDocument/2006/relationships/image" Target="media/image7.png"/><Relationship Id="rId20" Type="http://schemas.openxmlformats.org/officeDocument/2006/relationships/chart" Target="charts/chart3.xml"/><Relationship Id="rId21" Type="http://schemas.openxmlformats.org/officeDocument/2006/relationships/chart" Target="charts/chart4.xml"/><Relationship Id="rId22" Type="http://schemas.openxmlformats.org/officeDocument/2006/relationships/chart" Target="charts/chart5.xml"/><Relationship Id="rId23" Type="http://schemas.openxmlformats.org/officeDocument/2006/relationships/chart" Target="charts/chart6.xml"/><Relationship Id="rId24" Type="http://schemas.openxmlformats.org/officeDocument/2006/relationships/chart" Target="charts/chart7.xml"/><Relationship Id="rId25" Type="http://schemas.openxmlformats.org/officeDocument/2006/relationships/image" Target="media/image1.png"/><Relationship Id="rId26" Type="http://schemas.openxmlformats.org/officeDocument/2006/relationships/image" Target="media/image2.png"/><Relationship Id="rId27" Type="http://schemas.openxmlformats.org/officeDocument/2006/relationships/image" Target="media/image3.png"/><Relationship Id="rId28" Type="http://schemas.openxmlformats.org/officeDocument/2006/relationships/image" Target="media/image4.tiff"/><Relationship Id="rId29" Type="http://schemas.openxmlformats.org/officeDocument/2006/relationships/image" Target="media/image5.png"/><Relationship Id="rId40" Type="http://schemas.openxmlformats.org/officeDocument/2006/relationships/hyperlink" Target="applewebdata://9866EDED-F6EC-4A45-A836-36D0767E17F1" TargetMode="External"/><Relationship Id="rId41" Type="http://schemas.openxmlformats.org/officeDocument/2006/relationships/hyperlink" Target="applewebdata://9866EDED-F6EC-4A45-A836-36D0767E17F1" TargetMode="External"/><Relationship Id="rId42" Type="http://schemas.openxmlformats.org/officeDocument/2006/relationships/hyperlink" Target="applewebdata://9866EDED-F6EC-4A45-A836-36D0767E17F1" TargetMode="External"/><Relationship Id="rId43" Type="http://schemas.openxmlformats.org/officeDocument/2006/relationships/hyperlink" Target="applewebdata://9866EDED-F6EC-4A45-A836-36D0767E17F1" TargetMode="External"/><Relationship Id="rId44" Type="http://schemas.openxmlformats.org/officeDocument/2006/relationships/hyperlink" Target="applewebdata://9866EDED-F6EC-4A45-A836-36D0767E17F1" TargetMode="External"/><Relationship Id="rId45" Type="http://schemas.openxmlformats.org/officeDocument/2006/relationships/hyperlink" Target="applewebdata://9866EDED-F6EC-4A45-A836-36D0767E17F1" TargetMode="External"/><Relationship Id="rId46" Type="http://schemas.openxmlformats.org/officeDocument/2006/relationships/hyperlink" Target="applewebdata://9866EDED-F6EC-4A45-A836-36D0767E17F1" TargetMode="External"/><Relationship Id="rId47" Type="http://schemas.openxmlformats.org/officeDocument/2006/relationships/hyperlink" Target="applewebdata://9866EDED-F6EC-4A45-A836-36D0767E17F1" TargetMode="External"/><Relationship Id="rId48" Type="http://schemas.openxmlformats.org/officeDocument/2006/relationships/hyperlink" Target="applewebdata://9866EDED-F6EC-4A45-A836-36D0767E17F1" TargetMode="External"/><Relationship Id="rId49" Type="http://schemas.openxmlformats.org/officeDocument/2006/relationships/hyperlink" Target="applewebdata://9866EDED-F6EC-4A45-A836-36D0767E17F1" TargetMode="External"/><Relationship Id="rId60" Type="http://schemas.openxmlformats.org/officeDocument/2006/relationships/hyperlink" Target="applewebdata://9866EDED-F6EC-4A45-A836-36D0767E17F1" TargetMode="External"/><Relationship Id="rId61" Type="http://schemas.openxmlformats.org/officeDocument/2006/relationships/hyperlink" Target="applewebdata://9866EDED-F6EC-4A45-A836-36D0767E17F1" TargetMode="External"/><Relationship Id="rId62" Type="http://schemas.openxmlformats.org/officeDocument/2006/relationships/hyperlink" Target="applewebdata://9866EDED-F6EC-4A45-A836-36D0767E17F1" TargetMode="External"/><Relationship Id="rId63" Type="http://schemas.openxmlformats.org/officeDocument/2006/relationships/hyperlink" Target="applewebdata://9866EDED-F6EC-4A45-A836-36D0767E17F1" TargetMode="External"/><Relationship Id="rId64" Type="http://schemas.openxmlformats.org/officeDocument/2006/relationships/hyperlink" Target="applewebdata://9866EDED-F6EC-4A45-A836-36D0767E17F1" TargetMode="External"/><Relationship Id="rId65" Type="http://schemas.openxmlformats.org/officeDocument/2006/relationships/hyperlink" Target="applewebdata://9866EDED-F6EC-4A45-A836-36D0767E17F1" TargetMode="External"/><Relationship Id="rId66" Type="http://schemas.openxmlformats.org/officeDocument/2006/relationships/hyperlink" Target="applewebdata://9866EDED-F6EC-4A45-A836-36D0767E17F1" TargetMode="External"/><Relationship Id="rId67" Type="http://schemas.openxmlformats.org/officeDocument/2006/relationships/hyperlink" Target="applewebdata://9866EDED-F6EC-4A45-A836-36D0767E17F1" TargetMode="External"/><Relationship Id="rId68" Type="http://schemas.openxmlformats.org/officeDocument/2006/relationships/hyperlink" Target="applewebdata://9866EDED-F6EC-4A45-A836-36D0767E17F1" TargetMode="External"/><Relationship Id="rId69" Type="http://schemas.openxmlformats.org/officeDocument/2006/relationships/hyperlink" Target="applewebdata://9866EDED-F6EC-4A45-A836-36D0767E17F1" TargetMode="External"/><Relationship Id="rId100" Type="http://schemas.openxmlformats.org/officeDocument/2006/relationships/image" Target="media/image8.png"/><Relationship Id="rId80" Type="http://schemas.openxmlformats.org/officeDocument/2006/relationships/hyperlink" Target="applewebdata://9866EDED-F6EC-4A45-A836-36D0767E17F1" TargetMode="External"/><Relationship Id="rId81" Type="http://schemas.openxmlformats.org/officeDocument/2006/relationships/hyperlink" Target="applewebdata://9866EDED-F6EC-4A45-A836-36D0767E17F1" TargetMode="External"/><Relationship Id="rId82" Type="http://schemas.openxmlformats.org/officeDocument/2006/relationships/hyperlink" Target="applewebdata://9866EDED-F6EC-4A45-A836-36D0767E17F1" TargetMode="External"/><Relationship Id="rId83" Type="http://schemas.openxmlformats.org/officeDocument/2006/relationships/chart" Target="charts/chart8.xml"/><Relationship Id="rId84" Type="http://schemas.openxmlformats.org/officeDocument/2006/relationships/chart" Target="charts/chart9.xml"/><Relationship Id="rId85" Type="http://schemas.openxmlformats.org/officeDocument/2006/relationships/chart" Target="charts/chart10.xml"/><Relationship Id="rId86" Type="http://schemas.openxmlformats.org/officeDocument/2006/relationships/chart" Target="charts/chart11.xml"/><Relationship Id="rId87" Type="http://schemas.openxmlformats.org/officeDocument/2006/relationships/chart" Target="charts/chart12.xml"/><Relationship Id="rId88" Type="http://schemas.openxmlformats.org/officeDocument/2006/relationships/chart" Target="charts/chart13.xml"/><Relationship Id="rId89" Type="http://schemas.openxmlformats.org/officeDocument/2006/relationships/chart" Target="charts/chart14.xml"/></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1" Type="http://schemas.openxmlformats.org/officeDocument/2006/relationships/image" Target="NUL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sol\private\shared\Grants\AEBG\3%20Year%20Planning&#61480;\AEP%20Self%20Assessment%20Results%20in%20Rank%20Order.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3.xml"/><Relationship Id="rId1" Type="http://schemas.microsoft.com/office/2011/relationships/chartStyle" Target="style7.xml"/><Relationship Id="rId2" Type="http://schemas.microsoft.com/office/2011/relationships/chartColorStyle" Target="colors7.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4.xml"/><Relationship Id="rId1" Type="http://schemas.microsoft.com/office/2011/relationships/chartStyle" Target="style8.xml"/><Relationship Id="rId2" Type="http://schemas.microsoft.com/office/2011/relationships/chartColorStyle" Target="colors8.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5.xml"/><Relationship Id="rId1" Type="http://schemas.microsoft.com/office/2011/relationships/chartStyle" Target="style9.xml"/><Relationship Id="rId2" Type="http://schemas.microsoft.com/office/2011/relationships/chartColorStyle" Target="colors9.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6.xml"/><Relationship Id="rId1" Type="http://schemas.microsoft.com/office/2011/relationships/chartStyle" Target="style10.xml"/><Relationship Id="rId2" Type="http://schemas.microsoft.com/office/2011/relationships/chartColorStyle" Target="colors10.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7.xml"/><Relationship Id="rId1" Type="http://schemas.microsoft.com/office/2011/relationships/chartStyle" Target="style11.xml"/><Relationship Id="rId2" Type="http://schemas.microsoft.com/office/2011/relationships/chartColorStyle" Target="colors11.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8.xml"/><Relationship Id="rId1" Type="http://schemas.microsoft.com/office/2011/relationships/chartStyle" Target="style12.xml"/><Relationship Id="rId2" Type="http://schemas.microsoft.com/office/2011/relationships/chartColorStyle" Target="colors12.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9.xml"/><Relationship Id="rId1" Type="http://schemas.microsoft.com/office/2011/relationships/chartStyle" Target="style13.xml"/><Relationship Id="rId2" Type="http://schemas.microsoft.com/office/2011/relationships/chartColorStyle" Target="colors13.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10.xml"/><Relationship Id="rId1" Type="http://schemas.microsoft.com/office/2011/relationships/chartStyle" Target="style14.xml"/><Relationship Id="rId2" Type="http://schemas.microsoft.com/office/2011/relationships/chartColorStyle" Target="colors14.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11.xml"/><Relationship Id="rId1" Type="http://schemas.microsoft.com/office/2011/relationships/chartStyle" Target="style15.xml"/><Relationship Id="rId2" Type="http://schemas.microsoft.com/office/2011/relationships/chartColorStyle" Target="colors15.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12.xml"/><Relationship Id="rId1" Type="http://schemas.microsoft.com/office/2011/relationships/chartStyle" Target="style16.xml"/><Relationship Id="rId2" Type="http://schemas.microsoft.com/office/2011/relationships/chartColorStyle" Target="colors16.xm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sol\private\shared\AEBG\Data\TopsPRO\2019%20March\Master%20Summary-2019%203.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13.xml"/><Relationship Id="rId1" Type="http://schemas.microsoft.com/office/2011/relationships/chartStyle" Target="style17.xml"/><Relationship Id="rId2" Type="http://schemas.microsoft.com/office/2011/relationships/chartColorStyle" Target="colors17.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14.xml"/><Relationship Id="rId1" Type="http://schemas.microsoft.com/office/2011/relationships/chartStyle" Target="style18.xml"/><Relationship Id="rId2" Type="http://schemas.microsoft.com/office/2011/relationships/chartColorStyle" Target="colors18.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15.xml"/><Relationship Id="rId1" Type="http://schemas.microsoft.com/office/2011/relationships/chartStyle" Target="style19.xml"/><Relationship Id="rId2" Type="http://schemas.microsoft.com/office/2011/relationships/chartColorStyle" Target="colors19.xml"/></Relationships>
</file>

<file path=word/charts/_rels/chart3.xml.rels><?xml version="1.0" encoding="UTF-8" standalone="yes"?>
<Relationships xmlns="http://schemas.openxmlformats.org/package/2006/relationships"><Relationship Id="rId1" Type="http://schemas.openxmlformats.org/officeDocument/2006/relationships/oleObject" Target="file:////sol\private\shared\AEBG\Data\TopsPRO\2019%20March\Master%20Summary-2019%2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ol\private\shared\AEBG\Data\TopsPRO\2019%20March\Master%20Summary-2019%2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ol\private\shared\Grants\AEBG\Data\TopsPRO\Jan%202019\Master%20Summary-2019%203.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4" Type="http://schemas.openxmlformats.org/officeDocument/2006/relationships/oleObject" Target="file:////sol\private\shared\Grants\AEBG\Data\TopsPRO\Jan%202019\Master%20Summary-2019.xlsx" TargetMode="External"/><Relationship Id="rId1" Type="http://schemas.microsoft.com/office/2011/relationships/chartStyle" Target="style3.xml"/><Relationship Id="rId2" Type="http://schemas.microsoft.com/office/2011/relationships/chartColorStyle" Target="colors3.xml"/></Relationships>
</file>

<file path=word/charts/_rels/chart7.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C:\Users\doodonov\Documents\AEBG\Work%20Plans\GOAL%20Member%20Workplan%20Key%20Findings.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1.xml"/><Relationship Id="rId1" Type="http://schemas.microsoft.com/office/2011/relationships/chartStyle" Target="style5.xml"/><Relationship Id="rId2" Type="http://schemas.microsoft.com/office/2011/relationships/chartColorStyle" Target="colors5.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rosio\Dropbox\Cabrillo\Santa%20Cruz%20Survey.xlsx" TargetMode="External"/><Relationship Id="rId4" Type="http://schemas.openxmlformats.org/officeDocument/2006/relationships/chartUserShapes" Target="../drawings/drawing2.xml"/><Relationship Id="rId1" Type="http://schemas.microsoft.com/office/2011/relationships/chartStyle" Target="style6.xml"/><Relationship Id="rId2" Type="http://schemas.microsoft.com/office/2011/relationships/chartColorStyle" Target="colors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a:t>GOAL Self Assessment Survey Frequency of Average Rating per Assessment</a:t>
            </a:r>
            <a:r>
              <a:rPr lang="en-US" sz="1050" baseline="0"/>
              <a:t> Item</a:t>
            </a:r>
            <a:endParaRPr lang="en-US" sz="1050"/>
          </a:p>
        </c:rich>
      </c:tx>
      <c:layout>
        <c:manualLayout>
          <c:xMode val="edge"/>
          <c:yMode val="edge"/>
          <c:x val="0.13153341912762"/>
          <c:y val="0.0684345594525235"/>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0544265963820127"/>
          <c:y val="0.30273847966419"/>
          <c:w val="0.941450432468397"/>
          <c:h val="0.342226992483754"/>
        </c:manualLayout>
      </c:layout>
      <c:barChart>
        <c:barDir val="col"/>
        <c:grouping val="clustered"/>
        <c:varyColors val="1"/>
        <c:ser>
          <c:idx val="0"/>
          <c:order val="0"/>
          <c:tx>
            <c:strRef>
              <c:f>histogram!$B$46</c:f>
              <c:strCache>
                <c:ptCount val="1"/>
                <c:pt idx="0">
                  <c:v>Average Rating </c:v>
                </c:pt>
              </c:strCache>
            </c:strRef>
          </c:tx>
          <c:invertIfNegative val="0"/>
          <c:dPt>
            <c:idx val="0"/>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6B92-41A0-A7E8-C34D3416D18B}"/>
              </c:ext>
            </c:extLst>
          </c:dPt>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6B92-41A0-A7E8-C34D3416D18B}"/>
              </c:ext>
            </c:extLst>
          </c:dPt>
          <c:dPt>
            <c:idx val="2"/>
            <c:invertIfNegative val="0"/>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6B92-41A0-A7E8-C34D3416D18B}"/>
              </c:ext>
            </c:extLst>
          </c:dPt>
          <c:dPt>
            <c:idx val="3"/>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6B92-41A0-A7E8-C34D3416D18B}"/>
              </c:ext>
            </c:extLst>
          </c:dPt>
          <c:dPt>
            <c:idx val="4"/>
            <c:invertIfNegative val="0"/>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9-6B92-41A0-A7E8-C34D3416D18B}"/>
              </c:ext>
            </c:extLst>
          </c:dPt>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histogram!$A$47:$A$51</c:f>
              <c:numCache>
                <c:formatCode>General</c:formatCode>
                <c:ptCount val="5"/>
                <c:pt idx="0">
                  <c:v>1.0</c:v>
                </c:pt>
                <c:pt idx="1">
                  <c:v>2.0</c:v>
                </c:pt>
                <c:pt idx="2">
                  <c:v>3.0</c:v>
                </c:pt>
                <c:pt idx="3">
                  <c:v>4.0</c:v>
                </c:pt>
                <c:pt idx="4">
                  <c:v>5.0</c:v>
                </c:pt>
              </c:numCache>
            </c:numRef>
          </c:cat>
          <c:val>
            <c:numRef>
              <c:f>histogram!$B$47:$B$51</c:f>
              <c:numCache>
                <c:formatCode>General</c:formatCode>
                <c:ptCount val="5"/>
                <c:pt idx="0">
                  <c:v>0.0</c:v>
                </c:pt>
                <c:pt idx="1">
                  <c:v>1.0</c:v>
                </c:pt>
                <c:pt idx="2">
                  <c:v>10.0</c:v>
                </c:pt>
                <c:pt idx="3">
                  <c:v>23.0</c:v>
                </c:pt>
                <c:pt idx="4">
                  <c:v>1.0</c:v>
                </c:pt>
              </c:numCache>
            </c:numRef>
          </c:val>
          <c:extLst xmlns:c16r2="http://schemas.microsoft.com/office/drawing/2015/06/chart">
            <c:ext xmlns:c16="http://schemas.microsoft.com/office/drawing/2014/chart" uri="{C3380CC4-5D6E-409C-BE32-E72D297353CC}">
              <c16:uniqueId val="{0000000A-6B92-41A0-A7E8-C34D3416D18B}"/>
            </c:ext>
          </c:extLst>
        </c:ser>
        <c:dLbls>
          <c:showLegendKey val="0"/>
          <c:showVal val="0"/>
          <c:showCatName val="0"/>
          <c:showSerName val="0"/>
          <c:showPercent val="0"/>
          <c:showBubbleSize val="0"/>
        </c:dLbls>
        <c:gapWidth val="15"/>
        <c:overlap val="-27"/>
        <c:axId val="1829941232"/>
        <c:axId val="1831998464"/>
      </c:barChart>
      <c:catAx>
        <c:axId val="1829941232"/>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n-US" sz="1050"/>
                  <a:t>Rating 1 through 5</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31998464"/>
        <c:crosses val="autoZero"/>
        <c:auto val="1"/>
        <c:lblAlgn val="ctr"/>
        <c:lblOffset val="100"/>
        <c:noMultiLvlLbl val="0"/>
      </c:catAx>
      <c:valAx>
        <c:axId val="183199846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29941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6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a:solidFill>
                  <a:sysClr val="windowText" lastClr="000000"/>
                </a:solidFill>
              </a:rPr>
              <a:t>Figure 3. What is your age?</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04005983893652"/>
          <c:y val="0.18270804384746"/>
          <c:w val="0.771493733931723"/>
          <c:h val="0.604927304890398"/>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 Q2. What is your age '!$G$5:$G$9</c:f>
              <c:strCache>
                <c:ptCount val="5"/>
                <c:pt idx="0">
                  <c:v>20-29</c:v>
                </c:pt>
                <c:pt idx="1">
                  <c:v>30-39</c:v>
                </c:pt>
                <c:pt idx="2">
                  <c:v>40-49</c:v>
                </c:pt>
                <c:pt idx="3">
                  <c:v>50-59</c:v>
                </c:pt>
                <c:pt idx="4">
                  <c:v>60-70+</c:v>
                </c:pt>
              </c:strCache>
            </c:strRef>
          </c:cat>
          <c:val>
            <c:numRef>
              <c:f>' Q2. What is your age '!$H$5:$H$9</c:f>
              <c:numCache>
                <c:formatCode>0%</c:formatCode>
                <c:ptCount val="5"/>
                <c:pt idx="0">
                  <c:v>0.205882352941176</c:v>
                </c:pt>
                <c:pt idx="1">
                  <c:v>0.176470588235294</c:v>
                </c:pt>
                <c:pt idx="2">
                  <c:v>0.441176470588235</c:v>
                </c:pt>
                <c:pt idx="3">
                  <c:v>0.147058823529412</c:v>
                </c:pt>
                <c:pt idx="4">
                  <c:v>0.0294117647058823</c:v>
                </c:pt>
              </c:numCache>
            </c:numRef>
          </c:val>
          <c:extLst xmlns:c16r2="http://schemas.microsoft.com/office/drawing/2015/06/chart">
            <c:ext xmlns:c16="http://schemas.microsoft.com/office/drawing/2014/chart" uri="{C3380CC4-5D6E-409C-BE32-E72D297353CC}">
              <c16:uniqueId val="{00000000-6E9E-7441-9DA9-1E0099FA4DD6}"/>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 </c15:sqref>
                        </c15:formulaRef>
                      </c:ext>
                    </c:extLst>
                  </c:strRef>
                </c15:tx>
              </c15:filteredSeriesTitle>
            </c:ext>
          </c:extLst>
        </c:ser>
        <c:dLbls>
          <c:showLegendKey val="0"/>
          <c:showVal val="0"/>
          <c:showCatName val="0"/>
          <c:showSerName val="0"/>
          <c:showPercent val="0"/>
          <c:showBubbleSize val="0"/>
        </c:dLbls>
        <c:gapWidth val="100"/>
        <c:overlap val="-24"/>
        <c:axId val="1817542224"/>
        <c:axId val="-2022916528"/>
      </c:barChart>
      <c:catAx>
        <c:axId val="181754222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r>
                  <a:rPr lang="en-US" b="1">
                    <a:solidFill>
                      <a:schemeClr val="tx1"/>
                    </a:solidFill>
                  </a:rPr>
                  <a:t> Age Category </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22916528"/>
        <c:crosses val="autoZero"/>
        <c:auto val="1"/>
        <c:lblAlgn val="ctr"/>
        <c:lblOffset val="100"/>
        <c:noMultiLvlLbl val="0"/>
      </c:catAx>
      <c:valAx>
        <c:axId val="-202291652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r>
                  <a:rPr lang="en-US" b="1">
                    <a:solidFill>
                      <a:schemeClr val="tx1"/>
                    </a:solidFill>
                  </a:rPr>
                  <a:t>Percent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817542224"/>
        <c:crosses val="autoZero"/>
        <c:crossBetween val="between"/>
        <c:majorUnit val="0.1"/>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mn-lt"/>
                <a:ea typeface="+mn-ea"/>
                <a:cs typeface="+mn-cs"/>
              </a:defRPr>
            </a:pPr>
            <a:r>
              <a:rPr lang="en-US" sz="1200" b="1" cap="none" baseline="0">
                <a:solidFill>
                  <a:sysClr val="windowText" lastClr="000000"/>
                </a:solidFill>
              </a:rPr>
              <a:t>Figure 5. Did you go to school in a country other than the United States?</a:t>
            </a:r>
          </a:p>
        </c:rich>
      </c:tx>
      <c:layout>
        <c:manualLayout>
          <c:xMode val="edge"/>
          <c:yMode val="edge"/>
          <c:x val="0.121398930973044"/>
          <c:y val="0.00282540386677017"/>
        </c:manualLayout>
      </c:layout>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7528593597333"/>
          <c:y val="0.272080144911464"/>
          <c:w val="0.632831771940916"/>
          <c:h val="0.610548963069757"/>
        </c:manualLayout>
      </c:layout>
      <c:doughnutChart>
        <c:varyColors val="1"/>
        <c:ser>
          <c:idx val="0"/>
          <c:order val="0"/>
          <c:tx>
            <c:strRef>
              <c:f>'Q5. Did you went to school '!$E$10</c:f>
              <c:strCache>
                <c:ptCount val="1"/>
              </c:strCache>
            </c:strRef>
          </c:tx>
          <c:spPr>
            <a:solidFill>
              <a:schemeClr val="accent1">
                <a:lumMod val="75000"/>
              </a:schemeClr>
            </a:solidFill>
            <a:ln>
              <a:solidFill>
                <a:schemeClr val="accent1">
                  <a:lumMod val="75000"/>
                </a:schemeClr>
              </a:solidFill>
            </a:ln>
          </c:spPr>
          <c:dPt>
            <c:idx val="0"/>
            <c:bubble3D val="0"/>
            <c:spPr>
              <a:solidFill>
                <a:schemeClr val="accent1">
                  <a:lumMod val="75000"/>
                </a:schemeClr>
              </a:solidFill>
              <a:ln>
                <a:solidFill>
                  <a:schemeClr val="accent1">
                    <a:lumMod val="75000"/>
                  </a:schemeClr>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555A-4348-80C2-52F8BCEAC706}"/>
              </c:ext>
            </c:extLst>
          </c:dPt>
          <c:dPt>
            <c:idx val="1"/>
            <c:bubble3D val="0"/>
            <c:spPr>
              <a:solidFill>
                <a:schemeClr val="bg2">
                  <a:lumMod val="75000"/>
                </a:schemeClr>
              </a:solidFill>
              <a:ln>
                <a:solidFill>
                  <a:schemeClr val="bg2">
                    <a:lumMod val="50000"/>
                  </a:schemeClr>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555A-4348-80C2-52F8BCEAC70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1"/>
            <c:showSerName val="0"/>
            <c:showPercent val="0"/>
            <c:showBubbleSize val="0"/>
            <c:separator>
</c:separator>
            <c:showLeaderLines val="0"/>
            <c:extLst xmlns:c16r2="http://schemas.microsoft.com/office/drawing/2015/06/chart">
              <c:ext xmlns:c15="http://schemas.microsoft.com/office/drawing/2012/chart" uri="{CE6537A1-D6FC-4f65-9D91-7224C49458BB}"/>
            </c:extLst>
          </c:dLbls>
          <c:cat>
            <c:strRef>
              <c:f>'Q5. Did you went to school '!$D$11:$D$12</c:f>
              <c:strCache>
                <c:ptCount val="2"/>
                <c:pt idx="0">
                  <c:v>Yes</c:v>
                </c:pt>
                <c:pt idx="1">
                  <c:v>No</c:v>
                </c:pt>
              </c:strCache>
            </c:strRef>
          </c:cat>
          <c:val>
            <c:numRef>
              <c:f>'Q5. Did you went to school '!$E$11:$E$12</c:f>
              <c:numCache>
                <c:formatCode>0%</c:formatCode>
                <c:ptCount val="2"/>
                <c:pt idx="0">
                  <c:v>0.735294117647059</c:v>
                </c:pt>
                <c:pt idx="1">
                  <c:v>0.264705882352941</c:v>
                </c:pt>
              </c:numCache>
            </c:numRef>
          </c:val>
          <c:extLst xmlns:c16r2="http://schemas.microsoft.com/office/drawing/2015/06/chart">
            <c:ext xmlns:c16="http://schemas.microsoft.com/office/drawing/2014/chart" uri="{C3380CC4-5D6E-409C-BE32-E72D297353CC}">
              <c16:uniqueId val="{00000004-555A-4348-80C2-52F8BCEAC706}"/>
            </c:ext>
          </c:extLst>
        </c:ser>
        <c:dLbls>
          <c:showLegendKey val="0"/>
          <c:showVal val="0"/>
          <c:showCatName val="0"/>
          <c:showSerName val="0"/>
          <c:showPercent val="1"/>
          <c:showBubbleSize val="0"/>
          <c:showLeaderLines val="0"/>
        </c:dLbls>
        <c:firstSliceAng val="0"/>
        <c:holeSize val="50"/>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Figure 5. What is the highest</a:t>
            </a:r>
            <a:r>
              <a:rPr lang="en-US" sz="1200" b="1" baseline="0">
                <a:solidFill>
                  <a:schemeClr val="tx1"/>
                </a:solidFill>
              </a:rPr>
              <a:t> </a:t>
            </a:r>
            <a:r>
              <a:rPr lang="en-US" sz="1200" b="1">
                <a:solidFill>
                  <a:schemeClr val="tx1"/>
                </a:solidFill>
              </a:rPr>
              <a:t>level of school completed or the highest degree received outside the United States?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'Q6. Highest level outside Unite'!$I$4</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'Q6. Highest level outside Unite'!$H$5:$H$9</c:f>
              <c:strCache>
                <c:ptCount val="5"/>
                <c:pt idx="0">
                  <c:v>6th grade or less</c:v>
                </c:pt>
                <c:pt idx="1">
                  <c:v>Some high school </c:v>
                </c:pt>
                <c:pt idx="2">
                  <c:v>High school diploma</c:v>
                </c:pt>
                <c:pt idx="3">
                  <c:v>College</c:v>
                </c:pt>
                <c:pt idx="4">
                  <c:v>Other</c:v>
                </c:pt>
              </c:strCache>
            </c:strRef>
          </c:cat>
          <c:val>
            <c:numRef>
              <c:f>'Q6. Highest level outside Unite'!$I$5:$I$9</c:f>
              <c:numCache>
                <c:formatCode>0%</c:formatCode>
                <c:ptCount val="5"/>
                <c:pt idx="0">
                  <c:v>0.307692307692308</c:v>
                </c:pt>
                <c:pt idx="1">
                  <c:v>0.307692307692308</c:v>
                </c:pt>
                <c:pt idx="2">
                  <c:v>0.269230769230769</c:v>
                </c:pt>
                <c:pt idx="3">
                  <c:v>0.0769230769230769</c:v>
                </c:pt>
                <c:pt idx="4">
                  <c:v>0.0384615384615385</c:v>
                </c:pt>
              </c:numCache>
            </c:numRef>
          </c:val>
          <c:extLst xmlns:c16r2="http://schemas.microsoft.com/office/drawing/2015/06/chart">
            <c:ext xmlns:c16="http://schemas.microsoft.com/office/drawing/2014/chart" uri="{C3380CC4-5D6E-409C-BE32-E72D297353CC}">
              <c16:uniqueId val="{00000000-6AC2-1749-81FF-260F3FF5E27D}"/>
            </c:ext>
          </c:extLst>
        </c:ser>
        <c:dLbls>
          <c:showLegendKey val="0"/>
          <c:showVal val="0"/>
          <c:showCatName val="0"/>
          <c:showSerName val="0"/>
          <c:showPercent val="0"/>
          <c:showBubbleSize val="0"/>
        </c:dLbls>
        <c:gapWidth val="182"/>
        <c:axId val="-2074625632"/>
        <c:axId val="1767245552"/>
      </c:barChart>
      <c:catAx>
        <c:axId val="-207462563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aseline="0">
                    <a:solidFill>
                      <a:sysClr val="windowText" lastClr="000000"/>
                    </a:solidFill>
                  </a:rPr>
                  <a:t>Education Level</a:t>
                </a:r>
                <a:endParaRPr lang="en-US">
                  <a:solidFill>
                    <a:sysClr val="windowText" lastClr="000000"/>
                  </a:solidFill>
                </a:endParaRPr>
              </a:p>
            </c:rich>
          </c:tx>
          <c:layout>
            <c:manualLayout>
              <c:xMode val="edge"/>
              <c:yMode val="edge"/>
              <c:x val="0.553134138232721"/>
              <c:y val="0.93403588191541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mn-lt"/>
                <a:ea typeface="+mn-ea"/>
                <a:cs typeface="+mn-cs"/>
              </a:defRPr>
            </a:pPr>
            <a:endParaRPr lang="en-US"/>
          </a:p>
        </c:txPr>
        <c:crossAx val="1767245552"/>
        <c:crosses val="autoZero"/>
        <c:auto val="1"/>
        <c:lblAlgn val="ctr"/>
        <c:lblOffset val="100"/>
        <c:noMultiLvlLbl val="0"/>
      </c:catAx>
      <c:valAx>
        <c:axId val="1767245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0">
                    <a:solidFill>
                      <a:sysClr val="windowText" lastClr="000000"/>
                    </a:solidFill>
                  </a:rPr>
                  <a:t>Percent</a:t>
                </a:r>
                <a:r>
                  <a:rPr lang="en-US" b="0" baseline="0">
                    <a:solidFill>
                      <a:sysClr val="windowText" lastClr="000000"/>
                    </a:solidFill>
                  </a:rPr>
                  <a:t> </a:t>
                </a:r>
                <a:endParaRPr lang="en-US" b="0">
                  <a:solidFill>
                    <a:sysClr val="windowText" lastClr="000000"/>
                  </a:solidFill>
                </a:endParaRPr>
              </a:p>
            </c:rich>
          </c:tx>
          <c:layout>
            <c:manualLayout>
              <c:xMode val="edge"/>
              <c:yMode val="edge"/>
              <c:x val="0.0258859102224315"/>
              <c:y val="0.31018846658004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46256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US" sz="1100" b="1">
                <a:solidFill>
                  <a:sysClr val="windowText" lastClr="000000"/>
                </a:solidFill>
              </a:rPr>
              <a:t>Figure 4. What do you consider your primary language?</a:t>
            </a:r>
          </a:p>
        </c:rich>
      </c:tx>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'Q4. Primary language '!$H$3</c:f>
              <c:strCache>
                <c:ptCount val="1"/>
                <c:pt idx="0">
                  <c:v>%</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'Q4. Primary language '!$G$4:$G$8</c:f>
              <c:strCache>
                <c:ptCount val="5"/>
                <c:pt idx="0">
                  <c:v>Spanish</c:v>
                </c:pt>
                <c:pt idx="1">
                  <c:v>Two languages </c:v>
                </c:pt>
                <c:pt idx="2">
                  <c:v>English</c:v>
                </c:pt>
                <c:pt idx="3">
                  <c:v>Mixteco</c:v>
                </c:pt>
                <c:pt idx="4">
                  <c:v>Mandarin</c:v>
                </c:pt>
              </c:strCache>
            </c:strRef>
          </c:cat>
          <c:val>
            <c:numRef>
              <c:f>'Q4. Primary language '!$H$4:$H$8</c:f>
              <c:numCache>
                <c:formatCode>0%</c:formatCode>
                <c:ptCount val="5"/>
                <c:pt idx="0">
                  <c:v>0.73</c:v>
                </c:pt>
                <c:pt idx="1">
                  <c:v>0.09</c:v>
                </c:pt>
                <c:pt idx="2">
                  <c:v>0.06</c:v>
                </c:pt>
                <c:pt idx="3">
                  <c:v>0.06</c:v>
                </c:pt>
                <c:pt idx="4">
                  <c:v>0.06</c:v>
                </c:pt>
              </c:numCache>
            </c:numRef>
          </c:val>
          <c:extLst xmlns:c16r2="http://schemas.microsoft.com/office/drawing/2015/06/chart">
            <c:ext xmlns:c16="http://schemas.microsoft.com/office/drawing/2014/chart" uri="{C3380CC4-5D6E-409C-BE32-E72D297353CC}">
              <c16:uniqueId val="{00000000-7E71-6F40-B268-BB1C038FD0D1}"/>
            </c:ext>
          </c:extLst>
        </c:ser>
        <c:dLbls>
          <c:showLegendKey val="0"/>
          <c:showVal val="0"/>
          <c:showCatName val="0"/>
          <c:showSerName val="0"/>
          <c:showPercent val="0"/>
          <c:showBubbleSize val="0"/>
        </c:dLbls>
        <c:gapWidth val="100"/>
        <c:axId val="-2022821200"/>
        <c:axId val="1779954688"/>
      </c:barChart>
      <c:catAx>
        <c:axId val="-202282120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r>
                  <a:rPr lang="en-US">
                    <a:solidFill>
                      <a:schemeClr val="tx1"/>
                    </a:solidFill>
                  </a:rPr>
                  <a:t>Languages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779954688"/>
        <c:crosses val="autoZero"/>
        <c:auto val="1"/>
        <c:lblAlgn val="ctr"/>
        <c:lblOffset val="100"/>
        <c:noMultiLvlLbl val="0"/>
      </c:catAx>
      <c:valAx>
        <c:axId val="1779954688"/>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r>
                  <a:rPr lang="en-US">
                    <a:solidFill>
                      <a:schemeClr val="tx1"/>
                    </a:solidFill>
                  </a:rPr>
                  <a:t>Percent</a:t>
                </a:r>
              </a:p>
            </c:rich>
          </c:tx>
          <c:layout>
            <c:manualLayout>
              <c:xMode val="edge"/>
              <c:yMode val="edge"/>
              <c:x val="0.466374234470691"/>
              <c:y val="0.87868037328667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228212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ysClr val="windowText" lastClr="000000"/>
                </a:solidFill>
                <a:latin typeface="+mn-lt"/>
                <a:ea typeface="+mn-ea"/>
                <a:cs typeface="+mn-cs"/>
              </a:defRPr>
            </a:pPr>
            <a:r>
              <a:rPr lang="en-US" sz="1200" b="1" cap="none" baseline="0">
                <a:solidFill>
                  <a:sysClr val="windowText" lastClr="000000"/>
                </a:solidFill>
              </a:rPr>
              <a:t>Figure 6. If yes, in what Country?</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81757731731574"/>
          <c:y val="0.229335118535284"/>
          <c:w val="0.63558694856499"/>
          <c:h val="0.684295110884419"/>
        </c:manualLayout>
      </c:layout>
      <c:doughnutChart>
        <c:varyColors val="1"/>
        <c:ser>
          <c:idx val="0"/>
          <c:order val="0"/>
          <c:tx>
            <c:strRef>
              <c:f>'Q5. Did you went to school '!$N$5</c:f>
              <c:strCache>
                <c:ptCount val="1"/>
              </c:strCache>
            </c:strRef>
          </c:tx>
          <c:dPt>
            <c:idx val="0"/>
            <c:bubble3D val="0"/>
            <c:spPr>
              <a:solidFill>
                <a:schemeClr val="accent1">
                  <a:lumMod val="75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6AF0-094B-BEF3-982FC29A79D4}"/>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6AF0-094B-BEF3-982FC29A79D4}"/>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6AF0-094B-BEF3-982FC29A79D4}"/>
              </c:ext>
            </c:extLst>
          </c:dPt>
          <c:dLbls>
            <c:dLbl>
              <c:idx val="1"/>
              <c:layout>
                <c:manualLayout>
                  <c:x val="0.00758293763402001"/>
                  <c:y val="0.00839894874260455"/>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6AF0-094B-BEF3-982FC29A79D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'Q5. Did you went to school '!$M$6:$M$8</c:f>
              <c:strCache>
                <c:ptCount val="3"/>
                <c:pt idx="0">
                  <c:v>México </c:v>
                </c:pt>
                <c:pt idx="1">
                  <c:v>El Salvador</c:v>
                </c:pt>
                <c:pt idx="2">
                  <c:v>China</c:v>
                </c:pt>
              </c:strCache>
            </c:strRef>
          </c:cat>
          <c:val>
            <c:numRef>
              <c:f>'Q5. Did you went to school '!$N$6:$N$8</c:f>
              <c:numCache>
                <c:formatCode>0%</c:formatCode>
                <c:ptCount val="3"/>
                <c:pt idx="0">
                  <c:v>0.76</c:v>
                </c:pt>
                <c:pt idx="1">
                  <c:v>0.12</c:v>
                </c:pt>
                <c:pt idx="2">
                  <c:v>0.12</c:v>
                </c:pt>
              </c:numCache>
            </c:numRef>
          </c:val>
          <c:extLst xmlns:c16r2="http://schemas.microsoft.com/office/drawing/2015/06/chart">
            <c:ext xmlns:c16="http://schemas.microsoft.com/office/drawing/2014/chart" uri="{C3380CC4-5D6E-409C-BE32-E72D297353CC}">
              <c16:uniqueId val="{00000006-6AF0-094B-BEF3-982FC29A79D4}"/>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100" b="1">
                <a:solidFill>
                  <a:schemeClr val="tx1"/>
                </a:solidFill>
              </a:rPr>
              <a:t>Figure 7. What is the highest</a:t>
            </a:r>
            <a:r>
              <a:rPr lang="en-US" sz="1100" b="1" baseline="0">
                <a:solidFill>
                  <a:schemeClr val="tx1"/>
                </a:solidFill>
              </a:rPr>
              <a:t> </a:t>
            </a:r>
            <a:r>
              <a:rPr lang="en-US" sz="1100" b="1">
                <a:solidFill>
                  <a:schemeClr val="tx1"/>
                </a:solidFill>
              </a:rPr>
              <a:t>level of school completed or the highest degree received outside the United States?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11077104071202"/>
          <c:y val="0.202636656630338"/>
          <c:w val="0.841572894513721"/>
          <c:h val="0.567711057395549"/>
        </c:manualLayout>
      </c:layout>
      <c:barChart>
        <c:barDir val="col"/>
        <c:grouping val="clustered"/>
        <c:varyColors val="0"/>
        <c:ser>
          <c:idx val="0"/>
          <c:order val="0"/>
          <c:tx>
            <c:strRef>
              <c:f>'Q6. Highest level outside Unite'!$I$4</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'Q6. Highest level outside Unite'!$H$5:$H$9</c:f>
              <c:strCache>
                <c:ptCount val="5"/>
                <c:pt idx="0">
                  <c:v>6th grade or less</c:v>
                </c:pt>
                <c:pt idx="1">
                  <c:v>Some high school </c:v>
                </c:pt>
                <c:pt idx="2">
                  <c:v>High school diploma</c:v>
                </c:pt>
                <c:pt idx="3">
                  <c:v>College</c:v>
                </c:pt>
                <c:pt idx="4">
                  <c:v>Other</c:v>
                </c:pt>
              </c:strCache>
            </c:strRef>
          </c:cat>
          <c:val>
            <c:numRef>
              <c:f>'Q6. Highest level outside Unite'!$I$5:$I$9</c:f>
              <c:numCache>
                <c:formatCode>0%</c:formatCode>
                <c:ptCount val="5"/>
                <c:pt idx="0">
                  <c:v>0.307692307692308</c:v>
                </c:pt>
                <c:pt idx="1">
                  <c:v>0.307692307692308</c:v>
                </c:pt>
                <c:pt idx="2">
                  <c:v>0.269230769230769</c:v>
                </c:pt>
                <c:pt idx="3">
                  <c:v>0.0769230769230769</c:v>
                </c:pt>
                <c:pt idx="4">
                  <c:v>0.0384615384615385</c:v>
                </c:pt>
              </c:numCache>
            </c:numRef>
          </c:val>
          <c:extLst xmlns:c16r2="http://schemas.microsoft.com/office/drawing/2015/06/chart">
            <c:ext xmlns:c16="http://schemas.microsoft.com/office/drawing/2014/chart" uri="{C3380CC4-5D6E-409C-BE32-E72D297353CC}">
              <c16:uniqueId val="{00000000-B608-6B4C-A2A6-AE096D5ADDDC}"/>
            </c:ext>
          </c:extLst>
        </c:ser>
        <c:dLbls>
          <c:showLegendKey val="0"/>
          <c:showVal val="0"/>
          <c:showCatName val="0"/>
          <c:showSerName val="0"/>
          <c:showPercent val="0"/>
          <c:showBubbleSize val="0"/>
        </c:dLbls>
        <c:gapWidth val="182"/>
        <c:axId val="-2024945712"/>
        <c:axId val="-2025823120"/>
      </c:barChart>
      <c:catAx>
        <c:axId val="-202494571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1">
                    <a:solidFill>
                      <a:sysClr val="windowText" lastClr="000000"/>
                    </a:solidFill>
                  </a:rPr>
                  <a:t>Education</a:t>
                </a:r>
                <a:r>
                  <a:rPr lang="en-US" b="1" baseline="0">
                    <a:solidFill>
                      <a:sysClr val="windowText" lastClr="000000"/>
                    </a:solidFill>
                  </a:rPr>
                  <a:t> Level</a:t>
                </a:r>
                <a:endParaRPr lang="en-US" b="1">
                  <a:solidFill>
                    <a:sysClr val="windowText" lastClr="000000"/>
                  </a:solidFill>
                </a:endParaRPr>
              </a:p>
            </c:rich>
          </c:tx>
          <c:layout>
            <c:manualLayout>
              <c:xMode val="edge"/>
              <c:yMode val="edge"/>
              <c:x val="0.479956832525553"/>
              <c:y val="0.88086512682055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25823120"/>
        <c:crosses val="autoZero"/>
        <c:auto val="1"/>
        <c:lblAlgn val="ctr"/>
        <c:lblOffset val="100"/>
        <c:noMultiLvlLbl val="0"/>
      </c:catAx>
      <c:valAx>
        <c:axId val="-2025823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1">
                    <a:solidFill>
                      <a:sysClr val="windowText" lastClr="000000"/>
                    </a:solidFill>
                  </a:rPr>
                  <a:t>Percent</a:t>
                </a:r>
                <a:r>
                  <a:rPr lang="en-US" b="1" baseline="0">
                    <a:solidFill>
                      <a:sysClr val="windowText" lastClr="000000"/>
                    </a:solidFill>
                  </a:rPr>
                  <a:t> </a:t>
                </a:r>
                <a:endParaRPr lang="en-US" b="1">
                  <a:solidFill>
                    <a:sysClr val="windowText" lastClr="000000"/>
                  </a:solidFill>
                </a:endParaRPr>
              </a:p>
            </c:rich>
          </c:tx>
          <c:layout>
            <c:manualLayout>
              <c:xMode val="edge"/>
              <c:yMode val="edge"/>
              <c:x val="0.0258859102224315"/>
              <c:y val="0.31018846658004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49457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50" baseline="0">
                <a:solidFill>
                  <a:schemeClr val="tx1"/>
                </a:solidFill>
                <a:latin typeface="+mn-lt"/>
                <a:ea typeface="+mn-ea"/>
                <a:cs typeface="+mn-cs"/>
              </a:defRPr>
            </a:pPr>
            <a:r>
              <a:rPr lang="en-US" sz="1200" b="1" cap="none" baseline="0">
                <a:solidFill>
                  <a:schemeClr val="tx1"/>
                </a:solidFill>
              </a:rPr>
              <a:t>Figure 8. Did you go to school in the United States?</a:t>
            </a:r>
          </a:p>
        </c:rich>
      </c:tx>
      <c:overlay val="0"/>
      <c:spPr>
        <a:noFill/>
        <a:ln>
          <a:noFill/>
        </a:ln>
        <a:effectLst/>
      </c:spPr>
      <c:txPr>
        <a:bodyPr rot="0" spcFirstLastPara="1" vertOverflow="ellipsis" vert="horz" wrap="square" anchor="ctr" anchorCtr="1"/>
        <a:lstStyle/>
        <a:p>
          <a:pPr>
            <a:defRPr sz="1200" b="1" i="0" u="none" strike="noStrike" kern="1200" cap="none" spc="50" baseline="0">
              <a:solidFill>
                <a:schemeClr val="tx1"/>
              </a:solidFill>
              <a:latin typeface="+mn-lt"/>
              <a:ea typeface="+mn-ea"/>
              <a:cs typeface="+mn-cs"/>
            </a:defRPr>
          </a:pPr>
          <a:endParaRPr lang="en-US"/>
        </a:p>
      </c:txPr>
    </c:title>
    <c:autoTitleDeleted val="0"/>
    <c:plotArea>
      <c:layout/>
      <c:doughnutChart>
        <c:varyColors val="1"/>
        <c:ser>
          <c:idx val="0"/>
          <c:order val="0"/>
          <c:tx>
            <c:strRef>
              <c:f>'Q7. School in United State'!$H$4</c:f>
              <c:strCache>
                <c:ptCount val="1"/>
              </c:strCache>
            </c:strRef>
          </c:tx>
          <c:spPr>
            <a:solidFill>
              <a:schemeClr val="accent1">
                <a:lumMod val="75000"/>
              </a:schemeClr>
            </a:solidFill>
            <a:ln w="19050">
              <a:solidFill>
                <a:schemeClr val="bg2">
                  <a:lumMod val="50000"/>
                </a:schemeClr>
              </a:solidFill>
            </a:ln>
          </c:spPr>
          <c:dPt>
            <c:idx val="0"/>
            <c:bubble3D val="0"/>
            <c:spPr>
              <a:solidFill>
                <a:schemeClr val="accent1">
                  <a:lumMod val="75000"/>
                </a:schemeClr>
              </a:solidFill>
              <a:ln w="19050">
                <a:solidFill>
                  <a:schemeClr val="bg2">
                    <a:lumMod val="50000"/>
                  </a:schemeClr>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8CC7-0644-B910-7ED3DD5FFCB3}"/>
              </c:ext>
            </c:extLst>
          </c:dPt>
          <c:dPt>
            <c:idx val="1"/>
            <c:bubble3D val="0"/>
            <c:spPr>
              <a:solidFill>
                <a:schemeClr val="bg2">
                  <a:lumMod val="50000"/>
                </a:schemeClr>
              </a:solidFill>
              <a:ln w="19050">
                <a:solidFill>
                  <a:schemeClr val="bg2">
                    <a:lumMod val="50000"/>
                  </a:schemeClr>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8CC7-0644-B910-7ED3DD5FFCB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eparator>
</c:separator>
            <c:showLeaderLines val="0"/>
            <c:extLst xmlns:c16r2="http://schemas.microsoft.com/office/drawing/2015/06/chart">
              <c:ext xmlns:c15="http://schemas.microsoft.com/office/drawing/2012/chart" uri="{CE6537A1-D6FC-4f65-9D91-7224C49458BB}"/>
            </c:extLst>
          </c:dLbls>
          <c:cat>
            <c:strRef>
              <c:f>'Q7. School in United State'!$G$5:$G$6</c:f>
              <c:strCache>
                <c:ptCount val="2"/>
                <c:pt idx="0">
                  <c:v>Yes</c:v>
                </c:pt>
                <c:pt idx="1">
                  <c:v>No</c:v>
                </c:pt>
              </c:strCache>
            </c:strRef>
          </c:cat>
          <c:val>
            <c:numRef>
              <c:f>'Q7. School in United State'!$H$5:$H$6</c:f>
              <c:numCache>
                <c:formatCode>0%</c:formatCode>
                <c:ptCount val="2"/>
                <c:pt idx="0">
                  <c:v>0.657142857142857</c:v>
                </c:pt>
                <c:pt idx="1">
                  <c:v>0.342857142857143</c:v>
                </c:pt>
              </c:numCache>
            </c:numRef>
          </c:val>
          <c:extLst xmlns:c16r2="http://schemas.microsoft.com/office/drawing/2015/06/chart">
            <c:ext xmlns:c16="http://schemas.microsoft.com/office/drawing/2014/chart" uri="{C3380CC4-5D6E-409C-BE32-E72D297353CC}">
              <c16:uniqueId val="{00000004-8CC7-0644-B910-7ED3DD5FFCB3}"/>
            </c:ext>
          </c:extLst>
        </c:ser>
        <c:dLbls>
          <c:showLegendKey val="0"/>
          <c:showVal val="0"/>
          <c:showCatName val="0"/>
          <c:showSerName val="0"/>
          <c:showPercent val="1"/>
          <c:showBubbleSize val="0"/>
          <c:showLeaderLines val="0"/>
        </c:dLbls>
        <c:firstSliceAng val="0"/>
        <c:holeSize val="50"/>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724832782999"/>
          <c:y val="0.28645815106445"/>
          <c:w val="0.639665848220586"/>
          <c:h val="0.619676290463692"/>
        </c:manualLayout>
      </c:layout>
      <c:doughnutChart>
        <c:varyColors val="1"/>
        <c:ser>
          <c:idx val="0"/>
          <c:order val="0"/>
          <c:tx>
            <c:strRef>
              <c:f>'Q9. Are yo taking classes now '!$H$2</c:f>
              <c:strCache>
                <c:ptCount val="1"/>
              </c:strCache>
            </c:strRef>
          </c:tx>
          <c:dPt>
            <c:idx val="0"/>
            <c:bubble3D val="0"/>
            <c:spPr>
              <a:solidFill>
                <a:schemeClr val="accent1">
                  <a:lumMod val="75000"/>
                </a:schemeClr>
              </a:solidFill>
              <a:ln>
                <a:solidFill>
                  <a:schemeClr val="accent1">
                    <a:lumMod val="75000"/>
                  </a:schemeClr>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CB94-2042-9FAC-66B84833094C}"/>
              </c:ext>
            </c:extLst>
          </c:dPt>
          <c:dPt>
            <c:idx val="1"/>
            <c:bubble3D val="0"/>
            <c:spPr>
              <a:solidFill>
                <a:schemeClr val="bg2">
                  <a:lumMod val="50000"/>
                </a:schemeClr>
              </a:solidFill>
              <a:ln>
                <a:solidFill>
                  <a:schemeClr val="bg2">
                    <a:lumMod val="50000"/>
                  </a:schemeClr>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CB94-2042-9FAC-66B84833094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'Q9. Are yo taking classes now '!$G$3:$G$4</c:f>
              <c:strCache>
                <c:ptCount val="2"/>
                <c:pt idx="0">
                  <c:v>Yes </c:v>
                </c:pt>
                <c:pt idx="1">
                  <c:v>No</c:v>
                </c:pt>
              </c:strCache>
            </c:strRef>
          </c:cat>
          <c:val>
            <c:numRef>
              <c:f>'Q9. Are yo taking classes now '!$H$3:$H$4</c:f>
              <c:numCache>
                <c:formatCode>0%</c:formatCode>
                <c:ptCount val="2"/>
                <c:pt idx="0">
                  <c:v>0.235294117647059</c:v>
                </c:pt>
                <c:pt idx="1">
                  <c:v>0.764705882352941</c:v>
                </c:pt>
              </c:numCache>
            </c:numRef>
          </c:val>
          <c:extLst xmlns:c16r2="http://schemas.microsoft.com/office/drawing/2015/06/chart">
            <c:ext xmlns:c16="http://schemas.microsoft.com/office/drawing/2014/chart" uri="{C3380CC4-5D6E-409C-BE32-E72D297353CC}">
              <c16:uniqueId val="{00000004-CB94-2042-9FAC-66B84833094C}"/>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Figure 9. What is the highest level of school completed or degree received in the United States?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'Q8. Highest level of school '!$M$2:$M$9</c:f>
              <c:strCache>
                <c:ptCount val="8"/>
                <c:pt idx="0">
                  <c:v>6th grade 
or less</c:v>
                </c:pt>
                <c:pt idx="1">
                  <c:v>Some high school </c:v>
                </c:pt>
                <c:pt idx="2">
                  <c:v>Adult education</c:v>
                </c:pt>
                <c:pt idx="3">
                  <c:v>High school diploma</c:v>
                </c:pt>
                <c:pt idx="4">
                  <c:v>Some 
college </c:v>
                </c:pt>
                <c:pt idx="5">
                  <c:v>College</c:v>
                </c:pt>
                <c:pt idx="6">
                  <c:v>Other</c:v>
                </c:pt>
                <c:pt idx="7">
                  <c:v>Not applicable</c:v>
                </c:pt>
              </c:strCache>
            </c:strRef>
          </c:cat>
          <c:val>
            <c:numRef>
              <c:f>'Q8. Highest level of school '!$N$2:$N$9</c:f>
              <c:numCache>
                <c:formatCode>0%</c:formatCode>
                <c:ptCount val="8"/>
                <c:pt idx="0">
                  <c:v>0.0833333333333333</c:v>
                </c:pt>
                <c:pt idx="1">
                  <c:v>0.208333333333333</c:v>
                </c:pt>
                <c:pt idx="2">
                  <c:v>0.208333333333333</c:v>
                </c:pt>
                <c:pt idx="3">
                  <c:v>0.125</c:v>
                </c:pt>
                <c:pt idx="4">
                  <c:v>0.0416666666666667</c:v>
                </c:pt>
                <c:pt idx="5">
                  <c:v>0.208333333333333</c:v>
                </c:pt>
                <c:pt idx="6">
                  <c:v>0.0416666666666667</c:v>
                </c:pt>
                <c:pt idx="7">
                  <c:v>0.0833333333333333</c:v>
                </c:pt>
              </c:numCache>
            </c:numRef>
          </c:val>
          <c:extLst xmlns:c16r2="http://schemas.microsoft.com/office/drawing/2015/06/chart">
            <c:ext xmlns:c16="http://schemas.microsoft.com/office/drawing/2014/chart" uri="{C3380CC4-5D6E-409C-BE32-E72D297353CC}">
              <c16:uniqueId val="{00000000-66C8-3A4E-B530-316B8C9B4B9A}"/>
            </c:ext>
          </c:extLst>
        </c:ser>
        <c:dLbls>
          <c:showLegendKey val="0"/>
          <c:showVal val="0"/>
          <c:showCatName val="0"/>
          <c:showSerName val="0"/>
          <c:showPercent val="0"/>
          <c:showBubbleSize val="0"/>
        </c:dLbls>
        <c:gapWidth val="182"/>
        <c:axId val="-2104457248"/>
        <c:axId val="-2028285920"/>
      </c:barChart>
      <c:catAx>
        <c:axId val="-2104457248"/>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Education</a:t>
                </a:r>
                <a:r>
                  <a:rPr lang="en-US" b="1" baseline="0">
                    <a:solidFill>
                      <a:sysClr val="windowText" lastClr="000000"/>
                    </a:solidFill>
                  </a:rPr>
                  <a:t>  Level </a:t>
                </a:r>
                <a:endParaRPr lang="en-US" b="1">
                  <a:solidFill>
                    <a:sysClr val="windowText" lastClr="000000"/>
                  </a:solidFill>
                </a:endParaRPr>
              </a:p>
            </c:rich>
          </c:tx>
          <c:layout>
            <c:manualLayout>
              <c:xMode val="edge"/>
              <c:yMode val="edge"/>
              <c:x val="0.457247098725398"/>
              <c:y val="0.915091034940589"/>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28285920"/>
        <c:crosses val="autoZero"/>
        <c:auto val="1"/>
        <c:lblAlgn val="ctr"/>
        <c:lblOffset val="100"/>
        <c:noMultiLvlLbl val="0"/>
      </c:catAx>
      <c:valAx>
        <c:axId val="-2028285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Percent</a:t>
                </a:r>
              </a:p>
            </c:rich>
          </c:tx>
          <c:layout>
            <c:manualLayout>
              <c:xMode val="edge"/>
              <c:yMode val="edge"/>
              <c:x val="0.0245876632987162"/>
              <c:y val="0.44127995664796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44572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100" b="1">
                <a:solidFill>
                  <a:schemeClr val="tx1"/>
                </a:solidFill>
              </a:rPr>
              <a:t>Figure 11. Are you currently employed?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0"/>
          <c:order val="0"/>
          <c:tx>
            <c:strRef>
              <c:f>'Q11. Are you currently working '!$K$1</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'Q11. Are you currently working '!$J$2:$J$6</c:f>
              <c:strCache>
                <c:ptCount val="5"/>
                <c:pt idx="0">
                  <c:v>I don’t work </c:v>
                </c:pt>
                <c:pt idx="1">
                  <c:v>One job </c:v>
                </c:pt>
                <c:pt idx="2">
                  <c:v>I'm unemployed </c:v>
                </c:pt>
                <c:pt idx="3">
                  <c:v>Yes, more than one job </c:v>
                </c:pt>
                <c:pt idx="4">
                  <c:v>Retired</c:v>
                </c:pt>
              </c:strCache>
            </c:strRef>
          </c:cat>
          <c:val>
            <c:numRef>
              <c:f>'Q11. Are you currently working '!$K$2:$K$6</c:f>
              <c:numCache>
                <c:formatCode>0%</c:formatCode>
                <c:ptCount val="5"/>
                <c:pt idx="0">
                  <c:v>0.41</c:v>
                </c:pt>
                <c:pt idx="1">
                  <c:v>0.29</c:v>
                </c:pt>
                <c:pt idx="2">
                  <c:v>0.12</c:v>
                </c:pt>
                <c:pt idx="3">
                  <c:v>0.12</c:v>
                </c:pt>
                <c:pt idx="4">
                  <c:v>0.06</c:v>
                </c:pt>
              </c:numCache>
            </c:numRef>
          </c:val>
          <c:extLst xmlns:c16r2="http://schemas.microsoft.com/office/drawing/2015/06/chart">
            <c:ext xmlns:c16="http://schemas.microsoft.com/office/drawing/2014/chart" uri="{C3380CC4-5D6E-409C-BE32-E72D297353CC}">
              <c16:uniqueId val="{00000000-E459-B148-B697-5930631C984C}"/>
            </c:ext>
          </c:extLst>
        </c:ser>
        <c:dLbls>
          <c:showLegendKey val="0"/>
          <c:showVal val="0"/>
          <c:showCatName val="0"/>
          <c:showSerName val="0"/>
          <c:showPercent val="0"/>
          <c:showBubbleSize val="0"/>
        </c:dLbls>
        <c:gapWidth val="182"/>
        <c:axId val="-2025087408"/>
        <c:axId val="-2025084016"/>
      </c:barChart>
      <c:catAx>
        <c:axId val="-2025087408"/>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Currently</a:t>
                </a:r>
                <a:r>
                  <a:rPr lang="en-US" b="1" baseline="0">
                    <a:solidFill>
                      <a:schemeClr val="tx1"/>
                    </a:solidFill>
                  </a:rPr>
                  <a:t> Employed</a:t>
                </a:r>
                <a:endParaRPr lang="en-US"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25084016"/>
        <c:crosses val="autoZero"/>
        <c:auto val="1"/>
        <c:lblAlgn val="ctr"/>
        <c:lblOffset val="100"/>
        <c:noMultiLvlLbl val="0"/>
      </c:catAx>
      <c:valAx>
        <c:axId val="-20250840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Percent</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250874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i="0" baseline="0" dirty="0">
                <a:effectLst/>
              </a:rPr>
              <a:t>Figure A. Students Enrolled by Program Type </a:t>
            </a:r>
          </a:p>
          <a:p>
            <a:pPr>
              <a:defRPr sz="1200"/>
            </a:pPr>
            <a:r>
              <a:rPr lang="en-US" sz="1200" b="1" i="0" baseline="0" dirty="0">
                <a:effectLst/>
              </a:rPr>
              <a:t>2016-17 to 20178-19 </a:t>
            </a:r>
          </a:p>
        </c:rich>
      </c:tx>
      <c:layout>
        <c:manualLayout>
          <c:xMode val="edge"/>
          <c:yMode val="edge"/>
          <c:x val="0.367440103640891"/>
          <c:y val="0.0015060304841656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'Demo Combo'!$C$5</c:f>
              <c:strCache>
                <c:ptCount val="1"/>
                <c:pt idx="0">
                  <c:v>2016</c:v>
                </c:pt>
              </c:strCache>
            </c:strRef>
          </c:tx>
          <c:spPr>
            <a:solidFill>
              <a:schemeClr val="accent1"/>
            </a:solidFill>
            <a:ln>
              <a:noFill/>
            </a:ln>
            <a:effectLst/>
          </c:spPr>
          <c:invertIfNegative val="0"/>
          <c:cat>
            <c:multiLvlStrRef>
              <c:f>'Demo Combo'!$A$6:$B$21</c:f>
              <c:multiLvlStrCache>
                <c:ptCount val="16"/>
                <c:lvl>
                  <c:pt idx="0">
                    <c:v>English Language Learner</c:v>
                  </c:pt>
                  <c:pt idx="1">
                    <c:v>Basic Skills</c:v>
                  </c:pt>
                  <c:pt idx="2">
                    <c:v>High School Diploma</c:v>
                  </c:pt>
                  <c:pt idx="3">
                    <c:v>High School Equivalency </c:v>
                  </c:pt>
                  <c:pt idx="4">
                    <c:v>Career and Technical Education</c:v>
                  </c:pt>
                  <c:pt idx="5">
                    <c:v>Adults Training for Child School Success</c:v>
                  </c:pt>
                  <c:pt idx="6">
                    <c:v>Workforce (Re)Entry</c:v>
                  </c:pt>
                  <c:pt idx="7">
                    <c:v>Biology</c:v>
                  </c:pt>
                  <c:pt idx="8">
                    <c:v>Computer App/Business Tech</c:v>
                  </c:pt>
                  <c:pt idx="9">
                    <c:v>Culinary Arts &amp; Hosp Mgmt</c:v>
                  </c:pt>
                  <c:pt idx="10">
                    <c:v>Dental Hygiene</c:v>
                  </c:pt>
                  <c:pt idx="11">
                    <c:v>Digital Management Career Prep</c:v>
                  </c:pt>
                  <c:pt idx="12">
                    <c:v>English</c:v>
                  </c:pt>
                  <c:pt idx="13">
                    <c:v>English As a Second Language</c:v>
                  </c:pt>
                  <c:pt idx="14">
                    <c:v>Mathematics</c:v>
                  </c:pt>
                  <c:pt idx="15">
                    <c:v>Pre Employment Skills</c:v>
                  </c:pt>
                </c:lvl>
                <c:lvl>
                  <c:pt idx="0">
                    <c:v>WASCAE</c:v>
                  </c:pt>
                  <c:pt idx="7">
                    <c:v>Cabrillo</c:v>
                  </c:pt>
                  <c:pt idx="15">
                    <c:v>SCCOE</c:v>
                  </c:pt>
                </c:lvl>
              </c:multiLvlStrCache>
            </c:multiLvlStrRef>
          </c:cat>
          <c:val>
            <c:numRef>
              <c:f>'Demo Combo'!$C$6:$C$21</c:f>
              <c:numCache>
                <c:formatCode>#,##0</c:formatCode>
                <c:ptCount val="16"/>
                <c:pt idx="0">
                  <c:v>1154.0</c:v>
                </c:pt>
                <c:pt idx="1">
                  <c:v>46.0</c:v>
                </c:pt>
                <c:pt idx="2">
                  <c:v>225.0</c:v>
                </c:pt>
                <c:pt idx="3">
                  <c:v>185.0</c:v>
                </c:pt>
                <c:pt idx="4">
                  <c:v>2.0</c:v>
                </c:pt>
                <c:pt idx="5">
                  <c:v>0.0</c:v>
                </c:pt>
                <c:pt idx="6">
                  <c:v>108.0</c:v>
                </c:pt>
                <c:pt idx="8" formatCode="General">
                  <c:v>56.0</c:v>
                </c:pt>
                <c:pt idx="13" formatCode="General">
                  <c:v>182.0</c:v>
                </c:pt>
              </c:numCache>
            </c:numRef>
          </c:val>
          <c:extLst xmlns:c16r2="http://schemas.microsoft.com/office/drawing/2015/06/chart">
            <c:ext xmlns:c16="http://schemas.microsoft.com/office/drawing/2014/chart" uri="{C3380CC4-5D6E-409C-BE32-E72D297353CC}">
              <c16:uniqueId val="{00000000-AA25-4426-BFD4-FA93C5F95D34}"/>
            </c:ext>
          </c:extLst>
        </c:ser>
        <c:ser>
          <c:idx val="1"/>
          <c:order val="1"/>
          <c:tx>
            <c:strRef>
              <c:f>'Demo Combo'!$D$5</c:f>
              <c:strCache>
                <c:ptCount val="1"/>
                <c:pt idx="0">
                  <c:v>2017</c:v>
                </c:pt>
              </c:strCache>
            </c:strRef>
          </c:tx>
          <c:spPr>
            <a:solidFill>
              <a:schemeClr val="accent2"/>
            </a:solidFill>
            <a:ln>
              <a:noFill/>
            </a:ln>
            <a:effectLst/>
          </c:spPr>
          <c:invertIfNegative val="0"/>
          <c:cat>
            <c:multiLvlStrRef>
              <c:f>'Demo Combo'!$A$6:$B$21</c:f>
              <c:multiLvlStrCache>
                <c:ptCount val="16"/>
                <c:lvl>
                  <c:pt idx="0">
                    <c:v>English Language Learner</c:v>
                  </c:pt>
                  <c:pt idx="1">
                    <c:v>Basic Skills</c:v>
                  </c:pt>
                  <c:pt idx="2">
                    <c:v>High School Diploma</c:v>
                  </c:pt>
                  <c:pt idx="3">
                    <c:v>High School Equivalency </c:v>
                  </c:pt>
                  <c:pt idx="4">
                    <c:v>Career and Technical Education</c:v>
                  </c:pt>
                  <c:pt idx="5">
                    <c:v>Adults Training for Child School Success</c:v>
                  </c:pt>
                  <c:pt idx="6">
                    <c:v>Workforce (Re)Entry</c:v>
                  </c:pt>
                  <c:pt idx="7">
                    <c:v>Biology</c:v>
                  </c:pt>
                  <c:pt idx="8">
                    <c:v>Computer App/Business Tech</c:v>
                  </c:pt>
                  <c:pt idx="9">
                    <c:v>Culinary Arts &amp; Hosp Mgmt</c:v>
                  </c:pt>
                  <c:pt idx="10">
                    <c:v>Dental Hygiene</c:v>
                  </c:pt>
                  <c:pt idx="11">
                    <c:v>Digital Management Career Prep</c:v>
                  </c:pt>
                  <c:pt idx="12">
                    <c:v>English</c:v>
                  </c:pt>
                  <c:pt idx="13">
                    <c:v>English As a Second Language</c:v>
                  </c:pt>
                  <c:pt idx="14">
                    <c:v>Mathematics</c:v>
                  </c:pt>
                  <c:pt idx="15">
                    <c:v>Pre Employment Skills</c:v>
                  </c:pt>
                </c:lvl>
                <c:lvl>
                  <c:pt idx="0">
                    <c:v>WASCAE</c:v>
                  </c:pt>
                  <c:pt idx="7">
                    <c:v>Cabrillo</c:v>
                  </c:pt>
                  <c:pt idx="15">
                    <c:v>SCCOE</c:v>
                  </c:pt>
                </c:lvl>
              </c:multiLvlStrCache>
            </c:multiLvlStrRef>
          </c:cat>
          <c:val>
            <c:numRef>
              <c:f>'Demo Combo'!$D$6:$D$21</c:f>
              <c:numCache>
                <c:formatCode>#,##0</c:formatCode>
                <c:ptCount val="16"/>
                <c:pt idx="0">
                  <c:v>1333.0</c:v>
                </c:pt>
                <c:pt idx="1">
                  <c:v>104.0</c:v>
                </c:pt>
                <c:pt idx="2">
                  <c:v>166.0</c:v>
                </c:pt>
                <c:pt idx="3">
                  <c:v>272.0</c:v>
                </c:pt>
                <c:pt idx="4">
                  <c:v>306.0</c:v>
                </c:pt>
                <c:pt idx="5">
                  <c:v>173.0</c:v>
                </c:pt>
                <c:pt idx="6">
                  <c:v>191.0</c:v>
                </c:pt>
                <c:pt idx="8" formatCode="General">
                  <c:v>78.0</c:v>
                </c:pt>
                <c:pt idx="10" formatCode="General">
                  <c:v>47.0</c:v>
                </c:pt>
                <c:pt idx="13" formatCode="General">
                  <c:v>312.0</c:v>
                </c:pt>
                <c:pt idx="15" formatCode="General">
                  <c:v>47.0</c:v>
                </c:pt>
              </c:numCache>
            </c:numRef>
          </c:val>
          <c:extLst xmlns:c16r2="http://schemas.microsoft.com/office/drawing/2015/06/chart">
            <c:ext xmlns:c16="http://schemas.microsoft.com/office/drawing/2014/chart" uri="{C3380CC4-5D6E-409C-BE32-E72D297353CC}">
              <c16:uniqueId val="{00000001-AA25-4426-BFD4-FA93C5F95D34}"/>
            </c:ext>
          </c:extLst>
        </c:ser>
        <c:ser>
          <c:idx val="2"/>
          <c:order val="2"/>
          <c:tx>
            <c:strRef>
              <c:f>'Demo Combo'!$E$5</c:f>
              <c:strCache>
                <c:ptCount val="1"/>
                <c:pt idx="0">
                  <c:v>2018</c:v>
                </c:pt>
              </c:strCache>
            </c:strRef>
          </c:tx>
          <c:spPr>
            <a:solidFill>
              <a:schemeClr val="accent3"/>
            </a:solidFill>
            <a:ln>
              <a:noFill/>
            </a:ln>
            <a:effectLst/>
          </c:spPr>
          <c:invertIfNegative val="0"/>
          <c:cat>
            <c:multiLvlStrRef>
              <c:f>'Demo Combo'!$A$6:$B$21</c:f>
              <c:multiLvlStrCache>
                <c:ptCount val="16"/>
                <c:lvl>
                  <c:pt idx="0">
                    <c:v>English Language Learner</c:v>
                  </c:pt>
                  <c:pt idx="1">
                    <c:v>Basic Skills</c:v>
                  </c:pt>
                  <c:pt idx="2">
                    <c:v>High School Diploma</c:v>
                  </c:pt>
                  <c:pt idx="3">
                    <c:v>High School Equivalency </c:v>
                  </c:pt>
                  <c:pt idx="4">
                    <c:v>Career and Technical Education</c:v>
                  </c:pt>
                  <c:pt idx="5">
                    <c:v>Adults Training for Child School Success</c:v>
                  </c:pt>
                  <c:pt idx="6">
                    <c:v>Workforce (Re)Entry</c:v>
                  </c:pt>
                  <c:pt idx="7">
                    <c:v>Biology</c:v>
                  </c:pt>
                  <c:pt idx="8">
                    <c:v>Computer App/Business Tech</c:v>
                  </c:pt>
                  <c:pt idx="9">
                    <c:v>Culinary Arts &amp; Hosp Mgmt</c:v>
                  </c:pt>
                  <c:pt idx="10">
                    <c:v>Dental Hygiene</c:v>
                  </c:pt>
                  <c:pt idx="11">
                    <c:v>Digital Management Career Prep</c:v>
                  </c:pt>
                  <c:pt idx="12">
                    <c:v>English</c:v>
                  </c:pt>
                  <c:pt idx="13">
                    <c:v>English As a Second Language</c:v>
                  </c:pt>
                  <c:pt idx="14">
                    <c:v>Mathematics</c:v>
                  </c:pt>
                  <c:pt idx="15">
                    <c:v>Pre Employment Skills</c:v>
                  </c:pt>
                </c:lvl>
                <c:lvl>
                  <c:pt idx="0">
                    <c:v>WASCAE</c:v>
                  </c:pt>
                  <c:pt idx="7">
                    <c:v>Cabrillo</c:v>
                  </c:pt>
                  <c:pt idx="15">
                    <c:v>SCCOE</c:v>
                  </c:pt>
                </c:lvl>
              </c:multiLvlStrCache>
            </c:multiLvlStrRef>
          </c:cat>
          <c:val>
            <c:numRef>
              <c:f>'Demo Combo'!$E$6:$E$21</c:f>
              <c:numCache>
                <c:formatCode>General</c:formatCode>
                <c:ptCount val="16"/>
                <c:pt idx="0" formatCode="0">
                  <c:v>888.0</c:v>
                </c:pt>
                <c:pt idx="1">
                  <c:v>83.0</c:v>
                </c:pt>
                <c:pt idx="2">
                  <c:v>130.0</c:v>
                </c:pt>
                <c:pt idx="3">
                  <c:v>196.0</c:v>
                </c:pt>
                <c:pt idx="4">
                  <c:v>179.0</c:v>
                </c:pt>
                <c:pt idx="5">
                  <c:v>1.0</c:v>
                </c:pt>
                <c:pt idx="6">
                  <c:v>166.0</c:v>
                </c:pt>
                <c:pt idx="7">
                  <c:v>28.0</c:v>
                </c:pt>
                <c:pt idx="8">
                  <c:v>23.0</c:v>
                </c:pt>
                <c:pt idx="9">
                  <c:v>43.0</c:v>
                </c:pt>
                <c:pt idx="10">
                  <c:v>34.0</c:v>
                </c:pt>
                <c:pt idx="11">
                  <c:v>54.0</c:v>
                </c:pt>
                <c:pt idx="12">
                  <c:v>0.0</c:v>
                </c:pt>
                <c:pt idx="13">
                  <c:v>291.0</c:v>
                </c:pt>
                <c:pt idx="14">
                  <c:v>88.0</c:v>
                </c:pt>
                <c:pt idx="15">
                  <c:v>53.0</c:v>
                </c:pt>
              </c:numCache>
            </c:numRef>
          </c:val>
          <c:extLst xmlns:c16r2="http://schemas.microsoft.com/office/drawing/2015/06/chart">
            <c:ext xmlns:c16="http://schemas.microsoft.com/office/drawing/2014/chart" uri="{C3380CC4-5D6E-409C-BE32-E72D297353CC}">
              <c16:uniqueId val="{00000002-AA25-4426-BFD4-FA93C5F95D34}"/>
            </c:ext>
          </c:extLst>
        </c:ser>
        <c:dLbls>
          <c:showLegendKey val="0"/>
          <c:showVal val="0"/>
          <c:showCatName val="0"/>
          <c:showSerName val="0"/>
          <c:showPercent val="0"/>
          <c:showBubbleSize val="0"/>
        </c:dLbls>
        <c:gapWidth val="219"/>
        <c:overlap val="-27"/>
        <c:axId val="2130519856"/>
        <c:axId val="2129932944"/>
      </c:barChart>
      <c:catAx>
        <c:axId val="213051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9932944"/>
        <c:crosses val="autoZero"/>
        <c:auto val="1"/>
        <c:lblAlgn val="ctr"/>
        <c:lblOffset val="100"/>
        <c:noMultiLvlLbl val="0"/>
      </c:catAx>
      <c:valAx>
        <c:axId val="2129932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13051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en-US" sz="1100" b="1" baseline="0">
                <a:solidFill>
                  <a:schemeClr val="tx1"/>
                </a:solidFill>
              </a:rPr>
              <a:t>Figure 12. What industry(ies) are you currently or were you employed in? (mark all that apply)</a:t>
            </a:r>
            <a:endParaRPr lang="en-US" sz="1100" b="1">
              <a:solidFill>
                <a:schemeClr val="tx1"/>
              </a:solidFill>
            </a:endParaRPr>
          </a:p>
        </c:rich>
      </c:tx>
      <c:layout>
        <c:manualLayout>
          <c:xMode val="edge"/>
          <c:yMode val="edge"/>
          <c:x val="0.120259991891257"/>
          <c:y val="0.035828700326197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1"/>
          <c:order val="1"/>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Q12. What industry '!$F$3:$F$10</c:f>
              <c:strCache>
                <c:ptCount val="8"/>
                <c:pt idx="0">
                  <c:v>Agriculture </c:v>
                </c:pt>
                <c:pt idx="1">
                  <c:v>Other</c:v>
                </c:pt>
                <c:pt idx="2">
                  <c:v>Education/teaching</c:v>
                </c:pt>
                <c:pt idx="3">
                  <c:v>Construction</c:v>
                </c:pt>
                <c:pt idx="4">
                  <c:v>Retail</c:v>
                </c:pt>
                <c:pt idx="5">
                  <c:v>Business office skills/office technology </c:v>
                </c:pt>
                <c:pt idx="6">
                  <c:v>Culinary arts/food</c:v>
                </c:pt>
                <c:pt idx="7">
                  <c:v>Health-related careers (medical/dental)</c:v>
                </c:pt>
              </c:strCache>
            </c:strRef>
          </c:cat>
          <c:val>
            <c:numRef>
              <c:f>' Q12. What industry '!$H$3:$H$10</c:f>
              <c:numCache>
                <c:formatCode>0%</c:formatCode>
                <c:ptCount val="8"/>
                <c:pt idx="0">
                  <c:v>0.344827586206897</c:v>
                </c:pt>
                <c:pt idx="1">
                  <c:v>0.241379310344828</c:v>
                </c:pt>
                <c:pt idx="2">
                  <c:v>0.172413793103448</c:v>
                </c:pt>
                <c:pt idx="3">
                  <c:v>0.0689655172413793</c:v>
                </c:pt>
                <c:pt idx="4">
                  <c:v>0.0689655172413793</c:v>
                </c:pt>
                <c:pt idx="5">
                  <c:v>0.0344827586206897</c:v>
                </c:pt>
                <c:pt idx="6">
                  <c:v>0.0344827586206897</c:v>
                </c:pt>
                <c:pt idx="7">
                  <c:v>0.0344827586206897</c:v>
                </c:pt>
              </c:numCache>
            </c:numRef>
          </c:val>
          <c:extLst xmlns:c16r2="http://schemas.microsoft.com/office/drawing/2015/06/chart">
            <c:ext xmlns:c16="http://schemas.microsoft.com/office/drawing/2014/chart" uri="{C3380CC4-5D6E-409C-BE32-E72D297353CC}">
              <c16:uniqueId val="{00000000-EFC0-2A4F-84F5-4CC779A9F2E3}"/>
            </c:ext>
          </c:extLst>
        </c:ser>
        <c:dLbls>
          <c:showLegendKey val="0"/>
          <c:showVal val="0"/>
          <c:showCatName val="0"/>
          <c:showSerName val="0"/>
          <c:showPercent val="0"/>
          <c:showBubbleSize val="0"/>
        </c:dLbls>
        <c:gapWidth val="219"/>
        <c:axId val="-2075168352"/>
        <c:axId val="-2075572880"/>
        <c:extLst xmlns:c16r2="http://schemas.microsoft.com/office/drawing/2015/06/chart">
          <c:ext xmlns:c15="http://schemas.microsoft.com/office/drawing/2012/chart" uri="{02D57815-91ED-43cb-92C2-25804820EDAC}">
            <c15:filteredBarSeries>
              <c15:ser>
                <c:idx val="0"/>
                <c:order val="0"/>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 Q12. What industry '!$F$3:$F$10</c15:sqref>
                        </c15:formulaRef>
                      </c:ext>
                    </c:extLst>
                    <c:strCache>
                      <c:ptCount val="8"/>
                      <c:pt idx="0">
                        <c:v>Agriculture </c:v>
                      </c:pt>
                      <c:pt idx="1">
                        <c:v>Other</c:v>
                      </c:pt>
                      <c:pt idx="2">
                        <c:v>Education/teaching</c:v>
                      </c:pt>
                      <c:pt idx="3">
                        <c:v>Construction</c:v>
                      </c:pt>
                      <c:pt idx="4">
                        <c:v>Retail</c:v>
                      </c:pt>
                      <c:pt idx="5">
                        <c:v>Business office skills/office technology </c:v>
                      </c:pt>
                      <c:pt idx="6">
                        <c:v>Culinary arts/food</c:v>
                      </c:pt>
                      <c:pt idx="7">
                        <c:v>Health-related careers (medical/dental)</c:v>
                      </c:pt>
                    </c:strCache>
                  </c:strRef>
                </c:cat>
                <c:val>
                  <c:numRef>
                    <c:extLst xmlns:c16r2="http://schemas.microsoft.com/office/drawing/2015/06/chart">
                      <c:ext uri="{02D57815-91ED-43cb-92C2-25804820EDAC}">
                        <c15:formulaRef>
                          <c15:sqref>' Q12. What industry '!$G$3:$G$10</c15:sqref>
                        </c15:formulaRef>
                      </c:ext>
                    </c:extLst>
                    <c:numCache>
                      <c:formatCode>General</c:formatCode>
                      <c:ptCount val="8"/>
                      <c:pt idx="0">
                        <c:v>10.0</c:v>
                      </c:pt>
                      <c:pt idx="1">
                        <c:v>7.0</c:v>
                      </c:pt>
                      <c:pt idx="2">
                        <c:v>5.0</c:v>
                      </c:pt>
                      <c:pt idx="3">
                        <c:v>2.0</c:v>
                      </c:pt>
                      <c:pt idx="4">
                        <c:v>2.0</c:v>
                      </c:pt>
                      <c:pt idx="5">
                        <c:v>1.0</c:v>
                      </c:pt>
                      <c:pt idx="6">
                        <c:v>1.0</c:v>
                      </c:pt>
                      <c:pt idx="7">
                        <c:v>1.0</c:v>
                      </c:pt>
                    </c:numCache>
                  </c:numRef>
                </c:val>
                <c:extLst xmlns:c16r2="http://schemas.microsoft.com/office/drawing/2015/06/chart">
                  <c:ext xmlns:c16="http://schemas.microsoft.com/office/drawing/2014/chart" uri="{C3380CC4-5D6E-409C-BE32-E72D297353CC}">
                    <c16:uniqueId val="{00000001-EFC0-2A4F-84F5-4CC779A9F2E3}"/>
                  </c:ext>
                </c:extLst>
              </c15:ser>
            </c15:filteredBarSeries>
          </c:ext>
        </c:extLst>
      </c:barChart>
      <c:catAx>
        <c:axId val="-207516835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Industry</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75572880"/>
        <c:crosses val="autoZero"/>
        <c:auto val="1"/>
        <c:lblAlgn val="ctr"/>
        <c:lblOffset val="100"/>
        <c:noMultiLvlLbl val="0"/>
      </c:catAx>
      <c:valAx>
        <c:axId val="-20755728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Percent</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75168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4516849186955"/>
          <c:y val="0.258638965444138"/>
          <c:w val="0.567955557279478"/>
          <c:h val="0.53189185038535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'Q10.Resources in the community '!$K$41:$K$44</c:f>
              <c:strCache>
                <c:ptCount val="4"/>
                <c:pt idx="0">
                  <c:v>English as a second language (ESL) </c:v>
                </c:pt>
                <c:pt idx="1">
                  <c:v>High school equivalency or 
general education diploma (GED) </c:v>
                </c:pt>
                <c:pt idx="2">
                  <c:v>Adult basic education</c:v>
                </c:pt>
                <c:pt idx="3">
                  <c:v>Job training/vocational</c:v>
                </c:pt>
              </c:strCache>
            </c:strRef>
          </c:cat>
          <c:val>
            <c:numRef>
              <c:f>'Q10.Resources in the community '!$L$41:$L$44</c:f>
              <c:numCache>
                <c:formatCode>0%</c:formatCode>
                <c:ptCount val="4"/>
                <c:pt idx="0">
                  <c:v>0.54</c:v>
                </c:pt>
                <c:pt idx="1">
                  <c:v>0.34</c:v>
                </c:pt>
                <c:pt idx="2">
                  <c:v>0.34</c:v>
                </c:pt>
                <c:pt idx="3">
                  <c:v>0.34</c:v>
                </c:pt>
              </c:numCache>
            </c:numRef>
          </c:val>
          <c:extLst xmlns:c16r2="http://schemas.microsoft.com/office/drawing/2015/06/chart">
            <c:ext xmlns:c16="http://schemas.microsoft.com/office/drawing/2014/chart" uri="{C3380CC4-5D6E-409C-BE32-E72D297353CC}">
              <c16:uniqueId val="{00000000-6ED4-6B40-A671-1CF553D2DACB}"/>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 </c15:sqref>
                        </c15:formulaRef>
                      </c:ext>
                    </c:extLst>
                  </c:strRef>
                </c15:tx>
              </c15:filteredSeriesTitle>
            </c:ext>
          </c:extLst>
        </c:ser>
        <c:dLbls>
          <c:showLegendKey val="0"/>
          <c:showVal val="0"/>
          <c:showCatName val="0"/>
          <c:showSerName val="0"/>
          <c:showPercent val="0"/>
          <c:showBubbleSize val="0"/>
        </c:dLbls>
        <c:gapWidth val="182"/>
        <c:axId val="-2076049424"/>
        <c:axId val="-2076046032"/>
      </c:barChart>
      <c:catAx>
        <c:axId val="-207604942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t>Resources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76046032"/>
        <c:crosses val="autoZero"/>
        <c:auto val="1"/>
        <c:lblAlgn val="ctr"/>
        <c:lblOffset val="100"/>
        <c:noMultiLvlLbl val="0"/>
      </c:catAx>
      <c:valAx>
        <c:axId val="-20760460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Percent</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760494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en-US" sz="1100" b="1">
                <a:solidFill>
                  <a:schemeClr val="tx1"/>
                </a:solidFill>
              </a:rPr>
              <a:t>Figure 14. What additional information would you like to receive? (can provide multiple responses)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1"/>
          <c:order val="1"/>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Sheet2!$J$2:$J$21</c:f>
              <c:strCache>
                <c:ptCount val="20"/>
                <c:pt idx="0">
                  <c:v>ESL</c:v>
                </c:pt>
                <c:pt idx="1">
                  <c:v>Job training/vocational</c:v>
                </c:pt>
                <c:pt idx="2">
                  <c:v>Computer literacy</c:v>
                </c:pt>
                <c:pt idx="3">
                  <c:v>Childcare</c:v>
                </c:pt>
                <c:pt idx="4">
                  <c:v>Electrician</c:v>
                </c:pt>
                <c:pt idx="5">
                  <c:v>GED</c:v>
                </c:pt>
                <c:pt idx="6">
                  <c:v>How to go to college</c:v>
                </c:pt>
                <c:pt idx="7">
                  <c:v>Carpenter</c:v>
                </c:pt>
                <c:pt idx="8">
                  <c:v>Culinary arts/foods</c:v>
                </c:pt>
                <c:pt idx="9">
                  <c:v>Citizenship</c:v>
                </c:pt>
                <c:pt idx="10">
                  <c:v>Bus driver</c:v>
                </c:pt>
                <c:pt idx="11">
                  <c:v>Gardener</c:v>
                </c:pt>
                <c:pt idx="12">
                  <c:v>Financial aid</c:v>
                </c:pt>
                <c:pt idx="13">
                  <c:v>Math classes</c:v>
                </c:pt>
                <c:pt idx="14">
                  <c:v>Nutrition classes</c:v>
                </c:pt>
                <c:pt idx="15">
                  <c:v>Parenting classes</c:v>
                </c:pt>
                <c:pt idx="16">
                  <c:v>Older adult training and resources</c:v>
                </c:pt>
                <c:pt idx="17">
                  <c:v>House cleaning</c:v>
                </c:pt>
                <c:pt idx="18">
                  <c:v>Master English language</c:v>
                </c:pt>
                <c:pt idx="19">
                  <c:v>Education/teaching</c:v>
                </c:pt>
              </c:strCache>
            </c:strRef>
          </c:cat>
          <c:val>
            <c:numRef>
              <c:f>Sheet2!$L$2:$L$21</c:f>
              <c:numCache>
                <c:formatCode>0%</c:formatCode>
                <c:ptCount val="20"/>
                <c:pt idx="0">
                  <c:v>0.291666666666667</c:v>
                </c:pt>
                <c:pt idx="1">
                  <c:v>0.166666666666667</c:v>
                </c:pt>
                <c:pt idx="2">
                  <c:v>0.166666666666667</c:v>
                </c:pt>
                <c:pt idx="3">
                  <c:v>0.125</c:v>
                </c:pt>
                <c:pt idx="4">
                  <c:v>0.125</c:v>
                </c:pt>
                <c:pt idx="5">
                  <c:v>0.0833333333333333</c:v>
                </c:pt>
                <c:pt idx="6">
                  <c:v>0.0833333333333333</c:v>
                </c:pt>
                <c:pt idx="7">
                  <c:v>0.0833333333333333</c:v>
                </c:pt>
                <c:pt idx="8">
                  <c:v>0.0833333333333333</c:v>
                </c:pt>
                <c:pt idx="9">
                  <c:v>0.0416666666666667</c:v>
                </c:pt>
                <c:pt idx="10">
                  <c:v>0.0416666666666667</c:v>
                </c:pt>
                <c:pt idx="11">
                  <c:v>0.0416666666666667</c:v>
                </c:pt>
                <c:pt idx="12">
                  <c:v>0.0416666666666667</c:v>
                </c:pt>
                <c:pt idx="13">
                  <c:v>0.0416666666666667</c:v>
                </c:pt>
                <c:pt idx="14">
                  <c:v>0.0416666666666667</c:v>
                </c:pt>
                <c:pt idx="15">
                  <c:v>0.0416666666666667</c:v>
                </c:pt>
                <c:pt idx="16">
                  <c:v>0.0416666666666667</c:v>
                </c:pt>
                <c:pt idx="17">
                  <c:v>0.0416666666666667</c:v>
                </c:pt>
                <c:pt idx="18">
                  <c:v>0.0416666666666667</c:v>
                </c:pt>
                <c:pt idx="19">
                  <c:v>0.0416666666666667</c:v>
                </c:pt>
              </c:numCache>
            </c:numRef>
          </c:val>
          <c:extLst xmlns:c16r2="http://schemas.microsoft.com/office/drawing/2015/06/chart">
            <c:ext xmlns:c16="http://schemas.microsoft.com/office/drawing/2014/chart" uri="{C3380CC4-5D6E-409C-BE32-E72D297353CC}">
              <c16:uniqueId val="{00000000-3B72-2048-82A5-9DE3B1DC06CE}"/>
            </c:ext>
          </c:extLst>
        </c:ser>
        <c:dLbls>
          <c:showLegendKey val="0"/>
          <c:showVal val="0"/>
          <c:showCatName val="0"/>
          <c:showSerName val="0"/>
          <c:showPercent val="0"/>
          <c:showBubbleSize val="0"/>
        </c:dLbls>
        <c:gapWidth val="150"/>
        <c:axId val="-2025487792"/>
        <c:axId val="182960840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Sheet2!$J$2:$J$21</c15:sqref>
                        </c15:formulaRef>
                      </c:ext>
                    </c:extLst>
                    <c:strCache>
                      <c:ptCount val="20"/>
                      <c:pt idx="0">
                        <c:v>ESL</c:v>
                      </c:pt>
                      <c:pt idx="1">
                        <c:v>Job training/vocational</c:v>
                      </c:pt>
                      <c:pt idx="2">
                        <c:v>Computer literacy</c:v>
                      </c:pt>
                      <c:pt idx="3">
                        <c:v>Childcare</c:v>
                      </c:pt>
                      <c:pt idx="4">
                        <c:v>Electrician</c:v>
                      </c:pt>
                      <c:pt idx="5">
                        <c:v>GED</c:v>
                      </c:pt>
                      <c:pt idx="6">
                        <c:v>How to go to college</c:v>
                      </c:pt>
                      <c:pt idx="7">
                        <c:v>Carpenter</c:v>
                      </c:pt>
                      <c:pt idx="8">
                        <c:v>Culinary arts/foods</c:v>
                      </c:pt>
                      <c:pt idx="9">
                        <c:v>Citizenship</c:v>
                      </c:pt>
                      <c:pt idx="10">
                        <c:v>Bus driver</c:v>
                      </c:pt>
                      <c:pt idx="11">
                        <c:v>Gardener</c:v>
                      </c:pt>
                      <c:pt idx="12">
                        <c:v>Financial aid</c:v>
                      </c:pt>
                      <c:pt idx="13">
                        <c:v>Math classes</c:v>
                      </c:pt>
                      <c:pt idx="14">
                        <c:v>Nutrition classes</c:v>
                      </c:pt>
                      <c:pt idx="15">
                        <c:v>Parenting classes</c:v>
                      </c:pt>
                      <c:pt idx="16">
                        <c:v>Older adult training and resources</c:v>
                      </c:pt>
                      <c:pt idx="17">
                        <c:v>House cleaning</c:v>
                      </c:pt>
                      <c:pt idx="18">
                        <c:v>Master English language</c:v>
                      </c:pt>
                      <c:pt idx="19">
                        <c:v>Education/teaching</c:v>
                      </c:pt>
                    </c:strCache>
                  </c:strRef>
                </c:cat>
                <c:val>
                  <c:numRef>
                    <c:extLst xmlns:c16r2="http://schemas.microsoft.com/office/drawing/2015/06/chart">
                      <c:ext uri="{02D57815-91ED-43cb-92C2-25804820EDAC}">
                        <c15:formulaRef>
                          <c15:sqref>Sheet2!$K$2:$K$21</c15:sqref>
                        </c15:formulaRef>
                      </c:ext>
                    </c:extLst>
                    <c:numCache>
                      <c:formatCode>General</c:formatCode>
                      <c:ptCount val="20"/>
                      <c:pt idx="0">
                        <c:v>7.0</c:v>
                      </c:pt>
                      <c:pt idx="1">
                        <c:v>4.0</c:v>
                      </c:pt>
                      <c:pt idx="2">
                        <c:v>4.0</c:v>
                      </c:pt>
                      <c:pt idx="3">
                        <c:v>3.0</c:v>
                      </c:pt>
                      <c:pt idx="4">
                        <c:v>3.0</c:v>
                      </c:pt>
                      <c:pt idx="5">
                        <c:v>2.0</c:v>
                      </c:pt>
                      <c:pt idx="6">
                        <c:v>2.0</c:v>
                      </c:pt>
                      <c:pt idx="7">
                        <c:v>2.0</c:v>
                      </c:pt>
                      <c:pt idx="8">
                        <c:v>2.0</c:v>
                      </c:pt>
                      <c:pt idx="9">
                        <c:v>1.0</c:v>
                      </c:pt>
                      <c:pt idx="10">
                        <c:v>1.0</c:v>
                      </c:pt>
                      <c:pt idx="11">
                        <c:v>1.0</c:v>
                      </c:pt>
                      <c:pt idx="12">
                        <c:v>1.0</c:v>
                      </c:pt>
                      <c:pt idx="13">
                        <c:v>1.0</c:v>
                      </c:pt>
                      <c:pt idx="14">
                        <c:v>1.0</c:v>
                      </c:pt>
                      <c:pt idx="15">
                        <c:v>1.0</c:v>
                      </c:pt>
                      <c:pt idx="16">
                        <c:v>1.0</c:v>
                      </c:pt>
                      <c:pt idx="17">
                        <c:v>1.0</c:v>
                      </c:pt>
                      <c:pt idx="18">
                        <c:v>1.0</c:v>
                      </c:pt>
                      <c:pt idx="19">
                        <c:v>1.0</c:v>
                      </c:pt>
                    </c:numCache>
                  </c:numRef>
                </c:val>
                <c:extLst xmlns:c16r2="http://schemas.microsoft.com/office/drawing/2015/06/chart">
                  <c:ext xmlns:c16="http://schemas.microsoft.com/office/drawing/2014/chart" uri="{C3380CC4-5D6E-409C-BE32-E72D297353CC}">
                    <c16:uniqueId val="{00000001-3B72-2048-82A5-9DE3B1DC06CE}"/>
                  </c:ext>
                </c:extLst>
              </c15:ser>
            </c15:filteredBarSeries>
          </c:ext>
        </c:extLst>
      </c:barChart>
      <c:catAx>
        <c:axId val="-202548779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Information Requested</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29608400"/>
        <c:crosses val="autoZero"/>
        <c:auto val="1"/>
        <c:lblAlgn val="ctr"/>
        <c:lblOffset val="100"/>
        <c:noMultiLvlLbl val="0"/>
      </c:catAx>
      <c:valAx>
        <c:axId val="1829608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Percent</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487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b="1" dirty="0"/>
              <a:t>Figure B. Percent</a:t>
            </a:r>
            <a:r>
              <a:rPr lang="en-US" sz="1050" b="1" baseline="0" dirty="0"/>
              <a:t> </a:t>
            </a:r>
            <a:r>
              <a:rPr lang="en-US" sz="1050" b="1" dirty="0"/>
              <a:t>Students Enrolled by Gender 2018-19</a:t>
            </a:r>
          </a:p>
        </c:rich>
      </c:tx>
      <c:overlay val="0"/>
      <c:spPr>
        <a:noFill/>
        <a:ln>
          <a:noFill/>
        </a:ln>
        <a:effectLst/>
      </c:spPr>
    </c:title>
    <c:autoTitleDeleted val="0"/>
    <c:plotArea>
      <c:layout/>
      <c:barChart>
        <c:barDir val="col"/>
        <c:grouping val="clustered"/>
        <c:varyColors val="1"/>
        <c:ser>
          <c:idx val="0"/>
          <c:order val="0"/>
          <c:tx>
            <c:strRef>
              <c:f>'Demo Combo'!$M$45</c:f>
              <c:strCache>
                <c:ptCount val="1"/>
                <c:pt idx="0">
                  <c:v>SCCOE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'Demo Combo'!$L$46:$L$48</c:f>
              <c:strCache>
                <c:ptCount val="3"/>
                <c:pt idx="0">
                  <c:v>Male</c:v>
                </c:pt>
                <c:pt idx="1">
                  <c:v>Female</c:v>
                </c:pt>
                <c:pt idx="2">
                  <c:v>N/A</c:v>
                </c:pt>
              </c:strCache>
            </c:strRef>
          </c:cat>
          <c:val>
            <c:numRef>
              <c:f>'Demo Combo'!$M$46:$M$48</c:f>
              <c:numCache>
                <c:formatCode>0%</c:formatCode>
                <c:ptCount val="3"/>
                <c:pt idx="0">
                  <c:v>0.15</c:v>
                </c:pt>
                <c:pt idx="1">
                  <c:v>0.25</c:v>
                </c:pt>
                <c:pt idx="2">
                  <c:v>0.6</c:v>
                </c:pt>
              </c:numCache>
            </c:numRef>
          </c:val>
          <c:extLst xmlns:c16r2="http://schemas.microsoft.com/office/drawing/2015/06/chart">
            <c:ext xmlns:c16="http://schemas.microsoft.com/office/drawing/2014/chart" uri="{C3380CC4-5D6E-409C-BE32-E72D297353CC}">
              <c16:uniqueId val="{00000000-7A04-458C-A70D-2A1D10881C61}"/>
            </c:ext>
          </c:extLst>
        </c:ser>
        <c:ser>
          <c:idx val="1"/>
          <c:order val="1"/>
          <c:tx>
            <c:strRef>
              <c:f>'Demo Combo'!$N$45</c:f>
              <c:strCache>
                <c:ptCount val="1"/>
                <c:pt idx="0">
                  <c:v>Cabrillo</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'Demo Combo'!$L$46:$L$48</c:f>
              <c:strCache>
                <c:ptCount val="3"/>
                <c:pt idx="0">
                  <c:v>Male</c:v>
                </c:pt>
                <c:pt idx="1">
                  <c:v>Female</c:v>
                </c:pt>
                <c:pt idx="2">
                  <c:v>N/A</c:v>
                </c:pt>
              </c:strCache>
            </c:strRef>
          </c:cat>
          <c:val>
            <c:numRef>
              <c:f>'Demo Combo'!$N$46:$N$48</c:f>
              <c:numCache>
                <c:formatCode>0%</c:formatCode>
                <c:ptCount val="3"/>
                <c:pt idx="0">
                  <c:v>0.25668449197861</c:v>
                </c:pt>
                <c:pt idx="1">
                  <c:v>0.725490196078431</c:v>
                </c:pt>
                <c:pt idx="2">
                  <c:v>0.017825311942959</c:v>
                </c:pt>
              </c:numCache>
            </c:numRef>
          </c:val>
          <c:extLst xmlns:c16r2="http://schemas.microsoft.com/office/drawing/2015/06/chart">
            <c:ext xmlns:c16="http://schemas.microsoft.com/office/drawing/2014/chart" uri="{C3380CC4-5D6E-409C-BE32-E72D297353CC}">
              <c16:uniqueId val="{00000001-7A04-458C-A70D-2A1D10881C61}"/>
            </c:ext>
          </c:extLst>
        </c:ser>
        <c:ser>
          <c:idx val="2"/>
          <c:order val="2"/>
          <c:tx>
            <c:strRef>
              <c:f>'Demo Combo'!$O$45</c:f>
              <c:strCache>
                <c:ptCount val="1"/>
                <c:pt idx="0">
                  <c:v>WASCAE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'Demo Combo'!$L$46:$L$48</c:f>
              <c:strCache>
                <c:ptCount val="3"/>
                <c:pt idx="0">
                  <c:v>Male</c:v>
                </c:pt>
                <c:pt idx="1">
                  <c:v>Female</c:v>
                </c:pt>
                <c:pt idx="2">
                  <c:v>N/A</c:v>
                </c:pt>
              </c:strCache>
            </c:strRef>
          </c:cat>
          <c:val>
            <c:numRef>
              <c:f>'Demo Combo'!$O$46:$O$48</c:f>
              <c:numCache>
                <c:formatCode>0%</c:formatCode>
                <c:ptCount val="3"/>
                <c:pt idx="0">
                  <c:v>0.39</c:v>
                </c:pt>
                <c:pt idx="1">
                  <c:v>0.61</c:v>
                </c:pt>
                <c:pt idx="2">
                  <c:v>0.0</c:v>
                </c:pt>
              </c:numCache>
            </c:numRef>
          </c:val>
          <c:extLst xmlns:c16r2="http://schemas.microsoft.com/office/drawing/2015/06/chart">
            <c:ext xmlns:c16="http://schemas.microsoft.com/office/drawing/2014/chart" uri="{C3380CC4-5D6E-409C-BE32-E72D297353CC}">
              <c16:uniqueId val="{00000002-7A04-458C-A70D-2A1D10881C61}"/>
            </c:ext>
          </c:extLst>
        </c:ser>
        <c:dLbls>
          <c:showLegendKey val="0"/>
          <c:showVal val="0"/>
          <c:showCatName val="0"/>
          <c:showSerName val="0"/>
          <c:showPercent val="0"/>
          <c:showBubbleSize val="0"/>
        </c:dLbls>
        <c:gapWidth val="150"/>
        <c:axId val="2125701328"/>
        <c:axId val="-2026630992"/>
      </c:barChart>
      <c:catAx>
        <c:axId val="212570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26630992"/>
        <c:crosses val="autoZero"/>
        <c:auto val="1"/>
        <c:lblAlgn val="ctr"/>
        <c:lblOffset val="100"/>
        <c:noMultiLvlLbl val="0"/>
      </c:catAx>
      <c:valAx>
        <c:axId val="-2026630992"/>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a:t>Percent Students</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125701328"/>
        <c:crosses val="autoZero"/>
        <c:crossBetween val="between"/>
        <c:majorUnit val="0.2"/>
      </c:valAx>
      <c:spPr>
        <a:noFill/>
        <a:ln>
          <a:noFill/>
        </a:ln>
        <a:effectLst/>
      </c:spPr>
    </c:plotArea>
    <c:legend>
      <c:legendPos val="b"/>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3200" b="1" i="0" u="none" strike="noStrike" kern="1200" spc="0" baseline="0">
                <a:solidFill>
                  <a:schemeClr val="tx1">
                    <a:lumMod val="65000"/>
                    <a:lumOff val="35000"/>
                  </a:schemeClr>
                </a:solidFill>
                <a:latin typeface="+mn-lt"/>
                <a:ea typeface="+mn-ea"/>
                <a:cs typeface="+mn-cs"/>
              </a:defRPr>
            </a:pPr>
            <a:r>
              <a:rPr lang="en-US" sz="1050" b="1" dirty="0"/>
              <a:t>Figure C.</a:t>
            </a:r>
            <a:r>
              <a:rPr lang="en-US" sz="1050" b="1" baseline="0" dirty="0"/>
              <a:t> </a:t>
            </a:r>
            <a:r>
              <a:rPr lang="en-US" sz="1050" b="1" dirty="0"/>
              <a:t>Percent Students Enrolled by Race 2018-19</a:t>
            </a:r>
          </a:p>
        </c:rich>
      </c:tx>
      <c:overlay val="0"/>
      <c:spPr>
        <a:noFill/>
        <a:ln>
          <a:noFill/>
        </a:ln>
        <a:effectLst/>
      </c:spPr>
    </c:title>
    <c:autoTitleDeleted val="0"/>
    <c:plotArea>
      <c:layout/>
      <c:barChart>
        <c:barDir val="col"/>
        <c:grouping val="clustered"/>
        <c:varyColors val="1"/>
        <c:ser>
          <c:idx val="0"/>
          <c:order val="0"/>
          <c:tx>
            <c:strRef>
              <c:f>'New Demo'!$L$101</c:f>
              <c:strCache>
                <c:ptCount val="1"/>
                <c:pt idx="0">
                  <c:v>SCCOE</c:v>
                </c:pt>
              </c:strCache>
            </c:strRef>
          </c:tx>
          <c:spPr>
            <a:solidFill>
              <a:schemeClr val="accent1"/>
            </a:solidFill>
            <a:ln>
              <a:noFill/>
            </a:ln>
            <a:effectLst/>
          </c:spPr>
          <c:invertIfNegative val="0"/>
          <c:dLbls>
            <c:spPr>
              <a:noFill/>
              <a:ln>
                <a:noFill/>
              </a:ln>
              <a:effectLst/>
            </c:spPr>
            <c:txPr>
              <a:bodyPr wrap="square" lIns="38100" tIns="19050" rIns="38100" bIns="19050" anchor="ctr">
                <a:spAutoFit/>
              </a:bodyPr>
              <a:lstStyle/>
              <a:p>
                <a:pPr>
                  <a:defRPr sz="9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'New Demo'!$K$102:$K$111</c:f>
              <c:strCache>
                <c:ptCount val="10"/>
                <c:pt idx="0">
                  <c:v>Hispanic</c:v>
                </c:pt>
                <c:pt idx="1">
                  <c:v>White</c:v>
                </c:pt>
                <c:pt idx="2">
                  <c:v>Asian</c:v>
                </c:pt>
                <c:pt idx="3">
                  <c:v>Black</c:v>
                </c:pt>
                <c:pt idx="4">
                  <c:v>Hawaiian</c:v>
                </c:pt>
                <c:pt idx="5">
                  <c:v>Pacific</c:v>
                </c:pt>
                <c:pt idx="6">
                  <c:v>Filipino</c:v>
                </c:pt>
                <c:pt idx="7">
                  <c:v>Indian</c:v>
                </c:pt>
                <c:pt idx="8">
                  <c:v>Alaskan</c:v>
                </c:pt>
                <c:pt idx="9">
                  <c:v>N/A</c:v>
                </c:pt>
              </c:strCache>
            </c:strRef>
          </c:cat>
          <c:val>
            <c:numRef>
              <c:f>'New Demo'!$L$102:$L$111</c:f>
              <c:numCache>
                <c:formatCode>0%</c:formatCode>
                <c:ptCount val="10"/>
                <c:pt idx="0">
                  <c:v>0.150943396226415</c:v>
                </c:pt>
                <c:pt idx="1">
                  <c:v>0.0566037735849057</c:v>
                </c:pt>
                <c:pt idx="2">
                  <c:v>0.0</c:v>
                </c:pt>
                <c:pt idx="3">
                  <c:v>0.0377358490566038</c:v>
                </c:pt>
                <c:pt idx="4">
                  <c:v>0.0</c:v>
                </c:pt>
                <c:pt idx="5">
                  <c:v>0.0</c:v>
                </c:pt>
                <c:pt idx="6">
                  <c:v>0.0</c:v>
                </c:pt>
                <c:pt idx="7">
                  <c:v>0.0</c:v>
                </c:pt>
                <c:pt idx="8">
                  <c:v>0.0</c:v>
                </c:pt>
                <c:pt idx="9">
                  <c:v>0.754716981132075</c:v>
                </c:pt>
              </c:numCache>
            </c:numRef>
          </c:val>
          <c:extLst xmlns:c16r2="http://schemas.microsoft.com/office/drawing/2015/06/chart">
            <c:ext xmlns:c16="http://schemas.microsoft.com/office/drawing/2014/chart" uri="{C3380CC4-5D6E-409C-BE32-E72D297353CC}">
              <c16:uniqueId val="{00000000-0C90-4790-B4AF-316644721CFA}"/>
            </c:ext>
          </c:extLst>
        </c:ser>
        <c:ser>
          <c:idx val="1"/>
          <c:order val="1"/>
          <c:tx>
            <c:strRef>
              <c:f>'New Demo'!$M$101</c:f>
              <c:strCache>
                <c:ptCount val="1"/>
                <c:pt idx="0">
                  <c:v>WASCAE</c:v>
                </c:pt>
              </c:strCache>
            </c:strRef>
          </c:tx>
          <c:spPr>
            <a:solidFill>
              <a:schemeClr val="accent2"/>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0C90-4790-B4AF-316644721CFA}"/>
              </c:ext>
            </c:extLst>
          </c:dPt>
          <c:dPt>
            <c:idx val="2"/>
            <c:invertIfNegative val="0"/>
            <c:bubble3D val="0"/>
            <c:extLst xmlns:c16r2="http://schemas.microsoft.com/office/drawing/2015/06/chart">
              <c:ext xmlns:c16="http://schemas.microsoft.com/office/drawing/2014/chart" uri="{C3380CC4-5D6E-409C-BE32-E72D297353CC}">
                <c16:uniqueId val="{00000002-0C90-4790-B4AF-316644721CFA}"/>
              </c:ext>
            </c:extLst>
          </c:dPt>
          <c:dPt>
            <c:idx val="3"/>
            <c:invertIfNegative val="0"/>
            <c:bubble3D val="0"/>
            <c:extLst xmlns:c16r2="http://schemas.microsoft.com/office/drawing/2015/06/chart">
              <c:ext xmlns:c16="http://schemas.microsoft.com/office/drawing/2014/chart" uri="{C3380CC4-5D6E-409C-BE32-E72D297353CC}">
                <c16:uniqueId val="{00000003-0C90-4790-B4AF-316644721CFA}"/>
              </c:ext>
            </c:extLst>
          </c:dPt>
          <c:dPt>
            <c:idx val="4"/>
            <c:invertIfNegative val="0"/>
            <c:bubble3D val="0"/>
            <c:extLst xmlns:c16r2="http://schemas.microsoft.com/office/drawing/2015/06/chart">
              <c:ext xmlns:c16="http://schemas.microsoft.com/office/drawing/2014/chart" uri="{C3380CC4-5D6E-409C-BE32-E72D297353CC}">
                <c16:uniqueId val="{00000004-0C90-4790-B4AF-316644721CFA}"/>
              </c:ext>
            </c:extLst>
          </c:dPt>
          <c:dPt>
            <c:idx val="5"/>
            <c:invertIfNegative val="0"/>
            <c:bubble3D val="0"/>
            <c:extLst xmlns:c16r2="http://schemas.microsoft.com/office/drawing/2015/06/chart">
              <c:ext xmlns:c16="http://schemas.microsoft.com/office/drawing/2014/chart" uri="{C3380CC4-5D6E-409C-BE32-E72D297353CC}">
                <c16:uniqueId val="{00000005-0C90-4790-B4AF-316644721CFA}"/>
              </c:ext>
            </c:extLst>
          </c:dPt>
          <c:dPt>
            <c:idx val="6"/>
            <c:invertIfNegative val="0"/>
            <c:bubble3D val="0"/>
            <c:extLst xmlns:c16r2="http://schemas.microsoft.com/office/drawing/2015/06/chart">
              <c:ext xmlns:c16="http://schemas.microsoft.com/office/drawing/2014/chart" uri="{C3380CC4-5D6E-409C-BE32-E72D297353CC}">
                <c16:uniqueId val="{00000006-0C90-4790-B4AF-316644721CFA}"/>
              </c:ext>
            </c:extLst>
          </c:dPt>
          <c:dPt>
            <c:idx val="7"/>
            <c:invertIfNegative val="0"/>
            <c:bubble3D val="0"/>
            <c:extLst xmlns:c16r2="http://schemas.microsoft.com/office/drawing/2015/06/chart">
              <c:ext xmlns:c16="http://schemas.microsoft.com/office/drawing/2014/chart" uri="{C3380CC4-5D6E-409C-BE32-E72D297353CC}">
                <c16:uniqueId val="{00000007-0C90-4790-B4AF-316644721CFA}"/>
              </c:ext>
            </c:extLst>
          </c:dPt>
          <c:dPt>
            <c:idx val="8"/>
            <c:invertIfNegative val="0"/>
            <c:bubble3D val="0"/>
            <c:extLst xmlns:c16r2="http://schemas.microsoft.com/office/drawing/2015/06/chart">
              <c:ext xmlns:c16="http://schemas.microsoft.com/office/drawing/2014/chart" uri="{C3380CC4-5D6E-409C-BE32-E72D297353CC}">
                <c16:uniqueId val="{00000008-0C90-4790-B4AF-316644721CFA}"/>
              </c:ext>
            </c:extLst>
          </c:dPt>
          <c:dPt>
            <c:idx val="9"/>
            <c:invertIfNegative val="0"/>
            <c:bubble3D val="0"/>
            <c:extLst xmlns:c16r2="http://schemas.microsoft.com/office/drawing/2015/06/chart">
              <c:ext xmlns:c16="http://schemas.microsoft.com/office/drawing/2014/chart" uri="{C3380CC4-5D6E-409C-BE32-E72D297353CC}">
                <c16:uniqueId val="{00000009-0C90-4790-B4AF-316644721CFA}"/>
              </c:ext>
            </c:extLst>
          </c:dPt>
          <c:cat>
            <c:strRef>
              <c:f>'New Demo'!$K$102:$K$111</c:f>
              <c:strCache>
                <c:ptCount val="10"/>
                <c:pt idx="0">
                  <c:v>Hispanic</c:v>
                </c:pt>
                <c:pt idx="1">
                  <c:v>White</c:v>
                </c:pt>
                <c:pt idx="2">
                  <c:v>Asian</c:v>
                </c:pt>
                <c:pt idx="3">
                  <c:v>Black</c:v>
                </c:pt>
                <c:pt idx="4">
                  <c:v>Hawaiian</c:v>
                </c:pt>
                <c:pt idx="5">
                  <c:v>Pacific</c:v>
                </c:pt>
                <c:pt idx="6">
                  <c:v>Filipino</c:v>
                </c:pt>
                <c:pt idx="7">
                  <c:v>Indian</c:v>
                </c:pt>
                <c:pt idx="8">
                  <c:v>Alaskan</c:v>
                </c:pt>
                <c:pt idx="9">
                  <c:v>N/A</c:v>
                </c:pt>
              </c:strCache>
            </c:strRef>
          </c:cat>
          <c:val>
            <c:numRef>
              <c:f>'New Demo'!$M$102:$M$111</c:f>
              <c:numCache>
                <c:formatCode>0%</c:formatCode>
                <c:ptCount val="10"/>
                <c:pt idx="0">
                  <c:v>0.78646288209607</c:v>
                </c:pt>
                <c:pt idx="1">
                  <c:v>0.138427947598253</c:v>
                </c:pt>
                <c:pt idx="2">
                  <c:v>0.0454148471615721</c:v>
                </c:pt>
                <c:pt idx="3">
                  <c:v>0.0100436681222707</c:v>
                </c:pt>
                <c:pt idx="4">
                  <c:v>0.00218340611353712</c:v>
                </c:pt>
                <c:pt idx="5">
                  <c:v>0.00262008733624454</c:v>
                </c:pt>
                <c:pt idx="6">
                  <c:v>0.00305676855895196</c:v>
                </c:pt>
                <c:pt idx="7">
                  <c:v>0.0109170305676856</c:v>
                </c:pt>
                <c:pt idx="8">
                  <c:v>0.0</c:v>
                </c:pt>
                <c:pt idx="9">
                  <c:v>0.000873362445414847</c:v>
                </c:pt>
              </c:numCache>
            </c:numRef>
          </c:val>
          <c:extLst xmlns:c16r2="http://schemas.microsoft.com/office/drawing/2015/06/chart">
            <c:ext xmlns:c16="http://schemas.microsoft.com/office/drawing/2014/chart" uri="{C3380CC4-5D6E-409C-BE32-E72D297353CC}">
              <c16:uniqueId val="{0000000A-0C90-4790-B4AF-316644721CFA}"/>
            </c:ext>
          </c:extLst>
        </c:ser>
        <c:ser>
          <c:idx val="2"/>
          <c:order val="2"/>
          <c:tx>
            <c:strRef>
              <c:f>'New Demo'!$N$101</c:f>
              <c:strCache>
                <c:ptCount val="1"/>
                <c:pt idx="0">
                  <c:v>Cabrillo</c:v>
                </c:pt>
              </c:strCache>
            </c:strRef>
          </c:tx>
          <c:invertIfNegative val="0"/>
          <c:dLbls>
            <c:spPr>
              <a:noFill/>
              <a:ln>
                <a:noFill/>
              </a:ln>
              <a:effectLst/>
            </c:spPr>
            <c:txPr>
              <a:bodyPr wrap="square" lIns="38100" tIns="19050" rIns="38100" bIns="19050" anchor="ctr">
                <a:spAutoFit/>
              </a:bodyPr>
              <a:lstStyle/>
              <a:p>
                <a:pPr>
                  <a:defRPr sz="9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'New Demo'!$K$102:$K$111</c:f>
              <c:strCache>
                <c:ptCount val="10"/>
                <c:pt idx="0">
                  <c:v>Hispanic</c:v>
                </c:pt>
                <c:pt idx="1">
                  <c:v>White</c:v>
                </c:pt>
                <c:pt idx="2">
                  <c:v>Asian</c:v>
                </c:pt>
                <c:pt idx="3">
                  <c:v>Black</c:v>
                </c:pt>
                <c:pt idx="4">
                  <c:v>Hawaiian</c:v>
                </c:pt>
                <c:pt idx="5">
                  <c:v>Pacific</c:v>
                </c:pt>
                <c:pt idx="6">
                  <c:v>Filipino</c:v>
                </c:pt>
                <c:pt idx="7">
                  <c:v>Indian</c:v>
                </c:pt>
                <c:pt idx="8">
                  <c:v>Alaskan</c:v>
                </c:pt>
                <c:pt idx="9">
                  <c:v>N/A</c:v>
                </c:pt>
              </c:strCache>
            </c:strRef>
          </c:cat>
          <c:val>
            <c:numRef>
              <c:f>'New Demo'!$N$102:$N$111</c:f>
              <c:numCache>
                <c:formatCode>0%</c:formatCode>
                <c:ptCount val="10"/>
                <c:pt idx="0">
                  <c:v>0.745387453874539</c:v>
                </c:pt>
                <c:pt idx="1">
                  <c:v>0.190036900369004</c:v>
                </c:pt>
                <c:pt idx="2">
                  <c:v>0.0627306273062731</c:v>
                </c:pt>
                <c:pt idx="3">
                  <c:v>0.0018450184501845</c:v>
                </c:pt>
                <c:pt idx="4">
                  <c:v>0.0</c:v>
                </c:pt>
                <c:pt idx="5">
                  <c:v>0.0</c:v>
                </c:pt>
                <c:pt idx="6">
                  <c:v>0.0</c:v>
                </c:pt>
                <c:pt idx="7">
                  <c:v>0.0</c:v>
                </c:pt>
                <c:pt idx="8">
                  <c:v>0.0</c:v>
                </c:pt>
                <c:pt idx="9">
                  <c:v>0.0</c:v>
                </c:pt>
              </c:numCache>
            </c:numRef>
          </c:val>
          <c:extLst xmlns:c16r2="http://schemas.microsoft.com/office/drawing/2015/06/chart">
            <c:ext xmlns:c16="http://schemas.microsoft.com/office/drawing/2014/chart" uri="{C3380CC4-5D6E-409C-BE32-E72D297353CC}">
              <c16:uniqueId val="{0000000B-0C90-4790-B4AF-316644721CFA}"/>
            </c:ext>
          </c:extLst>
        </c:ser>
        <c:dLbls>
          <c:showLegendKey val="0"/>
          <c:showVal val="0"/>
          <c:showCatName val="0"/>
          <c:showSerName val="0"/>
          <c:showPercent val="0"/>
          <c:showBubbleSize val="0"/>
        </c:dLbls>
        <c:gapWidth val="75"/>
        <c:overlap val="-25"/>
        <c:axId val="2129992032"/>
        <c:axId val="-2099911968"/>
      </c:barChart>
      <c:catAx>
        <c:axId val="212999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99911968"/>
        <c:crosses val="autoZero"/>
        <c:auto val="1"/>
        <c:lblAlgn val="ctr"/>
        <c:lblOffset val="100"/>
        <c:noMultiLvlLbl val="0"/>
      </c:catAx>
      <c:valAx>
        <c:axId val="-2099911968"/>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129992032"/>
        <c:crosses val="autoZero"/>
        <c:crossBetween val="between"/>
        <c:majorUnit val="0.2"/>
      </c:valAx>
      <c:spPr>
        <a:noFill/>
        <a:ln>
          <a:noFill/>
        </a:ln>
        <a:effectLst/>
      </c:spPr>
    </c:plotArea>
    <c:legend>
      <c:legendPos val="b"/>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US" sz="1200" b="1" dirty="0"/>
              <a:t>Figure D.</a:t>
            </a:r>
            <a:r>
              <a:rPr lang="en-US" sz="1200" b="1" baseline="0" dirty="0"/>
              <a:t> </a:t>
            </a:r>
            <a:r>
              <a:rPr lang="en-US" sz="1200" b="1" dirty="0"/>
              <a:t>Percent Students Enrolled by Native Language </a:t>
            </a:r>
          </a:p>
          <a:p>
            <a:pPr>
              <a:defRPr sz="1200" b="1" i="0" u="none" strike="noStrike" kern="1200" spc="0" baseline="0">
                <a:solidFill>
                  <a:schemeClr val="tx1">
                    <a:lumMod val="65000"/>
                    <a:lumOff val="35000"/>
                  </a:schemeClr>
                </a:solidFill>
                <a:latin typeface="+mn-lt"/>
                <a:ea typeface="+mn-ea"/>
                <a:cs typeface="+mn-cs"/>
              </a:defRPr>
            </a:pPr>
            <a:r>
              <a:rPr lang="en-US" sz="1200" b="1" dirty="0"/>
              <a:t>2018 -19</a:t>
            </a:r>
          </a:p>
        </c:rich>
      </c:tx>
      <c:layout>
        <c:manualLayout>
          <c:xMode val="edge"/>
          <c:yMode val="edge"/>
          <c:x val="0.224694009767766"/>
          <c:y val="0.0269360269360269"/>
        </c:manualLayout>
      </c:layout>
      <c:overlay val="0"/>
      <c:spPr>
        <a:noFill/>
        <a:ln>
          <a:noFill/>
        </a:ln>
        <a:effectLst/>
      </c:spPr>
    </c:title>
    <c:autoTitleDeleted val="0"/>
    <c:plotArea>
      <c:layout>
        <c:manualLayout>
          <c:layoutTarget val="inner"/>
          <c:xMode val="edge"/>
          <c:yMode val="edge"/>
          <c:x val="0.0814868093411401"/>
          <c:y val="0.251925138628452"/>
          <c:w val="0.89445403459183"/>
          <c:h val="0.503038382313379"/>
        </c:manualLayout>
      </c:layout>
      <c:barChart>
        <c:barDir val="col"/>
        <c:grouping val="clustered"/>
        <c:varyColors val="1"/>
        <c:ser>
          <c:idx val="0"/>
          <c:order val="0"/>
          <c:tx>
            <c:strRef>
              <c:f>'New Demo'!$AQ$119</c:f>
              <c:strCache>
                <c:ptCount val="1"/>
                <c:pt idx="0">
                  <c:v>SCCOE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Demo'!$AP$120:$AP$126</c:f>
              <c:strCache>
                <c:ptCount val="7"/>
                <c:pt idx="0">
                  <c:v>Spanish</c:v>
                </c:pt>
                <c:pt idx="1">
                  <c:v>English</c:v>
                </c:pt>
                <c:pt idx="2">
                  <c:v>N/A</c:v>
                </c:pt>
                <c:pt idx="3">
                  <c:v>Chinese</c:v>
                </c:pt>
                <c:pt idx="4">
                  <c:v>Other</c:v>
                </c:pt>
                <c:pt idx="5">
                  <c:v>Portuguese</c:v>
                </c:pt>
                <c:pt idx="6">
                  <c:v>Arabic</c:v>
                </c:pt>
              </c:strCache>
            </c:strRef>
          </c:cat>
          <c:val>
            <c:numRef>
              <c:f>'New Demo'!$AQ$120:$AQ$126</c:f>
              <c:numCache>
                <c:formatCode>0%</c:formatCode>
                <c:ptCount val="7"/>
                <c:pt idx="0">
                  <c:v>0.04</c:v>
                </c:pt>
                <c:pt idx="1">
                  <c:v>0.13</c:v>
                </c:pt>
                <c:pt idx="2">
                  <c:v>0.81</c:v>
                </c:pt>
                <c:pt idx="3">
                  <c:v>0.0</c:v>
                </c:pt>
                <c:pt idx="4">
                  <c:v>0.02</c:v>
                </c:pt>
                <c:pt idx="5">
                  <c:v>0.0</c:v>
                </c:pt>
                <c:pt idx="6">
                  <c:v>0.0</c:v>
                </c:pt>
              </c:numCache>
            </c:numRef>
          </c:val>
          <c:extLst xmlns:c16r2="http://schemas.microsoft.com/office/drawing/2015/06/chart">
            <c:ext xmlns:c16="http://schemas.microsoft.com/office/drawing/2014/chart" uri="{C3380CC4-5D6E-409C-BE32-E72D297353CC}">
              <c16:uniqueId val="{00000000-E555-487E-B90E-7713706D117F}"/>
            </c:ext>
          </c:extLst>
        </c:ser>
        <c:ser>
          <c:idx val="1"/>
          <c:order val="1"/>
          <c:tx>
            <c:strRef>
              <c:f>'New Demo'!$AR$119</c:f>
              <c:strCache>
                <c:ptCount val="1"/>
                <c:pt idx="0">
                  <c:v>WASCAE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Demo'!$AP$120:$AP$126</c:f>
              <c:strCache>
                <c:ptCount val="7"/>
                <c:pt idx="0">
                  <c:v>Spanish</c:v>
                </c:pt>
                <c:pt idx="1">
                  <c:v>English</c:v>
                </c:pt>
                <c:pt idx="2">
                  <c:v>N/A</c:v>
                </c:pt>
                <c:pt idx="3">
                  <c:v>Chinese</c:v>
                </c:pt>
                <c:pt idx="4">
                  <c:v>Other</c:v>
                </c:pt>
                <c:pt idx="5">
                  <c:v>Portuguese</c:v>
                </c:pt>
                <c:pt idx="6">
                  <c:v>Arabic</c:v>
                </c:pt>
              </c:strCache>
            </c:strRef>
          </c:cat>
          <c:val>
            <c:numRef>
              <c:f>'New Demo'!$AR$120:$AR$126</c:f>
              <c:numCache>
                <c:formatCode>0%</c:formatCode>
                <c:ptCount val="7"/>
                <c:pt idx="0">
                  <c:v>0.69</c:v>
                </c:pt>
                <c:pt idx="1">
                  <c:v>0.22</c:v>
                </c:pt>
                <c:pt idx="2">
                  <c:v>0.01</c:v>
                </c:pt>
                <c:pt idx="3">
                  <c:v>0.03</c:v>
                </c:pt>
                <c:pt idx="4">
                  <c:v>0.02</c:v>
                </c:pt>
                <c:pt idx="5">
                  <c:v>0.01</c:v>
                </c:pt>
                <c:pt idx="6">
                  <c:v>0.01</c:v>
                </c:pt>
              </c:numCache>
            </c:numRef>
          </c:val>
          <c:extLst xmlns:c16r2="http://schemas.microsoft.com/office/drawing/2015/06/chart">
            <c:ext xmlns:c16="http://schemas.microsoft.com/office/drawing/2014/chart" uri="{C3380CC4-5D6E-409C-BE32-E72D297353CC}">
              <c16:uniqueId val="{00000001-E555-487E-B90E-7713706D117F}"/>
            </c:ext>
          </c:extLst>
        </c:ser>
        <c:dLbls>
          <c:dLblPos val="outEnd"/>
          <c:showLegendKey val="0"/>
          <c:showVal val="1"/>
          <c:showCatName val="0"/>
          <c:showSerName val="0"/>
          <c:showPercent val="0"/>
          <c:showBubbleSize val="0"/>
        </c:dLbls>
        <c:gapWidth val="150"/>
        <c:axId val="-2099584032"/>
        <c:axId val="1766702448"/>
      </c:barChart>
      <c:catAx>
        <c:axId val="-209958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766702448"/>
        <c:crosses val="autoZero"/>
        <c:auto val="1"/>
        <c:lblAlgn val="ctr"/>
        <c:lblOffset val="100"/>
        <c:noMultiLvlLbl val="0"/>
      </c:catAx>
      <c:valAx>
        <c:axId val="1766702448"/>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99584032"/>
        <c:crosses val="autoZero"/>
        <c:crossBetween val="between"/>
        <c:majorUnit val="0.2"/>
      </c:valAx>
      <c:spPr>
        <a:noFill/>
        <a:ln>
          <a:noFill/>
        </a:ln>
        <a:effectLst/>
      </c:spPr>
    </c:plotArea>
    <c:legend>
      <c:legendPos val="r"/>
      <c:layout>
        <c:manualLayout>
          <c:xMode val="edge"/>
          <c:yMode val="edge"/>
          <c:x val="0.31568443367656"/>
          <c:y val="0.811407886864728"/>
          <c:w val="0.370213002220876"/>
          <c:h val="0.1844254297381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a:noFill/>
    </a:ln>
    <a:effectLst/>
  </c:spPr>
  <c:txPr>
    <a:bodyPr/>
    <a:lstStyle/>
    <a:p>
      <a:pPr>
        <a:defRPr sz="16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dirty="0"/>
              <a:t>Figure E. Percent of WASCAE Students Who Attended School Out of U.S. 2018-19</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1"/>
        <c:ser>
          <c:idx val="0"/>
          <c:order val="0"/>
          <c:tx>
            <c:strRef>
              <c:f>'New Demo'!$K$86</c:f>
              <c:strCache>
                <c:ptCount val="1"/>
                <c:pt idx="0">
                  <c:v>WASCAE</c:v>
                </c:pt>
              </c:strCache>
            </c:strRef>
          </c:tx>
          <c:invertIfNegative val="0"/>
          <c:dPt>
            <c:idx val="0"/>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DE6E-44F6-89CE-17DD237D7E5C}"/>
              </c:ext>
            </c:extLst>
          </c:dPt>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DE6E-44F6-89CE-17DD237D7E5C}"/>
              </c:ext>
            </c:extLst>
          </c:dPt>
          <c:dPt>
            <c:idx val="2"/>
            <c:invertIfNegative val="0"/>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DE6E-44F6-89CE-17DD237D7E5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Demo'!$I$87:$I$89</c:f>
              <c:strCache>
                <c:ptCount val="3"/>
                <c:pt idx="0">
                  <c:v>Yes</c:v>
                </c:pt>
                <c:pt idx="1">
                  <c:v>No</c:v>
                </c:pt>
                <c:pt idx="2">
                  <c:v>N/A</c:v>
                </c:pt>
              </c:strCache>
            </c:strRef>
          </c:cat>
          <c:val>
            <c:numRef>
              <c:f>'New Demo'!$K$87:$K$89</c:f>
              <c:numCache>
                <c:formatCode>0%</c:formatCode>
                <c:ptCount val="3"/>
                <c:pt idx="0">
                  <c:v>0.67</c:v>
                </c:pt>
                <c:pt idx="1">
                  <c:v>0.31</c:v>
                </c:pt>
                <c:pt idx="2">
                  <c:v>0.02</c:v>
                </c:pt>
              </c:numCache>
            </c:numRef>
          </c:val>
          <c:extLst xmlns:c16r2="http://schemas.microsoft.com/office/drawing/2015/06/chart">
            <c:ext xmlns:c16="http://schemas.microsoft.com/office/drawing/2014/chart" uri="{C3380CC4-5D6E-409C-BE32-E72D297353CC}">
              <c16:uniqueId val="{00000006-DE6E-44F6-89CE-17DD237D7E5C}"/>
            </c:ext>
          </c:extLst>
        </c:ser>
        <c:dLbls>
          <c:showLegendKey val="0"/>
          <c:showVal val="0"/>
          <c:showCatName val="0"/>
          <c:showSerName val="0"/>
          <c:showPercent val="0"/>
          <c:showBubbleSize val="0"/>
        </c:dLbls>
        <c:gapWidth val="219"/>
        <c:overlap val="-27"/>
        <c:axId val="-2024793360"/>
        <c:axId val="-2073098640"/>
      </c:barChart>
      <c:catAx>
        <c:axId val="-202479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73098640"/>
        <c:crosses val="autoZero"/>
        <c:auto val="1"/>
        <c:lblAlgn val="ctr"/>
        <c:lblOffset val="100"/>
        <c:noMultiLvlLbl val="0"/>
      </c:catAx>
      <c:valAx>
        <c:axId val="-2073098640"/>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2479336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600"/>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Figure F. Total Number Sections Offered by Type and Provider 2018-19*</a:t>
            </a:r>
          </a:p>
        </c:rich>
      </c:tx>
      <c:layout>
        <c:manualLayout>
          <c:xMode val="edge"/>
          <c:yMode val="edge"/>
          <c:x val="0.136574137471946"/>
          <c:y val="0.0416666810944076"/>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'Shared Findings'!$F$46</c:f>
              <c:strCache>
                <c:ptCount val="1"/>
                <c:pt idx="0">
                  <c:v>Cabrillo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'Shared Findings'!$G$45:$J$45</c:f>
              <c:strCache>
                <c:ptCount val="4"/>
                <c:pt idx="0">
                  <c:v>CTE</c:v>
                </c:pt>
                <c:pt idx="1">
                  <c:v>ESL</c:v>
                </c:pt>
                <c:pt idx="2">
                  <c:v>ABE</c:v>
                </c:pt>
                <c:pt idx="3">
                  <c:v>ASE</c:v>
                </c:pt>
              </c:strCache>
            </c:strRef>
          </c:cat>
          <c:val>
            <c:numRef>
              <c:f>'Shared Findings'!$G$46:$J$46</c:f>
              <c:numCache>
                <c:formatCode>General</c:formatCode>
                <c:ptCount val="4"/>
                <c:pt idx="0">
                  <c:v>10.0</c:v>
                </c:pt>
                <c:pt idx="1">
                  <c:v>10.0</c:v>
                </c:pt>
                <c:pt idx="2">
                  <c:v>25.0</c:v>
                </c:pt>
                <c:pt idx="3">
                  <c:v>0.0</c:v>
                </c:pt>
              </c:numCache>
            </c:numRef>
          </c:val>
          <c:extLst xmlns:c16r2="http://schemas.microsoft.com/office/drawing/2015/06/chart">
            <c:ext xmlns:c16="http://schemas.microsoft.com/office/drawing/2014/chart" uri="{C3380CC4-5D6E-409C-BE32-E72D297353CC}">
              <c16:uniqueId val="{00000000-FC1E-48F7-BD0A-F6E0C2CE38E3}"/>
            </c:ext>
          </c:extLst>
        </c:ser>
        <c:ser>
          <c:idx val="1"/>
          <c:order val="1"/>
          <c:tx>
            <c:strRef>
              <c:f>'Shared Findings'!$F$47</c:f>
              <c:strCache>
                <c:ptCount val="1"/>
                <c:pt idx="0">
                  <c:v>WASCAE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'Shared Findings'!$G$45:$J$45</c:f>
              <c:strCache>
                <c:ptCount val="4"/>
                <c:pt idx="0">
                  <c:v>CTE</c:v>
                </c:pt>
                <c:pt idx="1">
                  <c:v>ESL</c:v>
                </c:pt>
                <c:pt idx="2">
                  <c:v>ABE</c:v>
                </c:pt>
                <c:pt idx="3">
                  <c:v>ASE</c:v>
                </c:pt>
              </c:strCache>
            </c:strRef>
          </c:cat>
          <c:val>
            <c:numRef>
              <c:f>'Shared Findings'!$G$47:$J$47</c:f>
              <c:numCache>
                <c:formatCode>General</c:formatCode>
                <c:ptCount val="4"/>
                <c:pt idx="0">
                  <c:v>31.0</c:v>
                </c:pt>
                <c:pt idx="1">
                  <c:v>44.0</c:v>
                </c:pt>
                <c:pt idx="2">
                  <c:v>7.0</c:v>
                </c:pt>
                <c:pt idx="3">
                  <c:v>18.0</c:v>
                </c:pt>
              </c:numCache>
            </c:numRef>
          </c:val>
          <c:extLst xmlns:c16r2="http://schemas.microsoft.com/office/drawing/2015/06/chart">
            <c:ext xmlns:c16="http://schemas.microsoft.com/office/drawing/2014/chart" uri="{C3380CC4-5D6E-409C-BE32-E72D297353CC}">
              <c16:uniqueId val="{00000001-FC1E-48F7-BD0A-F6E0C2CE38E3}"/>
            </c:ext>
          </c:extLst>
        </c:ser>
        <c:ser>
          <c:idx val="2"/>
          <c:order val="2"/>
          <c:tx>
            <c:strRef>
              <c:f>'Shared Findings'!$F$48</c:f>
              <c:strCache>
                <c:ptCount val="1"/>
                <c:pt idx="0">
                  <c:v>SCCOE</c:v>
                </c:pt>
              </c:strCache>
            </c:strRef>
          </c:tx>
          <c:spPr>
            <a:solidFill>
              <a:schemeClr val="accent3"/>
            </a:solidFill>
            <a:ln>
              <a:noFill/>
            </a:ln>
            <a:effectLst/>
          </c:spPr>
          <c:invertIfNegative val="0"/>
          <c:dLbls>
            <c:dLbl>
              <c:idx val="2"/>
              <c:layout>
                <c:manualLayout>
                  <c:x val="0.0044938770924616"/>
                  <c:y val="-0.052854122621564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'Shared Findings'!$G$45:$J$45</c:f>
              <c:strCache>
                <c:ptCount val="4"/>
                <c:pt idx="0">
                  <c:v>CTE</c:v>
                </c:pt>
                <c:pt idx="1">
                  <c:v>ESL</c:v>
                </c:pt>
                <c:pt idx="2">
                  <c:v>ABE</c:v>
                </c:pt>
                <c:pt idx="3">
                  <c:v>ASE</c:v>
                </c:pt>
              </c:strCache>
            </c:strRef>
          </c:cat>
          <c:val>
            <c:numRef>
              <c:f>'Shared Findings'!$G$48:$J$48</c:f>
              <c:numCache>
                <c:formatCode>General</c:formatCode>
                <c:ptCount val="4"/>
                <c:pt idx="0">
                  <c:v>6.0</c:v>
                </c:pt>
                <c:pt idx="1">
                  <c:v>1.0</c:v>
                </c:pt>
                <c:pt idx="2">
                  <c:v>0.0</c:v>
                </c:pt>
                <c:pt idx="3">
                  <c:v>4.0</c:v>
                </c:pt>
              </c:numCache>
            </c:numRef>
          </c:val>
          <c:extLst xmlns:c16r2="http://schemas.microsoft.com/office/drawing/2015/06/chart">
            <c:ext xmlns:c16="http://schemas.microsoft.com/office/drawing/2014/chart" uri="{C3380CC4-5D6E-409C-BE32-E72D297353CC}">
              <c16:uniqueId val="{00000002-FC1E-48F7-BD0A-F6E0C2CE38E3}"/>
            </c:ext>
          </c:extLst>
        </c:ser>
        <c:dLbls>
          <c:showLegendKey val="0"/>
          <c:showVal val="0"/>
          <c:showCatName val="0"/>
          <c:showSerName val="0"/>
          <c:showPercent val="0"/>
          <c:showBubbleSize val="0"/>
        </c:dLbls>
        <c:gapWidth val="150"/>
        <c:overlap val="100"/>
        <c:axId val="2126293584"/>
        <c:axId val="2126326976"/>
      </c:barChart>
      <c:catAx>
        <c:axId val="212629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126326976"/>
        <c:crosses val="autoZero"/>
        <c:auto val="1"/>
        <c:lblAlgn val="ctr"/>
        <c:lblOffset val="100"/>
        <c:noMultiLvlLbl val="0"/>
      </c:catAx>
      <c:valAx>
        <c:axId val="212632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126293584"/>
        <c:crosses val="autoZero"/>
        <c:crossBetween val="between"/>
      </c:valAx>
      <c:spPr>
        <a:noFill/>
        <a:ln>
          <a:noFill/>
        </a:ln>
        <a:effectLst/>
      </c:spPr>
    </c:plotArea>
    <c:legend>
      <c:legendPos val="b"/>
      <c:layout>
        <c:manualLayout>
          <c:xMode val="edge"/>
          <c:yMode val="edge"/>
          <c:x val="0.32290981405581"/>
          <c:y val="0.818208691955702"/>
          <c:w val="0.358490082608869"/>
          <c:h val="0.13214811846936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t>Figure 1. In what zip code do you currently live?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0"/>
          <c:order val="0"/>
          <c:tx>
            <c:strRef>
              <c:f>'Q1. Zipcode'!$K$3</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 Zipcode'!$J$4:$J$9</c:f>
              <c:strCache>
                <c:ptCount val="6"/>
                <c:pt idx="0">
                  <c:v>Watsonville</c:v>
                </c:pt>
                <c:pt idx="1">
                  <c:v>Santa Cruz</c:v>
                </c:pt>
                <c:pt idx="2">
                  <c:v>Capitola</c:v>
                </c:pt>
                <c:pt idx="3">
                  <c:v>Davenport</c:v>
                </c:pt>
                <c:pt idx="4">
                  <c:v>Scotts Valley</c:v>
                </c:pt>
                <c:pt idx="5">
                  <c:v>Prunedale</c:v>
                </c:pt>
              </c:strCache>
            </c:strRef>
          </c:cat>
          <c:val>
            <c:numRef>
              <c:f>'Q1. Zipcode'!$K$4:$K$9</c:f>
              <c:numCache>
                <c:formatCode>0%</c:formatCode>
                <c:ptCount val="6"/>
                <c:pt idx="0">
                  <c:v>0.52</c:v>
                </c:pt>
                <c:pt idx="1">
                  <c:v>0.181818181818182</c:v>
                </c:pt>
                <c:pt idx="2">
                  <c:v>0.121212121212121</c:v>
                </c:pt>
                <c:pt idx="3">
                  <c:v>0.0909090909090909</c:v>
                </c:pt>
                <c:pt idx="4">
                  <c:v>0.0606060606060606</c:v>
                </c:pt>
                <c:pt idx="5">
                  <c:v>0.03</c:v>
                </c:pt>
              </c:numCache>
            </c:numRef>
          </c:val>
          <c:extLst xmlns:c16r2="http://schemas.microsoft.com/office/drawing/2015/06/chart">
            <c:ext xmlns:c16="http://schemas.microsoft.com/office/drawing/2014/chart" uri="{C3380CC4-5D6E-409C-BE32-E72D297353CC}">
              <c16:uniqueId val="{00000000-09A9-4D43-8ADE-A459FF6C6171}"/>
            </c:ext>
          </c:extLst>
        </c:ser>
        <c:dLbls>
          <c:showLegendKey val="0"/>
          <c:showVal val="0"/>
          <c:showCatName val="0"/>
          <c:showSerName val="0"/>
          <c:showPercent val="0"/>
          <c:showBubbleSize val="0"/>
        </c:dLbls>
        <c:gapWidth val="219"/>
        <c:axId val="2123767536"/>
        <c:axId val="-2075002144"/>
      </c:barChart>
      <c:catAx>
        <c:axId val="2123767536"/>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City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75002144"/>
        <c:crosses val="autoZero"/>
        <c:auto val="1"/>
        <c:lblAlgn val="ctr"/>
        <c:lblOffset val="100"/>
        <c:noMultiLvlLbl val="0"/>
      </c:catAx>
      <c:valAx>
        <c:axId val="-2075002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Percent</a:t>
                </a:r>
              </a:p>
            </c:rich>
          </c:tx>
          <c:layout>
            <c:manualLayout>
              <c:xMode val="edge"/>
              <c:yMode val="edge"/>
              <c:x val="0.451673534124417"/>
              <c:y val="0.886373793632297"/>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1237675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en-US" sz="1200" b="1">
                <a:solidFill>
                  <a:sysClr val="windowText" lastClr="000000"/>
                </a:solidFill>
              </a:rPr>
              <a:t>F</a:t>
            </a:r>
            <a:r>
              <a:rPr lang="en-US" sz="1200" b="1" cap="none" baseline="0">
                <a:solidFill>
                  <a:sysClr val="windowText" lastClr="000000"/>
                </a:solidFill>
              </a:rPr>
              <a:t>igure 2</a:t>
            </a:r>
            <a:r>
              <a:rPr lang="en-US" sz="1200" b="1">
                <a:solidFill>
                  <a:sysClr val="windowText" lastClr="000000"/>
                </a:solidFill>
              </a:rPr>
              <a:t>. </a:t>
            </a:r>
            <a:r>
              <a:rPr lang="en-US" sz="1200" b="1" cap="none" baseline="0">
                <a:solidFill>
                  <a:sysClr val="windowText" lastClr="000000"/>
                </a:solidFill>
              </a:rPr>
              <a:t>What is your gender?</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73506758754132"/>
          <c:y val="0.208954129078236"/>
          <c:w val="0.680290236757948"/>
          <c:h val="0.66001668665589"/>
        </c:manualLayout>
      </c:layout>
      <c:doughnutChart>
        <c:varyColors val="1"/>
        <c:ser>
          <c:idx val="0"/>
          <c:order val="0"/>
          <c:tx>
            <c:strRef>
              <c:f>'Q3. Gender '!$G$5</c:f>
              <c:strCache>
                <c:ptCount val="1"/>
              </c:strCache>
            </c:strRef>
          </c:tx>
          <c:spPr>
            <a:ln>
              <a:solidFill>
                <a:schemeClr val="accent1">
                  <a:lumMod val="75000"/>
                </a:schemeClr>
              </a:solidFill>
            </a:ln>
          </c:spPr>
          <c:dPt>
            <c:idx val="0"/>
            <c:bubble3D val="0"/>
            <c:spPr>
              <a:solidFill>
                <a:schemeClr val="accent1">
                  <a:lumMod val="75000"/>
                </a:schemeClr>
              </a:solidFill>
              <a:ln>
                <a:solidFill>
                  <a:schemeClr val="accent1">
                    <a:lumMod val="75000"/>
                  </a:schemeClr>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0F6B-3C48-A086-AF7DB378BEA0}"/>
              </c:ext>
            </c:extLst>
          </c:dPt>
          <c:dPt>
            <c:idx val="1"/>
            <c:bubble3D val="0"/>
            <c:spPr>
              <a:solidFill>
                <a:schemeClr val="bg2">
                  <a:lumMod val="75000"/>
                </a:schemeClr>
              </a:solidFill>
              <a:ln>
                <a:solidFill>
                  <a:schemeClr val="bg2">
                    <a:lumMod val="75000"/>
                  </a:schemeClr>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0F6B-3C48-A086-AF7DB378BEA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'Q3. Gender '!$F$6:$F$7</c:f>
              <c:strCache>
                <c:ptCount val="2"/>
                <c:pt idx="0">
                  <c:v>Female</c:v>
                </c:pt>
                <c:pt idx="1">
                  <c:v>Male</c:v>
                </c:pt>
              </c:strCache>
            </c:strRef>
          </c:cat>
          <c:val>
            <c:numRef>
              <c:f>'Q3. Gender '!$G$6:$G$7</c:f>
              <c:numCache>
                <c:formatCode>0%</c:formatCode>
                <c:ptCount val="2"/>
                <c:pt idx="0">
                  <c:v>0.628571428571429</c:v>
                </c:pt>
                <c:pt idx="1">
                  <c:v>0.371428571428572</c:v>
                </c:pt>
              </c:numCache>
            </c:numRef>
          </c:val>
          <c:extLst xmlns:c16r2="http://schemas.microsoft.com/office/drawing/2015/06/chart">
            <c:ext xmlns:c16="http://schemas.microsoft.com/office/drawing/2014/chart" uri="{C3380CC4-5D6E-409C-BE32-E72D297353CC}">
              <c16:uniqueId val="{00000004-0F6B-3C48-A086-AF7DB378BEA0}"/>
            </c:ext>
          </c:extLst>
        </c:ser>
        <c:dLbls>
          <c:showLegendKey val="0"/>
          <c:showVal val="0"/>
          <c:showCatName val="1"/>
          <c:showSerName val="0"/>
          <c:showPercent val="0"/>
          <c:showBubbleSize val="0"/>
          <c:showLeaderLines val="1"/>
        </c:dLbls>
        <c:firstSliceAng val="0"/>
        <c:holeSize val="50"/>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Reversed" id="21">
  <a:schemeClr val="accent1"/>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Reversed" id="25">
  <a:schemeClr val="accent5"/>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0.92131</cdr:y>
    </cdr:from>
    <cdr:to>
      <cdr:x>0.62409</cdr:x>
      <cdr:y>1</cdr:y>
    </cdr:to>
    <cdr:sp macro="" textlink="">
      <cdr:nvSpPr>
        <cdr:cNvPr id="2" name="Text Box 1"/>
        <cdr:cNvSpPr txBox="1"/>
      </cdr:nvSpPr>
      <cdr:spPr>
        <a:xfrm xmlns:a="http://schemas.openxmlformats.org/drawingml/2006/main">
          <a:off x="0" y="2474686"/>
          <a:ext cx="1741714" cy="2113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t>GOAL</a:t>
          </a:r>
          <a:r>
            <a:rPr lang="en-US" sz="800" baseline="0"/>
            <a:t> Focus Group Survey; n=33.</a:t>
          </a:r>
          <a:endParaRPr lang="en-US" sz="800"/>
        </a:p>
      </cdr:txBody>
    </cdr:sp>
  </cdr:relSizeAnchor>
</c:userShapes>
</file>

<file path=word/drawings/drawing10.xml><?xml version="1.0" encoding="utf-8"?>
<c:userShapes xmlns:c="http://schemas.openxmlformats.org/drawingml/2006/chart">
  <cdr:relSizeAnchor xmlns:cdr="http://schemas.openxmlformats.org/drawingml/2006/chartDrawing">
    <cdr:from>
      <cdr:x>3.76297E-7</cdr:x>
      <cdr:y>0.02778</cdr:y>
    </cdr:from>
    <cdr:to>
      <cdr:x>0.98208</cdr:x>
      <cdr:y>0.28819</cdr:y>
    </cdr:to>
    <cdr:sp macro="" textlink="">
      <cdr:nvSpPr>
        <cdr:cNvPr id="2" name="Text Box 1"/>
        <cdr:cNvSpPr txBox="1"/>
      </cdr:nvSpPr>
      <cdr:spPr>
        <a:xfrm xmlns:a="http://schemas.openxmlformats.org/drawingml/2006/main">
          <a:off x="1" y="76199"/>
          <a:ext cx="2609850" cy="7143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en-US" sz="1200" b="1" cap="none" baseline="0"/>
            <a:t>Figure 10. Are you currently taking any adult education classes or enrolled in any programs or services?</a:t>
          </a:r>
        </a:p>
        <a:p xmlns:a="http://schemas.openxmlformats.org/drawingml/2006/main">
          <a:endParaRPr lang="en-US" sz="1100"/>
        </a:p>
      </cdr:txBody>
    </cdr:sp>
  </cdr:relSizeAnchor>
  <cdr:relSizeAnchor xmlns:cdr="http://schemas.openxmlformats.org/drawingml/2006/chartDrawing">
    <cdr:from>
      <cdr:x>0.01946</cdr:x>
      <cdr:y>0.9124</cdr:y>
    </cdr:from>
    <cdr:to>
      <cdr:x>0.68683</cdr:x>
      <cdr:y>1</cdr:y>
    </cdr:to>
    <cdr:sp macro="" textlink="">
      <cdr:nvSpPr>
        <cdr:cNvPr id="3" name="Text Box 1"/>
        <cdr:cNvSpPr txBox="1"/>
      </cdr:nvSpPr>
      <cdr:spPr>
        <a:xfrm xmlns:a="http://schemas.openxmlformats.org/drawingml/2006/main">
          <a:off x="50800" y="3125335"/>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n=34.</a:t>
          </a:r>
          <a:endParaRPr lang="en-US" sz="800"/>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0.93291</cdr:y>
    </cdr:from>
    <cdr:to>
      <cdr:x>0.30191</cdr:x>
      <cdr:y>1</cdr:y>
    </cdr:to>
    <cdr:sp macro="" textlink="">
      <cdr:nvSpPr>
        <cdr:cNvPr id="2" name="Text Box 1"/>
        <cdr:cNvSpPr txBox="1"/>
      </cdr:nvSpPr>
      <cdr:spPr>
        <a:xfrm xmlns:a="http://schemas.openxmlformats.org/drawingml/2006/main">
          <a:off x="0" y="3074535"/>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n=24.</a:t>
          </a:r>
          <a:endParaRPr lang="en-US" sz="800"/>
        </a:p>
      </cdr:txBody>
    </cdr:sp>
  </cdr:relSizeAnchor>
</c:userShapes>
</file>

<file path=word/drawings/drawing12.xml><?xml version="1.0" encoding="utf-8"?>
<c:userShapes xmlns:c="http://schemas.openxmlformats.org/drawingml/2006/chart">
  <cdr:relSizeAnchor xmlns:cdr="http://schemas.openxmlformats.org/drawingml/2006/chartDrawing">
    <cdr:from>
      <cdr:x>0.00867</cdr:x>
      <cdr:y>0.90639</cdr:y>
    </cdr:from>
    <cdr:to>
      <cdr:x>0.306</cdr:x>
      <cdr:y>1</cdr:y>
    </cdr:to>
    <cdr:sp macro="" textlink="">
      <cdr:nvSpPr>
        <cdr:cNvPr id="2" name="Text Box 1"/>
        <cdr:cNvSpPr txBox="1"/>
      </cdr:nvSpPr>
      <cdr:spPr>
        <a:xfrm xmlns:a="http://schemas.openxmlformats.org/drawingml/2006/main">
          <a:off x="50800" y="3125335"/>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n=34.</a:t>
          </a:r>
          <a:endParaRPr lang="en-US" sz="800"/>
        </a:p>
      </cdr:txBody>
    </cdr:sp>
  </cdr:relSizeAnchor>
</c:userShapes>
</file>

<file path=word/drawings/drawing13.xml><?xml version="1.0" encoding="utf-8"?>
<c:userShapes xmlns:c="http://schemas.openxmlformats.org/drawingml/2006/chart">
  <cdr:relSizeAnchor xmlns:cdr="http://schemas.openxmlformats.org/drawingml/2006/chartDrawing">
    <cdr:from>
      <cdr:x>0.00867</cdr:x>
      <cdr:y>0.92583</cdr:y>
    </cdr:from>
    <cdr:to>
      <cdr:x>0.306</cdr:x>
      <cdr:y>1</cdr:y>
    </cdr:to>
    <cdr:sp macro="" textlink="">
      <cdr:nvSpPr>
        <cdr:cNvPr id="2" name="Text Box 1"/>
        <cdr:cNvSpPr txBox="1"/>
      </cdr:nvSpPr>
      <cdr:spPr>
        <a:xfrm xmlns:a="http://schemas.openxmlformats.org/drawingml/2006/main">
          <a:off x="50800" y="3125335"/>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n=29.</a:t>
          </a:r>
          <a:endParaRPr lang="en-US" sz="800"/>
        </a:p>
      </cdr:txBody>
    </cdr:sp>
  </cdr:relSizeAnchor>
</c:userShapes>
</file>

<file path=word/drawings/drawing14.xml><?xml version="1.0" encoding="utf-8"?>
<c:userShapes xmlns:c="http://schemas.openxmlformats.org/drawingml/2006/chart">
  <cdr:relSizeAnchor xmlns:cdr="http://schemas.openxmlformats.org/drawingml/2006/chartDrawing">
    <cdr:from>
      <cdr:x>0</cdr:x>
      <cdr:y>0.02226</cdr:y>
    </cdr:from>
    <cdr:to>
      <cdr:x>0.98686</cdr:x>
      <cdr:y>0.22578</cdr:y>
    </cdr:to>
    <cdr:sp macro="" textlink="">
      <cdr:nvSpPr>
        <cdr:cNvPr id="2" name="Text Box 1"/>
        <cdr:cNvSpPr txBox="1"/>
      </cdr:nvSpPr>
      <cdr:spPr>
        <a:xfrm xmlns:a="http://schemas.openxmlformats.org/drawingml/2006/main">
          <a:off x="0" y="66675"/>
          <a:ext cx="5724525" cy="609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en-US" b="1"/>
            <a:t>Figure 13. Are you aware of any of the following resources in your community? (mark all that apply)</a:t>
          </a:r>
        </a:p>
        <a:p xmlns:a="http://schemas.openxmlformats.org/drawingml/2006/main">
          <a:endParaRPr lang="en-US" sz="1100"/>
        </a:p>
      </cdr:txBody>
    </cdr:sp>
  </cdr:relSizeAnchor>
  <cdr:relSizeAnchor xmlns:cdr="http://schemas.openxmlformats.org/drawingml/2006/chartDrawing">
    <cdr:from>
      <cdr:x>0</cdr:x>
      <cdr:y>0.92618</cdr:y>
    </cdr:from>
    <cdr:to>
      <cdr:x>0.7544</cdr:x>
      <cdr:y>1</cdr:y>
    </cdr:to>
    <cdr:sp macro="" textlink="">
      <cdr:nvSpPr>
        <cdr:cNvPr id="3" name="Text Box 1"/>
        <cdr:cNvSpPr txBox="1"/>
      </cdr:nvSpPr>
      <cdr:spPr>
        <a:xfrm xmlns:a="http://schemas.openxmlformats.org/drawingml/2006/main">
          <a:off x="0" y="2774180"/>
          <a:ext cx="4376057"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n=35. Total does not sum to 100 as participants can mark all that apply.</a:t>
          </a:r>
          <a:endParaRPr lang="en-US" sz="800"/>
        </a:p>
      </cdr:txBody>
    </cdr:sp>
  </cdr:relSizeAnchor>
</c:userShapes>
</file>

<file path=word/drawings/drawing15.xml><?xml version="1.0" encoding="utf-8"?>
<c:userShapes xmlns:c="http://schemas.openxmlformats.org/drawingml/2006/chart">
  <cdr:relSizeAnchor xmlns:cdr="http://schemas.openxmlformats.org/drawingml/2006/chartDrawing">
    <cdr:from>
      <cdr:x>0</cdr:x>
      <cdr:y>0.95636</cdr:y>
    </cdr:from>
    <cdr:to>
      <cdr:x>0.8243</cdr:x>
      <cdr:y>1</cdr:y>
    </cdr:to>
    <cdr:sp macro="" textlink="">
      <cdr:nvSpPr>
        <cdr:cNvPr id="2" name="Text Box 1"/>
        <cdr:cNvSpPr txBox="1"/>
      </cdr:nvSpPr>
      <cdr:spPr>
        <a:xfrm xmlns:a="http://schemas.openxmlformats.org/drawingml/2006/main">
          <a:off x="0" y="4846185"/>
          <a:ext cx="4985657"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n=24. Total does not sum to 100 as participants provided more than one answer.</a:t>
          </a:r>
          <a:endParaRPr lang="en-US" sz="800"/>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0.92558</cdr:y>
    </cdr:from>
    <cdr:to>
      <cdr:x>0.62409</cdr:x>
      <cdr:y>0.99905</cdr:y>
    </cdr:to>
    <cdr:sp macro="" textlink="">
      <cdr:nvSpPr>
        <cdr:cNvPr id="2" name="Text Box 1"/>
        <cdr:cNvSpPr txBox="1"/>
      </cdr:nvSpPr>
      <cdr:spPr>
        <a:xfrm xmlns:a="http://schemas.openxmlformats.org/drawingml/2006/main">
          <a:off x="0" y="2662464"/>
          <a:ext cx="1741714" cy="21136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n=35.</a:t>
          </a:r>
          <a:endParaRPr lang="en-US" sz="800"/>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0.9196</cdr:y>
    </cdr:from>
    <cdr:to>
      <cdr:x>0.62409</cdr:x>
      <cdr:y>1</cdr:y>
    </cdr:to>
    <cdr:sp macro="" textlink="">
      <cdr:nvSpPr>
        <cdr:cNvPr id="2" name="Text Box 1"/>
        <cdr:cNvSpPr txBox="1"/>
      </cdr:nvSpPr>
      <cdr:spPr>
        <a:xfrm xmlns:a="http://schemas.openxmlformats.org/drawingml/2006/main">
          <a:off x="0" y="2529070"/>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n=34.</a:t>
          </a:r>
          <a:endParaRPr lang="en-US" sz="800"/>
        </a:p>
      </cdr:txBody>
    </cdr:sp>
  </cdr:relSizeAnchor>
</c:userShapes>
</file>

<file path=word/drawings/drawing4.xml><?xml version="1.0" encoding="utf-8"?>
<c:userShapes xmlns:c="http://schemas.openxmlformats.org/drawingml/2006/chart">
  <cdr:relSizeAnchor xmlns:cdr="http://schemas.openxmlformats.org/drawingml/2006/chartDrawing">
    <cdr:from>
      <cdr:x>0.01946</cdr:x>
      <cdr:y>0.91826</cdr:y>
    </cdr:from>
    <cdr:to>
      <cdr:x>0.68683</cdr:x>
      <cdr:y>1</cdr:y>
    </cdr:to>
    <cdr:sp macro="" textlink="">
      <cdr:nvSpPr>
        <cdr:cNvPr id="2" name="Text Box 1"/>
        <cdr:cNvSpPr txBox="1"/>
      </cdr:nvSpPr>
      <cdr:spPr>
        <a:xfrm xmlns:a="http://schemas.openxmlformats.org/drawingml/2006/main">
          <a:off x="50800" y="2788785"/>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n=34.</a:t>
          </a:r>
          <a:endParaRPr lang="en-US" sz="800"/>
        </a:p>
      </cdr:txBody>
    </cdr:sp>
  </cdr:relSizeAnchor>
</c:userShapes>
</file>

<file path=word/drawings/drawing5.xml><?xml version="1.0" encoding="utf-8"?>
<c:userShapes xmlns:c="http://schemas.openxmlformats.org/drawingml/2006/chart">
  <cdr:relSizeAnchor xmlns:cdr="http://schemas.openxmlformats.org/drawingml/2006/chartDrawing">
    <cdr:from>
      <cdr:x>0.01029</cdr:x>
      <cdr:y>0.88385</cdr:y>
    </cdr:from>
    <cdr:to>
      <cdr:x>0.76401</cdr:x>
      <cdr:y>1</cdr:y>
    </cdr:to>
    <cdr:sp macro="" textlink="">
      <cdr:nvSpPr>
        <cdr:cNvPr id="2" name="Text Box 1"/>
        <cdr:cNvSpPr txBox="1"/>
      </cdr:nvSpPr>
      <cdr:spPr>
        <a:xfrm xmlns:a="http://schemas.openxmlformats.org/drawingml/2006/main">
          <a:off x="57720" y="2971800"/>
          <a:ext cx="4228529" cy="390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t>Note:</a:t>
          </a:r>
          <a:r>
            <a:rPr lang="en-US" sz="800" baseline="0"/>
            <a:t> n=26;</a:t>
          </a:r>
        </a:p>
        <a:p xmlns:a="http://schemas.openxmlformats.org/drawingml/2006/main">
          <a:r>
            <a:rPr lang="en-US" sz="800" baseline="0"/>
            <a:t>Source: GOAL Community Sururvey 2019</a:t>
          </a:r>
          <a:endParaRPr lang="en-US" sz="800"/>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0.92428</cdr:y>
    </cdr:from>
    <cdr:to>
      <cdr:x>0.28512</cdr:x>
      <cdr:y>0.99893</cdr:y>
    </cdr:to>
    <cdr:sp macro="" textlink="">
      <cdr:nvSpPr>
        <cdr:cNvPr id="2" name="Text Box 1"/>
        <cdr:cNvSpPr txBox="1"/>
      </cdr:nvSpPr>
      <cdr:spPr>
        <a:xfrm xmlns:a="http://schemas.openxmlformats.org/drawingml/2006/main">
          <a:off x="0" y="2737985"/>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n=35.</a:t>
          </a:r>
          <a:endParaRPr lang="en-US" sz="800"/>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0.90602</cdr:y>
    </cdr:from>
    <cdr:to>
      <cdr:x>0.66752</cdr:x>
      <cdr:y>1</cdr:y>
    </cdr:to>
    <cdr:sp macro="" textlink="">
      <cdr:nvSpPr>
        <cdr:cNvPr id="2" name="Text Box 1"/>
        <cdr:cNvSpPr txBox="1"/>
      </cdr:nvSpPr>
      <cdr:spPr>
        <a:xfrm xmlns:a="http://schemas.openxmlformats.org/drawingml/2006/main">
          <a:off x="0" y="2131560"/>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n=17.</a:t>
          </a:r>
          <a:endParaRPr lang="en-US" sz="800"/>
        </a:p>
      </cdr:txBody>
    </cdr:sp>
  </cdr:relSizeAnchor>
</c:userShapes>
</file>

<file path=word/drawings/drawing8.xml><?xml version="1.0" encoding="utf-8"?>
<c:userShapes xmlns:c="http://schemas.openxmlformats.org/drawingml/2006/chart">
  <cdr:relSizeAnchor xmlns:cdr="http://schemas.openxmlformats.org/drawingml/2006/chartDrawing">
    <cdr:from>
      <cdr:x>0.00615</cdr:x>
      <cdr:y>0.93488</cdr:y>
    </cdr:from>
    <cdr:to>
      <cdr:x>0.30133</cdr:x>
      <cdr:y>1</cdr:y>
    </cdr:to>
    <cdr:sp macro="" textlink="">
      <cdr:nvSpPr>
        <cdr:cNvPr id="2" name="Text Box 1"/>
        <cdr:cNvSpPr txBox="1"/>
      </cdr:nvSpPr>
      <cdr:spPr>
        <a:xfrm xmlns:a="http://schemas.openxmlformats.org/drawingml/2006/main">
          <a:off x="36286" y="3174230"/>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n=26.</a:t>
          </a:r>
          <a:endParaRPr lang="en-US" sz="800"/>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0.91071</cdr:y>
    </cdr:from>
    <cdr:to>
      <cdr:x>0.66736</cdr:x>
      <cdr:y>1</cdr:y>
    </cdr:to>
    <cdr:sp macro="" textlink="">
      <cdr:nvSpPr>
        <cdr:cNvPr id="2" name="Text Box 1"/>
        <cdr:cNvSpPr txBox="1"/>
      </cdr:nvSpPr>
      <cdr:spPr>
        <a:xfrm xmlns:a="http://schemas.openxmlformats.org/drawingml/2006/main">
          <a:off x="0" y="2255385"/>
          <a:ext cx="1741714" cy="221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a:t>GOAL</a:t>
          </a:r>
          <a:r>
            <a:rPr lang="en-US" sz="800" baseline="0"/>
            <a:t> Focus Group Survey; n=35.</a:t>
          </a:r>
          <a:endParaRPr lang="en-US" sz="8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914E7CC524621418951E798A26C1086" ma:contentTypeVersion="4" ma:contentTypeDescription="Create a new document." ma:contentTypeScope="" ma:versionID="11302d164f8a094ede8994c351fee6b7">
  <xsd:schema xmlns:xsd="http://www.w3.org/2001/XMLSchema" xmlns:xs="http://www.w3.org/2001/XMLSchema" xmlns:p="http://schemas.microsoft.com/office/2006/metadata/properties" xmlns:ns2="9682fde2-0d99-4585-8154-fdea48568b58" targetNamespace="http://schemas.microsoft.com/office/2006/metadata/properties" ma:root="true" ma:fieldsID="ca331e3078bcb268bab2cd542cff0ad4" ns2:_="">
    <xsd:import namespace="9682fde2-0d99-4585-8154-fdea48568b5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2fde2-0d99-4585-8154-fdea48568b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67414A-6A35-40EA-972F-A2AF091CB30F}">
  <ds:schemaRefs>
    <ds:schemaRef ds:uri="http://schemas.microsoft.com/sharepoint/v3/contenttype/forms"/>
  </ds:schemaRefs>
</ds:datastoreItem>
</file>

<file path=customXml/itemProps2.xml><?xml version="1.0" encoding="utf-8"?>
<ds:datastoreItem xmlns:ds="http://schemas.openxmlformats.org/officeDocument/2006/customXml" ds:itemID="{13DA9CCF-B5BB-495D-9039-541A0FB679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2fde2-0d99-4585-8154-fdea48568b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9DBA78F-1419-432E-B285-94F58881B1B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F130E5A-952D-194A-9E90-8CA0C858B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78</Pages>
  <Words>22407</Words>
  <Characters>127722</Characters>
  <Application>Microsoft Macintosh Word</Application>
  <DocSecurity>0</DocSecurity>
  <Lines>1064</Lines>
  <Paragraphs>299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149830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 Hill Jr.</dc:creator>
  <cp:keywords/>
  <dc:description/>
  <cp:lastModifiedBy>Microsoft Office User</cp:lastModifiedBy>
  <cp:revision>2</cp:revision>
  <cp:lastPrinted>2019-06-12T00:38:00Z</cp:lastPrinted>
  <dcterms:created xsi:type="dcterms:W3CDTF">2019-06-12T00:54:00Z</dcterms:created>
  <dcterms:modified xsi:type="dcterms:W3CDTF">2019-06-12T00:54:00Z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0x010100D914E7CC524621418951E798A26C1086</vt:lpwstr>
  </property>
</Properties>
</file>